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D98" w:rsidRPr="00174D98" w:rsidRDefault="00174D98" w:rsidP="00174D98">
      <w:pPr>
        <w:pStyle w:val="kodixml"/>
      </w:pPr>
      <w:r w:rsidRPr="00174D98">
        <w:t>სახელმწიფო რეგისტრაციის ნომერი</w:t>
      </w:r>
      <w:r>
        <w:t xml:space="preserve"> </w:t>
      </w:r>
      <w:r w:rsidRPr="00174D98">
        <w:t>040.030.000.22.022. 013.312</w:t>
      </w:r>
    </w:p>
    <w:p w:rsidR="00174D98" w:rsidRPr="00174D98" w:rsidRDefault="00174D98" w:rsidP="00174D98">
      <w:pPr>
        <w:pStyle w:val="saxexml"/>
        <w:widowControl w:val="0"/>
      </w:pPr>
    </w:p>
    <w:p w:rsidR="00174D98" w:rsidRPr="00174D98" w:rsidRDefault="00174D98" w:rsidP="00174D98">
      <w:pPr>
        <w:pStyle w:val="mimgebixml"/>
      </w:pPr>
      <w:r w:rsidRPr="00174D98">
        <w:t>საქართველოს განათლებისა და მეცნიერების მინისტრის</w:t>
      </w:r>
    </w:p>
    <w:p w:rsidR="00174D98" w:rsidRPr="00174D98" w:rsidRDefault="00174D98" w:rsidP="00174D98">
      <w:pPr>
        <w:pStyle w:val="saxexml"/>
      </w:pPr>
      <w:r w:rsidRPr="00174D98">
        <w:t>ბრძანება N 517</w:t>
      </w:r>
    </w:p>
    <w:p w:rsidR="00174D98" w:rsidRDefault="00174D98" w:rsidP="00174D98">
      <w:pPr>
        <w:pStyle w:val="tarigixml"/>
      </w:pPr>
      <w:r w:rsidRPr="00174D98">
        <w:t>2009 წლის 23 ივლისი</w:t>
      </w:r>
    </w:p>
    <w:p w:rsidR="00174D98" w:rsidRPr="00174D98" w:rsidRDefault="00174D98" w:rsidP="00174D98">
      <w:pPr>
        <w:pStyle w:val="adgilixml"/>
      </w:pPr>
      <w:r w:rsidRPr="00174D98">
        <w:t xml:space="preserve"> ქ. თბილისი</w:t>
      </w:r>
    </w:p>
    <w:p w:rsidR="00174D98" w:rsidRPr="00174D98" w:rsidRDefault="00174D98" w:rsidP="00174D98">
      <w:pPr>
        <w:pStyle w:val="sataurixml"/>
      </w:pPr>
      <w:r w:rsidRPr="00174D98">
        <w:t>„საჯარო სამართლის იურიდიული პირის – თბილისის პოლიტექნიკური პროფესიული სწავლების ცენტრის საჯარო სამართლის იურიდიული პირთან-თბილისის პროფესიული სწავლების ცენტრ „სპექტრთან“ მიერთების გზით რეორგანიზაციის შესახებ“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 xml:space="preserve">საქართველოს ზოგადი ადმინისტრაციული კოდექსის 61–ე მუხლის, „პროფესიული განათლების შესახებ“ საქართველოს კანონის მე–15 მუხლის „ბ“ ქვეპუნქტის, „საქართველოს განათლებისა და მეცნიერების სამინისტროს დებულების დამტკიცების შესახებ“ საქართველოს მთავრობის 2004 წლის 21 მაისის №37 დადგენილებით დამტკიცებული დებულების მე–3 მუხლის მე–2 პუნქტის  „მ“ ქვეპუნქტის შესაბამისად, </w:t>
      </w:r>
      <w:r w:rsidRPr="00174D98">
        <w:rPr>
          <w:b/>
          <w:bCs/>
        </w:rPr>
        <w:t>ვბრძანებ: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>1. რეორგანიზებულ იქნეს საჯარო სამართლის იურიდიული პირი – თბილისის პოლიტექნიკური პროფესიული სწავლების ცენტრი საჯარო სამართლის იურიდიულ პირთან-თბილისის პროფესიული სწავლების ცენტრ „სპექტრთან“ მიერთების გზით.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>2. საჯარო სამართლის იურიდიული პირი – თბილისის პროფესიული</w:t>
      </w:r>
      <w:r w:rsidRPr="00174D98">
        <w:rPr>
          <w:b/>
          <w:bCs/>
        </w:rPr>
        <w:t xml:space="preserve"> </w:t>
      </w:r>
      <w:r w:rsidRPr="00174D98">
        <w:t>სწავლების ცენტრი „სპექტრი“ წარმოადგენს საჯარო სამართლის იურიდიული პირის თბილისის პოლიტექნიკური პროფესიული სწავლების ცენტრის უფლებამონაცვლეს.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>3. ეთხოვოს საქართველოს ეკონომიკური განვითარების სამინისტროს უზრუნველყოს რეორგანიზაციასთან დაკავშირებით კანონმდებლობით გათვალისწინებულ ღონისძიებათა განხორციელება.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>4.  დაევალოს საქართველოს განათლებისა და მეცნიერების სამინისტროს ფინანსური რესურსების დეპარტამენტს რეორგანიზაციასთან დაკავშირებით კანონმდებლობით გათვალისწინებულ ღონისძიებათა განხორციელება.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 xml:space="preserve">5. საჯარო სამართლის იურიდიულმა პირმა – თბილისის პროფესიული სწავლების ცენტრმა „სპექტრმა“ უზრუნველყოს რეორგანიზაციასთან </w:t>
      </w:r>
      <w:r w:rsidRPr="00174D98">
        <w:rPr>
          <w:b/>
          <w:bCs/>
        </w:rPr>
        <w:t xml:space="preserve"> </w:t>
      </w:r>
      <w:r w:rsidRPr="00174D98">
        <w:t>დაკავშირებით კანონმდებლობით დადგენილი პროცედურების განხორციელება.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>6. ამ ბრძანებით გათვალისწინებულ რეორგანიზაციასთან დაკავშირებული ღონისძიებები დასრულდეს 2009 წლის 1 ოქტომბრამდე.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  <w:rPr>
          <w:b/>
          <w:bCs/>
        </w:rPr>
      </w:pPr>
      <w:r w:rsidRPr="00174D98">
        <w:t>7. ძალადაკარგულად გამოცხადდეს</w:t>
      </w:r>
      <w:r w:rsidRPr="00174D98">
        <w:rPr>
          <w:b/>
          <w:bCs/>
        </w:rPr>
        <w:tab/>
      </w:r>
      <w:r w:rsidRPr="00174D98">
        <w:t>„საჯარო სამართლის იურიდიული პირების – თბილისის პოლიტექნიკური კოლეჯისა   და თბილისის საფინანსო-ეკონომიკური პროფესიული ლიცეუმის რეორგანიზაციის, საჯარო სამართლის იურიდიული პირის - თბილისის პოლიტექნიკური პროფესიული სწავლების ცენტრის დაფუძნებისა  და მისი წესდების დამტკიცების შესახებ“ საქართველოს განათლებისა და მეცნიერების მინისტრის 2007 წლის 3 დეკემბერი N1220 ბრძანება.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</w:pPr>
      <w:r w:rsidRPr="00174D98">
        <w:t>8.  ბრძანება ამოქმედდეს გამოქვეყნებისთანავე.</w:t>
      </w:r>
    </w:p>
    <w:p w:rsidR="00174D98" w:rsidRPr="00174D98" w:rsidRDefault="00174D98" w:rsidP="00174D98">
      <w:pPr>
        <w:pStyle w:val="khelmoceraxml"/>
      </w:pPr>
      <w:r w:rsidRPr="00174D98">
        <w:lastRenderedPageBreak/>
        <w:t>ნ.გვარამია</w:t>
      </w:r>
    </w:p>
    <w:p w:rsidR="00174D98" w:rsidRPr="00174D98" w:rsidRDefault="00174D98" w:rsidP="00174D98">
      <w:pPr>
        <w:pStyle w:val="abzacixml"/>
        <w:keepNext w:val="0"/>
        <w:keepLines w:val="0"/>
        <w:widowControl w:val="0"/>
        <w:rPr>
          <w:b/>
          <w:bCs/>
          <w:i/>
          <w:iCs/>
        </w:rPr>
      </w:pPr>
    </w:p>
    <w:p w:rsidR="00174D98" w:rsidRPr="00174D98" w:rsidRDefault="00174D98" w:rsidP="00174D98">
      <w:pPr>
        <w:pStyle w:val="abzacixml"/>
        <w:keepNext w:val="0"/>
        <w:keepLines w:val="0"/>
        <w:widowControl w:val="0"/>
        <w:rPr>
          <w:b/>
          <w:bCs/>
          <w:sz w:val="32"/>
          <w:szCs w:val="32"/>
        </w:rPr>
      </w:pPr>
    </w:p>
    <w:p w:rsidR="00174D98" w:rsidRPr="00174D98" w:rsidRDefault="00174D98" w:rsidP="00174D98">
      <w:pPr>
        <w:pStyle w:val="abzacixml"/>
        <w:keepNext w:val="0"/>
        <w:keepLines w:val="0"/>
        <w:widowControl w:val="0"/>
        <w:rPr>
          <w:b/>
          <w:bCs/>
        </w:rPr>
      </w:pPr>
    </w:p>
    <w:p w:rsidR="00174D98" w:rsidRPr="00174D98" w:rsidRDefault="00174D98" w:rsidP="00174D98">
      <w:pPr>
        <w:pStyle w:val="abzacixml"/>
        <w:keepNext w:val="0"/>
        <w:keepLines w:val="0"/>
        <w:widowControl w:val="0"/>
        <w:rPr>
          <w:b/>
          <w:bCs/>
          <w:sz w:val="32"/>
          <w:szCs w:val="32"/>
        </w:rPr>
      </w:pPr>
    </w:p>
    <w:p w:rsidR="00174D98" w:rsidRPr="00174D98" w:rsidRDefault="00174D98" w:rsidP="00174D98">
      <w:pPr>
        <w:pStyle w:val="abzacixml"/>
        <w:keepNext w:val="0"/>
        <w:keepLines w:val="0"/>
        <w:widowControl w:val="0"/>
        <w:rPr>
          <w:b/>
          <w:bCs/>
          <w:sz w:val="32"/>
          <w:szCs w:val="32"/>
        </w:rPr>
      </w:pPr>
    </w:p>
    <w:p w:rsidR="000D52A1" w:rsidRPr="00174D98" w:rsidRDefault="000D52A1" w:rsidP="00174D98">
      <w:pPr>
        <w:pStyle w:val="abzacixml"/>
        <w:keepNext w:val="0"/>
        <w:keepLines w:val="0"/>
        <w:widowControl w:val="0"/>
      </w:pPr>
    </w:p>
    <w:sectPr w:rsidR="000D52A1" w:rsidRPr="00174D98" w:rsidSect="00281676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174D98"/>
    <w:rsid w:val="000D52A1"/>
    <w:rsid w:val="00174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lcvlilebaxml">
    <w:name w:val="sul_cvlileba_xml"/>
    <w:basedOn w:val="abzacixml"/>
    <w:autoRedefine/>
    <w:qFormat/>
    <w:rsid w:val="00174D98"/>
    <w:pPr>
      <w:keepNext w:val="0"/>
      <w:keepLines w:val="0"/>
      <w:jc w:val="left"/>
    </w:pPr>
    <w:rPr>
      <w:b/>
    </w:rPr>
  </w:style>
  <w:style w:type="paragraph" w:customStyle="1" w:styleId="zogadinacilixml">
    <w:name w:val="zogadi_nacili_xml"/>
    <w:basedOn w:val="satauri2"/>
    <w:autoRedefine/>
    <w:qFormat/>
    <w:rsid w:val="00174D98"/>
    <w:pPr>
      <w:keepNext/>
      <w:keepLines/>
      <w:suppressAutoHyphens/>
      <w:spacing w:before="240" w:line="240" w:lineRule="exact"/>
      <w:ind w:hanging="850"/>
      <w:outlineLvl w:val="9"/>
    </w:pPr>
    <w:rPr>
      <w:b w:val="0"/>
    </w:rPr>
  </w:style>
  <w:style w:type="paragraph" w:customStyle="1" w:styleId="gansakutrebulinacilixml">
    <w:name w:val="gansakutrebuli_nacili_xml"/>
    <w:basedOn w:val="sulcvlilebaxml"/>
    <w:autoRedefine/>
    <w:qFormat/>
    <w:rsid w:val="00174D98"/>
    <w:pPr>
      <w:keepNext/>
      <w:keepLines/>
      <w:suppressAutoHyphens/>
      <w:spacing w:before="240"/>
      <w:ind w:hanging="850"/>
      <w:jc w:val="center"/>
      <w:outlineLvl w:val="9"/>
    </w:pPr>
    <w:rPr>
      <w:b w:val="0"/>
    </w:rPr>
  </w:style>
  <w:style w:type="paragraph" w:customStyle="1" w:styleId="sataurixml">
    <w:name w:val="satauri_xml"/>
    <w:basedOn w:val="Normal"/>
    <w:autoRedefine/>
    <w:qFormat/>
    <w:rsid w:val="00174D98"/>
    <w:pPr>
      <w:tabs>
        <w:tab w:val="left" w:pos="283"/>
      </w:tabs>
      <w:spacing w:before="240" w:after="120" w:line="240" w:lineRule="auto"/>
      <w:jc w:val="center"/>
    </w:pPr>
    <w:rPr>
      <w:rFonts w:ascii="Sylfaen" w:eastAsia="Times New Roman" w:hAnsi="Sylfaen" w:cs="Sylfaen"/>
      <w:b/>
      <w:bCs/>
      <w:sz w:val="24"/>
      <w:szCs w:val="24"/>
    </w:rPr>
  </w:style>
  <w:style w:type="paragraph" w:customStyle="1" w:styleId="tarigixml">
    <w:name w:val="tarigi_xml"/>
    <w:basedOn w:val="Normal"/>
    <w:autoRedefine/>
    <w:qFormat/>
    <w:rsid w:val="00174D98"/>
    <w:pPr>
      <w:tabs>
        <w:tab w:val="left" w:pos="283"/>
      </w:tabs>
      <w:spacing w:before="120" w:after="120" w:line="240" w:lineRule="auto"/>
      <w:jc w:val="center"/>
    </w:pPr>
    <w:rPr>
      <w:rFonts w:ascii="Sylfaen" w:eastAsia="Times New Roman" w:hAnsi="Sylfaen" w:cs="Sylfaen"/>
      <w:b/>
      <w:szCs w:val="24"/>
    </w:rPr>
  </w:style>
  <w:style w:type="paragraph" w:customStyle="1" w:styleId="satauri2">
    <w:name w:val="satauri2"/>
    <w:basedOn w:val="abzacixml"/>
    <w:autoRedefine/>
    <w:qFormat/>
    <w:rsid w:val="00174D98"/>
    <w:pPr>
      <w:keepNext w:val="0"/>
      <w:keepLines w:val="0"/>
      <w:ind w:firstLine="288"/>
      <w:jc w:val="center"/>
    </w:pPr>
    <w:rPr>
      <w:b/>
    </w:rPr>
  </w:style>
  <w:style w:type="paragraph" w:customStyle="1" w:styleId="danartixml">
    <w:name w:val="danarti_xml"/>
    <w:basedOn w:val="abzacixml"/>
    <w:autoRedefine/>
    <w:qFormat/>
    <w:rsid w:val="00174D98"/>
    <w:pPr>
      <w:keepNext w:val="0"/>
      <w:keepLines w:val="0"/>
      <w:spacing w:before="120" w:after="120"/>
      <w:ind w:firstLine="0"/>
      <w:jc w:val="right"/>
    </w:pPr>
    <w:rPr>
      <w:b/>
      <w:i/>
    </w:rPr>
  </w:style>
  <w:style w:type="paragraph" w:customStyle="1" w:styleId="khelmoceraxml">
    <w:name w:val="khelmocera_xml"/>
    <w:basedOn w:val="abzacixml"/>
    <w:autoRedefine/>
    <w:qFormat/>
    <w:rsid w:val="00174D98"/>
    <w:pPr>
      <w:keepNext w:val="0"/>
      <w:keepLines w:val="0"/>
      <w:spacing w:before="120" w:after="120"/>
      <w:jc w:val="left"/>
    </w:pPr>
    <w:rPr>
      <w:b/>
      <w:sz w:val="24"/>
    </w:rPr>
  </w:style>
  <w:style w:type="paragraph" w:customStyle="1" w:styleId="ckhrilixml">
    <w:name w:val="ckhrili_xml"/>
    <w:basedOn w:val="khelmoceraxml"/>
    <w:autoRedefine/>
    <w:qFormat/>
    <w:rsid w:val="00174D98"/>
    <w:pPr>
      <w:spacing w:before="20" w:after="20"/>
      <w:ind w:firstLine="0"/>
    </w:pPr>
    <w:rPr>
      <w:b w:val="0"/>
      <w:sz w:val="18"/>
    </w:rPr>
  </w:style>
  <w:style w:type="paragraph" w:customStyle="1" w:styleId="abzacixml">
    <w:name w:val="abzaci_xml"/>
    <w:basedOn w:val="PlainText"/>
    <w:autoRedefine/>
    <w:qFormat/>
    <w:rsid w:val="00174D98"/>
    <w:pPr>
      <w:keepNext/>
      <w:keepLines/>
      <w:tabs>
        <w:tab w:val="left" w:pos="283"/>
      </w:tabs>
      <w:ind w:firstLine="283"/>
      <w:jc w:val="both"/>
      <w:outlineLvl w:val="0"/>
    </w:pPr>
    <w:rPr>
      <w:rFonts w:ascii="Sylfaen" w:eastAsia="Times New Roman" w:hAnsi="Sylfaen" w:cs="Sylfaen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4D9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4D98"/>
    <w:rPr>
      <w:rFonts w:ascii="Consolas" w:hAnsi="Consolas"/>
      <w:sz w:val="21"/>
      <w:szCs w:val="21"/>
    </w:rPr>
  </w:style>
  <w:style w:type="paragraph" w:customStyle="1" w:styleId="mimgebixml">
    <w:name w:val="mimgebi_xml"/>
    <w:basedOn w:val="tarigixml"/>
    <w:autoRedefine/>
    <w:qFormat/>
    <w:rsid w:val="00174D98"/>
    <w:pPr>
      <w:spacing w:before="0" w:after="0"/>
    </w:pPr>
    <w:rPr>
      <w:sz w:val="28"/>
    </w:rPr>
  </w:style>
  <w:style w:type="paragraph" w:customStyle="1" w:styleId="saxexml">
    <w:name w:val="saxe_xml"/>
    <w:basedOn w:val="mimgebixml"/>
    <w:autoRedefine/>
    <w:qFormat/>
    <w:rsid w:val="00174D98"/>
    <w:pPr>
      <w:spacing w:before="120"/>
    </w:pPr>
    <w:rPr>
      <w:sz w:val="22"/>
    </w:rPr>
  </w:style>
  <w:style w:type="paragraph" w:customStyle="1" w:styleId="adgilixml">
    <w:name w:val="adgili_xml"/>
    <w:basedOn w:val="sataurixml"/>
    <w:autoRedefine/>
    <w:qFormat/>
    <w:rsid w:val="00174D98"/>
    <w:pPr>
      <w:spacing w:before="120"/>
    </w:pPr>
    <w:rPr>
      <w:sz w:val="22"/>
    </w:rPr>
  </w:style>
  <w:style w:type="paragraph" w:customStyle="1" w:styleId="kodixml">
    <w:name w:val="kodi_xml"/>
    <w:basedOn w:val="adgilixml"/>
    <w:autoRedefine/>
    <w:qFormat/>
    <w:rsid w:val="00174D98"/>
    <w:pPr>
      <w:keepNext/>
      <w:keepLines/>
      <w:suppressAutoHyphens/>
      <w:spacing w:before="0" w:after="240"/>
      <w:ind w:left="5102"/>
      <w:jc w:val="right"/>
      <w:outlineLvl w:val="0"/>
    </w:pPr>
    <w:rPr>
      <w:b w:val="0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334</Words>
  <Characters>1907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lkvaratskhelia</dc:creator>
  <cp:keywords/>
  <dc:description/>
  <cp:lastModifiedBy>lkvaratskhelia</cp:lastModifiedBy>
  <cp:revision>2</cp:revision>
  <dcterms:created xsi:type="dcterms:W3CDTF">2010-12-16T13:31:00Z</dcterms:created>
  <dcterms:modified xsi:type="dcterms:W3CDTF">2010-12-16T13:41:00Z</dcterms:modified>
</cp:coreProperties>
</file>