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1"/>
        <w:tblpPr w:leftFromText="180" w:rightFromText="180" w:vertAnchor="text" w:horzAnchor="margin" w:tblpXSpec="center" w:tblpY="-629"/>
        <w:tblW w:w="11400" w:type="dxa"/>
        <w:tblInd w:w="0" w:type="dxa"/>
        <w:tblLayout w:type="fixed"/>
        <w:tblLook w:val="04A0" w:firstRow="1" w:lastRow="0" w:firstColumn="1" w:lastColumn="0" w:noHBand="0" w:noVBand="1"/>
      </w:tblPr>
      <w:tblGrid>
        <w:gridCol w:w="6392"/>
        <w:gridCol w:w="360"/>
        <w:gridCol w:w="2341"/>
        <w:gridCol w:w="2307"/>
      </w:tblGrid>
      <w:tr w:rsidR="00565762" w:rsidRPr="00565762" w14:paraId="3122EB9A" w14:textId="77777777" w:rsidTr="008A3655">
        <w:trPr>
          <w:trHeight w:val="447"/>
        </w:trPr>
        <w:tc>
          <w:tcPr>
            <w:tcW w:w="11396" w:type="dxa"/>
            <w:gridSpan w:val="4"/>
            <w:tcBorders>
              <w:top w:val="single" w:sz="4" w:space="0" w:color="auto"/>
              <w:left w:val="single" w:sz="4" w:space="0" w:color="auto"/>
              <w:bottom w:val="single" w:sz="4" w:space="0" w:color="auto"/>
              <w:right w:val="single" w:sz="4" w:space="0" w:color="auto"/>
            </w:tcBorders>
            <w:vAlign w:val="center"/>
          </w:tcPr>
          <w:p w14:paraId="222EEA6E" w14:textId="77777777" w:rsidR="00565762" w:rsidRPr="006E31EA" w:rsidRDefault="00565762" w:rsidP="00565762">
            <w:pPr>
              <w:spacing w:line="240" w:lineRule="auto"/>
              <w:jc w:val="right"/>
              <w:rPr>
                <w:rFonts w:ascii="Sylfaen" w:eastAsia="Aptos" w:hAnsi="Sylfaen" w:cs="Times New Roman"/>
                <w:b/>
                <w:sz w:val="20"/>
                <w:szCs w:val="20"/>
                <w:lang w:val="ka-GE"/>
              </w:rPr>
            </w:pPr>
            <w:r w:rsidRPr="006E31EA">
              <w:rPr>
                <w:rFonts w:ascii="Sylfaen" w:eastAsia="Aptos" w:hAnsi="Sylfaen" w:cs="Times New Roman"/>
                <w:b/>
                <w:sz w:val="20"/>
                <w:szCs w:val="20"/>
                <w:lang w:val="ka-GE"/>
              </w:rPr>
              <w:t xml:space="preserve">დანართი </w:t>
            </w:r>
            <w:r w:rsidRPr="006E31EA">
              <w:rPr>
                <w:rFonts w:ascii="Sylfaen" w:eastAsia="Aptos" w:hAnsi="Sylfaen" w:cs="Times New Roman"/>
                <w:b/>
                <w:sz w:val="20"/>
                <w:szCs w:val="20"/>
              </w:rPr>
              <w:t>IX</w:t>
            </w:r>
          </w:p>
          <w:p w14:paraId="7CE45240" w14:textId="77777777" w:rsidR="00565762" w:rsidRPr="00565762" w:rsidRDefault="00565762" w:rsidP="00565762">
            <w:pPr>
              <w:spacing w:line="240" w:lineRule="auto"/>
              <w:jc w:val="right"/>
              <w:rPr>
                <w:rFonts w:ascii="Sylfaen" w:eastAsia="Aptos" w:hAnsi="Sylfaen" w:cs="Times New Roman"/>
                <w:b/>
                <w:lang w:val="ka-GE"/>
              </w:rPr>
            </w:pPr>
          </w:p>
          <w:p w14:paraId="5E346EB7" w14:textId="77777777" w:rsidR="00565762" w:rsidRPr="00565762" w:rsidRDefault="00565762" w:rsidP="00565762">
            <w:pPr>
              <w:spacing w:line="240" w:lineRule="auto"/>
              <w:jc w:val="center"/>
              <w:rPr>
                <w:rFonts w:ascii="Sylfaen" w:eastAsia="Aptos" w:hAnsi="Sylfaen" w:cs="Times New Roman"/>
                <w:b/>
                <w:lang w:val="ka-GE"/>
              </w:rPr>
            </w:pPr>
            <w:r w:rsidRPr="00565762">
              <w:rPr>
                <w:rFonts w:ascii="Sylfaen" w:eastAsia="Aptos" w:hAnsi="Sylfaen" w:cs="Times New Roman"/>
                <w:b/>
                <w:lang w:val="ka-GE"/>
              </w:rPr>
              <w:t>სერიოზული სარკინიგზო შემთხვევის, სარკინიგზო შემთხვევის, ინცინდენტის შეტყობინების ოქმი</w:t>
            </w:r>
          </w:p>
          <w:p w14:paraId="1C8839ED"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7A0272B6" w14:textId="77777777" w:rsidTr="008A3655">
        <w:trPr>
          <w:trHeight w:val="536"/>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23B536C2" w14:textId="77777777" w:rsidR="00565762" w:rsidRPr="00565762" w:rsidRDefault="00565762" w:rsidP="00565762">
            <w:pPr>
              <w:spacing w:line="240" w:lineRule="auto"/>
              <w:jc w:val="center"/>
              <w:rPr>
                <w:rFonts w:ascii="Sylfaen" w:eastAsia="Aptos" w:hAnsi="Sylfaen" w:cs="Times New Roman"/>
                <w:b/>
                <w:lang w:val="ka-GE"/>
              </w:rPr>
            </w:pPr>
            <w:r w:rsidRPr="00565762">
              <w:rPr>
                <w:rFonts w:ascii="Sylfaen" w:eastAsia="Aptos" w:hAnsi="Sylfaen" w:cs="Times New Roman"/>
                <w:b/>
                <w:lang w:val="ka-GE"/>
              </w:rPr>
              <w:t xml:space="preserve">1. ზოგადი ინფორმაცია </w:t>
            </w:r>
          </w:p>
        </w:tc>
      </w:tr>
      <w:tr w:rsidR="00565762" w:rsidRPr="00565762" w14:paraId="18BBA7FE" w14:textId="77777777" w:rsidTr="008A3655">
        <w:trPr>
          <w:trHeight w:val="793"/>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4AF79FD6" w14:textId="77777777" w:rsidR="00565762" w:rsidRPr="00565762" w:rsidRDefault="00565762" w:rsidP="00565762">
            <w:pPr>
              <w:spacing w:line="276" w:lineRule="auto"/>
              <w:rPr>
                <w:rFonts w:ascii="Sylfaen" w:eastAsia="Aptos" w:hAnsi="Sylfaen" w:cs="Times New Roman"/>
                <w:b/>
                <w:lang w:val="ka-GE"/>
              </w:rPr>
            </w:pPr>
            <w:r w:rsidRPr="00565762">
              <w:rPr>
                <w:rFonts w:ascii="Sylfaen" w:eastAsia="Aptos" w:hAnsi="Sylfaen" w:cs="Times New Roman"/>
                <w:b/>
                <w:lang w:val="ka-GE"/>
              </w:rPr>
              <w:t xml:space="preserve">ოქმის შედგენის თარიღი   </w:t>
            </w:r>
            <w:r w:rsidRPr="00565762">
              <w:rPr>
                <w:rFonts w:ascii="Sylfaen" w:eastAsia="Aptos" w:hAnsi="Sylfaen" w:cs="Times New Roman"/>
                <w:lang w:val="ka-GE"/>
              </w:rPr>
              <w:t>„______</w:t>
            </w:r>
            <w:r w:rsidRPr="00565762">
              <w:rPr>
                <w:rFonts w:ascii="Sylfaen" w:eastAsia="Aptos" w:hAnsi="Sylfaen" w:cs="Times New Roman"/>
              </w:rPr>
              <w:t>’’</w:t>
            </w:r>
            <w:r w:rsidRPr="00565762">
              <w:rPr>
                <w:rFonts w:ascii="Sylfaen" w:eastAsia="Aptos" w:hAnsi="Sylfaen" w:cs="Times New Roman"/>
                <w:lang w:val="ka-GE"/>
              </w:rPr>
              <w:t xml:space="preserve"> „_________’’  „_______’’</w:t>
            </w:r>
          </w:p>
        </w:tc>
      </w:tr>
      <w:tr w:rsidR="00565762" w:rsidRPr="00565762" w14:paraId="07FED889" w14:textId="77777777" w:rsidTr="008A3655">
        <w:trPr>
          <w:trHeight w:val="1700"/>
        </w:trPr>
        <w:tc>
          <w:tcPr>
            <w:tcW w:w="6390" w:type="dxa"/>
            <w:tcBorders>
              <w:top w:val="single" w:sz="4" w:space="0" w:color="auto"/>
              <w:left w:val="single" w:sz="4" w:space="0" w:color="auto"/>
              <w:bottom w:val="single" w:sz="4" w:space="0" w:color="auto"/>
              <w:right w:val="single" w:sz="4" w:space="0" w:color="auto"/>
            </w:tcBorders>
          </w:tcPr>
          <w:p w14:paraId="7228672E" w14:textId="77777777" w:rsidR="00565762" w:rsidRPr="00565762" w:rsidRDefault="00565762" w:rsidP="00565762">
            <w:pPr>
              <w:spacing w:line="276" w:lineRule="auto"/>
              <w:rPr>
                <w:rFonts w:ascii="Sylfaen" w:eastAsia="Aptos" w:hAnsi="Sylfaen" w:cs="Times New Roman"/>
                <w:b/>
                <w:lang w:val="ka-GE"/>
              </w:rPr>
            </w:pPr>
            <w:r w:rsidRPr="00565762">
              <w:rPr>
                <w:rFonts w:ascii="Sylfaen" w:eastAsia="Aptos" w:hAnsi="Sylfaen" w:cs="Times New Roman"/>
                <w:b/>
                <w:lang w:val="ka-GE"/>
              </w:rPr>
              <w:t xml:space="preserve">ოქმის </w:t>
            </w:r>
            <w:r w:rsidRPr="00565762">
              <w:rPr>
                <w:rFonts w:ascii="Sylfaen" w:eastAsia="Aptos" w:hAnsi="Sylfaen" w:cs="Times New Roman"/>
                <w:b/>
                <w:noProof/>
                <w:lang w:val="ka-GE"/>
              </w:rPr>
              <w:t>შემდგენი</w:t>
            </w:r>
            <w:r w:rsidRPr="00565762">
              <w:rPr>
                <w:rFonts w:ascii="Sylfaen" w:eastAsia="Aptos" w:hAnsi="Sylfaen" w:cs="Times New Roman"/>
                <w:b/>
                <w:lang w:val="ka-GE"/>
              </w:rPr>
              <w:t xml:space="preserve"> პირი </w:t>
            </w:r>
          </w:p>
          <w:p w14:paraId="130B3A7D" w14:textId="77777777" w:rsidR="00565762" w:rsidRPr="00565762" w:rsidRDefault="00565762" w:rsidP="00565762">
            <w:pPr>
              <w:spacing w:line="276" w:lineRule="auto"/>
              <w:jc w:val="center"/>
              <w:rPr>
                <w:rFonts w:ascii="Sylfaen" w:eastAsia="Aptos" w:hAnsi="Sylfaen" w:cs="Times New Roman"/>
                <w:lang w:val="ka-GE"/>
              </w:rPr>
            </w:pPr>
          </w:p>
          <w:p w14:paraId="30CF7ABE"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სახელი _____________________</w:t>
            </w:r>
          </w:p>
          <w:p w14:paraId="22A4A0BE"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გვარი ______________________</w:t>
            </w:r>
          </w:p>
          <w:p w14:paraId="20B76B12"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დაკავებული პოზიცია ______________________________</w:t>
            </w:r>
          </w:p>
          <w:p w14:paraId="37936768" w14:textId="62E17990"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ტელ</w:t>
            </w:r>
            <w:r w:rsidR="00302124">
              <w:rPr>
                <w:rFonts w:ascii="Sylfaen" w:eastAsia="Aptos" w:hAnsi="Sylfaen" w:cs="Times New Roman"/>
                <w:lang w:val="ka-GE"/>
              </w:rPr>
              <w:t>.</w:t>
            </w:r>
            <w:r w:rsidRPr="00565762">
              <w:rPr>
                <w:rFonts w:ascii="Sylfaen" w:eastAsia="Aptos" w:hAnsi="Sylfaen" w:cs="Times New Roman"/>
                <w:lang w:val="ka-GE"/>
              </w:rPr>
              <w:t>: ______________________</w:t>
            </w:r>
          </w:p>
          <w:p w14:paraId="2CF2E0C4" w14:textId="77777777" w:rsidR="00565762" w:rsidRPr="00565762" w:rsidRDefault="00565762" w:rsidP="00565762">
            <w:pPr>
              <w:spacing w:line="276" w:lineRule="auto"/>
              <w:rPr>
                <w:rFonts w:ascii="Sylfaen" w:eastAsia="Aptos" w:hAnsi="Sylfaen" w:cs="Times New Roman"/>
                <w:lang w:val="ka-GE"/>
              </w:rPr>
            </w:pPr>
          </w:p>
        </w:tc>
        <w:tc>
          <w:tcPr>
            <w:tcW w:w="5006" w:type="dxa"/>
            <w:gridSpan w:val="3"/>
            <w:tcBorders>
              <w:top w:val="single" w:sz="4" w:space="0" w:color="auto"/>
              <w:left w:val="single" w:sz="4" w:space="0" w:color="auto"/>
              <w:bottom w:val="single" w:sz="4" w:space="0" w:color="auto"/>
              <w:right w:val="single" w:sz="4" w:space="0" w:color="auto"/>
            </w:tcBorders>
          </w:tcPr>
          <w:p w14:paraId="7CA58CD3" w14:textId="77777777" w:rsidR="00565762" w:rsidRPr="00565762" w:rsidRDefault="00565762" w:rsidP="00565762">
            <w:pPr>
              <w:spacing w:line="276" w:lineRule="auto"/>
              <w:jc w:val="center"/>
              <w:rPr>
                <w:rFonts w:ascii="Sylfaen" w:eastAsia="Aptos" w:hAnsi="Sylfaen" w:cs="Times New Roman"/>
                <w:b/>
                <w:lang w:val="ka-GE"/>
              </w:rPr>
            </w:pPr>
            <w:r w:rsidRPr="00565762">
              <w:rPr>
                <w:rFonts w:ascii="Sylfaen" w:eastAsia="Aptos" w:hAnsi="Sylfaen" w:cs="Times New Roman"/>
                <w:b/>
                <w:lang w:val="ka-GE"/>
              </w:rPr>
              <w:t xml:space="preserve">შემთხვევის პირველადი კლასიფიკაცია </w:t>
            </w:r>
          </w:p>
          <w:p w14:paraId="761881BF" w14:textId="77777777" w:rsidR="00565762" w:rsidRPr="00565762" w:rsidRDefault="00565762" w:rsidP="00565762">
            <w:pPr>
              <w:spacing w:line="276" w:lineRule="auto"/>
              <w:jc w:val="center"/>
              <w:rPr>
                <w:rFonts w:ascii="Sylfaen" w:eastAsia="Aptos" w:hAnsi="Sylfaen" w:cs="Times New Roman"/>
                <w:lang w:val="ka-GE"/>
              </w:rPr>
            </w:pPr>
          </w:p>
          <w:p w14:paraId="25366969" w14:textId="77777777" w:rsidR="00565762" w:rsidRPr="00565762" w:rsidRDefault="00565762" w:rsidP="00565762">
            <w:pPr>
              <w:numPr>
                <w:ilvl w:val="0"/>
                <w:numId w:val="1"/>
              </w:numPr>
              <w:spacing w:line="276" w:lineRule="auto"/>
              <w:contextualSpacing/>
              <w:jc w:val="both"/>
              <w:rPr>
                <w:rFonts w:ascii="Sylfaen" w:eastAsia="Aptos" w:hAnsi="Sylfaen" w:cs="Times New Roman"/>
                <w:lang w:val="ka-GE"/>
              </w:rPr>
            </w:pPr>
            <w:r w:rsidRPr="00565762">
              <w:rPr>
                <w:rFonts w:ascii="Sylfaen" w:eastAsia="Aptos" w:hAnsi="Sylfaen" w:cs="Times New Roman"/>
                <w:lang w:val="ka-GE"/>
              </w:rPr>
              <w:t>სერიოზული სარკინიგზო შემთხვევა</w:t>
            </w:r>
          </w:p>
          <w:p w14:paraId="33769FB6" w14:textId="77777777" w:rsidR="00565762" w:rsidRPr="00565762" w:rsidRDefault="00565762" w:rsidP="00565762">
            <w:pPr>
              <w:numPr>
                <w:ilvl w:val="0"/>
                <w:numId w:val="1"/>
              </w:numPr>
              <w:spacing w:line="276" w:lineRule="auto"/>
              <w:contextualSpacing/>
              <w:jc w:val="both"/>
              <w:rPr>
                <w:rFonts w:ascii="Sylfaen" w:eastAsia="Aptos" w:hAnsi="Sylfaen" w:cs="Times New Roman"/>
                <w:lang w:val="ka-GE"/>
              </w:rPr>
            </w:pPr>
            <w:r w:rsidRPr="00565762">
              <w:rPr>
                <w:rFonts w:ascii="Sylfaen" w:eastAsia="Aptos" w:hAnsi="Sylfaen" w:cs="Times New Roman"/>
                <w:lang w:val="ka-GE"/>
              </w:rPr>
              <w:t>სარკინიგზო შემთხვევა</w:t>
            </w:r>
          </w:p>
          <w:p w14:paraId="68D9D64B" w14:textId="77777777" w:rsidR="00565762" w:rsidRPr="00565762" w:rsidRDefault="00565762" w:rsidP="00565762">
            <w:pPr>
              <w:numPr>
                <w:ilvl w:val="0"/>
                <w:numId w:val="1"/>
              </w:numPr>
              <w:spacing w:line="276" w:lineRule="auto"/>
              <w:contextualSpacing/>
              <w:jc w:val="both"/>
              <w:rPr>
                <w:rFonts w:ascii="Sylfaen" w:eastAsia="Aptos" w:hAnsi="Sylfaen" w:cs="Times New Roman"/>
                <w:lang w:val="ka-GE"/>
              </w:rPr>
            </w:pPr>
            <w:r w:rsidRPr="00565762">
              <w:rPr>
                <w:rFonts w:ascii="Sylfaen" w:eastAsia="Aptos" w:hAnsi="Sylfaen" w:cs="Times New Roman"/>
                <w:lang w:val="ka-GE"/>
              </w:rPr>
              <w:t>ინცინდენტი</w:t>
            </w:r>
          </w:p>
        </w:tc>
      </w:tr>
      <w:tr w:rsidR="00565762" w:rsidRPr="00565762" w14:paraId="7A4C201D" w14:textId="77777777" w:rsidTr="008A3655">
        <w:trPr>
          <w:trHeight w:val="459"/>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56C5B8B7"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 xml:space="preserve">2. ინფორმაცია კომპანიის შესახებ </w:t>
            </w:r>
          </w:p>
        </w:tc>
      </w:tr>
      <w:tr w:rsidR="00565762" w:rsidRPr="00565762" w14:paraId="42DDB436" w14:textId="77777777" w:rsidTr="008A3655">
        <w:trPr>
          <w:trHeight w:val="3263"/>
        </w:trPr>
        <w:tc>
          <w:tcPr>
            <w:tcW w:w="11396" w:type="dxa"/>
            <w:gridSpan w:val="4"/>
            <w:tcBorders>
              <w:top w:val="single" w:sz="4" w:space="0" w:color="auto"/>
              <w:left w:val="single" w:sz="4" w:space="0" w:color="auto"/>
              <w:bottom w:val="single" w:sz="4" w:space="0" w:color="auto"/>
              <w:right w:val="single" w:sz="4" w:space="0" w:color="auto"/>
            </w:tcBorders>
            <w:vAlign w:val="center"/>
          </w:tcPr>
          <w:p w14:paraId="5578FE5B" w14:textId="77777777" w:rsidR="00565762" w:rsidRPr="00565762" w:rsidRDefault="00565762" w:rsidP="00565762">
            <w:pPr>
              <w:spacing w:line="360" w:lineRule="auto"/>
              <w:rPr>
                <w:rFonts w:ascii="Sylfaen" w:eastAsia="Aptos" w:hAnsi="Sylfaen" w:cs="Times New Roman"/>
                <w:b/>
                <w:lang w:val="ka-GE"/>
              </w:rPr>
            </w:pPr>
          </w:p>
          <w:p w14:paraId="1DC2D2C9" w14:textId="77777777" w:rsidR="00565762" w:rsidRPr="00565762" w:rsidRDefault="00565762" w:rsidP="00565762">
            <w:pPr>
              <w:spacing w:line="360" w:lineRule="auto"/>
              <w:rPr>
                <w:rFonts w:ascii="Sylfaen" w:eastAsia="Aptos" w:hAnsi="Sylfaen" w:cs="Times New Roman"/>
                <w:b/>
                <w:lang w:val="ka-GE"/>
              </w:rPr>
            </w:pPr>
            <w:r w:rsidRPr="00565762">
              <w:rPr>
                <w:rFonts w:ascii="Sylfaen" w:eastAsia="Aptos" w:hAnsi="Sylfaen" w:cs="Times New Roman"/>
                <w:b/>
                <w:lang w:val="ka-GE"/>
              </w:rPr>
              <w:t>კომპანიის დასახელება: ___________________________________________</w:t>
            </w:r>
          </w:p>
          <w:p w14:paraId="561D27CF" w14:textId="77777777" w:rsidR="00565762" w:rsidRPr="00565762" w:rsidRDefault="00565762" w:rsidP="00565762">
            <w:pPr>
              <w:spacing w:line="360" w:lineRule="auto"/>
              <w:rPr>
                <w:rFonts w:ascii="Sylfaen" w:eastAsia="Aptos" w:hAnsi="Sylfaen" w:cs="Times New Roman"/>
                <w:b/>
                <w:lang w:val="ka-GE"/>
              </w:rPr>
            </w:pPr>
            <w:r w:rsidRPr="00565762">
              <w:rPr>
                <w:rFonts w:ascii="Sylfaen" w:eastAsia="Aptos" w:hAnsi="Sylfaen" w:cs="Times New Roman"/>
                <w:b/>
                <w:lang w:val="ka-GE"/>
              </w:rPr>
              <w:t xml:space="preserve">საქმიანობის სახე: </w:t>
            </w:r>
          </w:p>
          <w:p w14:paraId="378D1248" w14:textId="77777777" w:rsidR="00565762" w:rsidRPr="00565762" w:rsidRDefault="00565762" w:rsidP="00565762">
            <w:pPr>
              <w:numPr>
                <w:ilvl w:val="0"/>
                <w:numId w:val="2"/>
              </w:numPr>
              <w:spacing w:line="360" w:lineRule="auto"/>
              <w:contextualSpacing/>
              <w:rPr>
                <w:rFonts w:ascii="Sylfaen" w:eastAsia="Aptos" w:hAnsi="Sylfaen" w:cs="Times New Roman"/>
                <w:lang w:val="ka-GE"/>
              </w:rPr>
            </w:pPr>
            <w:r w:rsidRPr="00565762">
              <w:rPr>
                <w:rFonts w:ascii="Sylfaen" w:eastAsia="Aptos" w:hAnsi="Sylfaen" w:cs="Times New Roman"/>
                <w:lang w:val="ka-GE"/>
              </w:rPr>
              <w:t>სარკინიგზო საწარმო</w:t>
            </w:r>
          </w:p>
          <w:p w14:paraId="3A032514" w14:textId="77777777" w:rsidR="00565762" w:rsidRPr="00565762" w:rsidRDefault="00565762" w:rsidP="00565762">
            <w:pPr>
              <w:numPr>
                <w:ilvl w:val="0"/>
                <w:numId w:val="2"/>
              </w:numPr>
              <w:spacing w:line="360" w:lineRule="auto"/>
              <w:contextualSpacing/>
              <w:rPr>
                <w:rFonts w:ascii="Sylfaen" w:eastAsia="Aptos" w:hAnsi="Sylfaen" w:cs="Times New Roman"/>
                <w:lang w:val="ka-GE"/>
              </w:rPr>
            </w:pPr>
            <w:r w:rsidRPr="00565762">
              <w:rPr>
                <w:rFonts w:ascii="Sylfaen" w:eastAsia="Aptos" w:hAnsi="Sylfaen" w:cs="Times New Roman"/>
                <w:lang w:val="ka-GE"/>
              </w:rPr>
              <w:t>ინფრასტრუქტურის მენეჯერი</w:t>
            </w:r>
          </w:p>
          <w:p w14:paraId="25B250B3" w14:textId="77777777" w:rsidR="00565762" w:rsidRPr="00565762" w:rsidRDefault="00565762" w:rsidP="00565762">
            <w:pPr>
              <w:numPr>
                <w:ilvl w:val="0"/>
                <w:numId w:val="2"/>
              </w:numPr>
              <w:spacing w:line="360" w:lineRule="auto"/>
              <w:contextualSpacing/>
              <w:rPr>
                <w:rFonts w:ascii="Sylfaen" w:eastAsia="Aptos" w:hAnsi="Sylfaen" w:cs="Times New Roman"/>
              </w:rPr>
            </w:pPr>
            <w:r w:rsidRPr="00565762">
              <w:rPr>
                <w:rFonts w:ascii="Sylfaen" w:eastAsia="Aptos" w:hAnsi="Sylfaen" w:cs="Times New Roman"/>
                <w:lang w:val="ka-GE"/>
              </w:rPr>
              <w:t>ტექნიკური მომსახურებისთვის პასუხისმგებელი პირი</w:t>
            </w:r>
          </w:p>
          <w:p w14:paraId="44CEB41A" w14:textId="77777777" w:rsidR="00565762" w:rsidRPr="00565762" w:rsidRDefault="00565762" w:rsidP="00565762">
            <w:pPr>
              <w:spacing w:line="360" w:lineRule="auto"/>
              <w:rPr>
                <w:rFonts w:ascii="Sylfaen" w:eastAsia="Aptos" w:hAnsi="Sylfaen" w:cs="Times New Roman"/>
                <w:lang w:val="ka-GE"/>
              </w:rPr>
            </w:pPr>
            <w:r w:rsidRPr="00565762">
              <w:rPr>
                <w:rFonts w:ascii="Sylfaen" w:eastAsia="Aptos" w:hAnsi="Sylfaen" w:cs="Times New Roman"/>
                <w:b/>
                <w:lang w:val="ka-GE"/>
              </w:rPr>
              <w:t>ს/კ:</w:t>
            </w:r>
            <w:r w:rsidRPr="00565762">
              <w:rPr>
                <w:rFonts w:ascii="Sylfaen" w:eastAsia="Aptos" w:hAnsi="Sylfaen" w:cs="Times New Roman"/>
                <w:lang w:val="ka-GE"/>
              </w:rPr>
              <w:t xml:space="preserve"> _____________________________________________________________</w:t>
            </w:r>
          </w:p>
          <w:p w14:paraId="48E01174" w14:textId="7F017BCD" w:rsidR="00565762" w:rsidRPr="00565762" w:rsidRDefault="00565762" w:rsidP="00565762">
            <w:pPr>
              <w:spacing w:line="360" w:lineRule="auto"/>
              <w:rPr>
                <w:rFonts w:ascii="Sylfaen" w:eastAsia="Aptos" w:hAnsi="Sylfaen" w:cs="Times New Roman"/>
                <w:lang w:val="ka-GE"/>
              </w:rPr>
            </w:pPr>
            <w:r w:rsidRPr="00565762">
              <w:rPr>
                <w:rFonts w:ascii="Sylfaen" w:eastAsia="Aptos" w:hAnsi="Sylfaen" w:cs="Times New Roman"/>
                <w:b/>
                <w:lang w:val="ka-GE"/>
              </w:rPr>
              <w:t>ტელ</w:t>
            </w:r>
            <w:r w:rsidR="00302124">
              <w:rPr>
                <w:rFonts w:ascii="Sylfaen" w:eastAsia="Aptos" w:hAnsi="Sylfaen" w:cs="Times New Roman"/>
                <w:b/>
                <w:lang w:val="ka-GE"/>
              </w:rPr>
              <w:t>.</w:t>
            </w:r>
            <w:r w:rsidRPr="00565762">
              <w:rPr>
                <w:rFonts w:ascii="Sylfaen" w:eastAsia="Aptos" w:hAnsi="Sylfaen" w:cs="Times New Roman"/>
                <w:b/>
                <w:lang w:val="ka-GE"/>
              </w:rPr>
              <w:t>:</w:t>
            </w:r>
            <w:r w:rsidRPr="00565762">
              <w:rPr>
                <w:rFonts w:ascii="Sylfaen" w:eastAsia="Aptos" w:hAnsi="Sylfaen" w:cs="Times New Roman"/>
                <w:lang w:val="ka-GE"/>
              </w:rPr>
              <w:t xml:space="preserve"> ___________________________________________________________</w:t>
            </w:r>
          </w:p>
          <w:p w14:paraId="570A57F8" w14:textId="77777777" w:rsidR="00565762" w:rsidRPr="00565762" w:rsidRDefault="00565762" w:rsidP="00565762">
            <w:pPr>
              <w:spacing w:line="360" w:lineRule="auto"/>
              <w:rPr>
                <w:rFonts w:ascii="Sylfaen" w:eastAsia="Aptos" w:hAnsi="Sylfaen" w:cs="Times New Roman"/>
                <w:lang w:val="ka-GE"/>
              </w:rPr>
            </w:pPr>
          </w:p>
        </w:tc>
      </w:tr>
      <w:tr w:rsidR="00565762" w:rsidRPr="00565762" w14:paraId="099B427A" w14:textId="77777777" w:rsidTr="008A3655">
        <w:trPr>
          <w:trHeight w:val="459"/>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4E5763C4" w14:textId="77777777" w:rsidR="00565762" w:rsidRPr="00565762" w:rsidRDefault="00565762" w:rsidP="00565762">
            <w:pPr>
              <w:spacing w:line="240" w:lineRule="auto"/>
              <w:jc w:val="center"/>
              <w:rPr>
                <w:rFonts w:ascii="Sylfaen" w:eastAsia="Aptos" w:hAnsi="Sylfaen" w:cs="Times New Roman"/>
                <w:b/>
                <w:lang w:val="ka-GE"/>
              </w:rPr>
            </w:pPr>
            <w:r w:rsidRPr="00565762">
              <w:rPr>
                <w:rFonts w:ascii="Sylfaen" w:eastAsia="Aptos" w:hAnsi="Sylfaen" w:cs="Times New Roman"/>
                <w:b/>
                <w:lang w:val="ka-GE"/>
              </w:rPr>
              <w:t xml:space="preserve">3. ინფორმაცია შემთხვევის შესახებ </w:t>
            </w:r>
          </w:p>
        </w:tc>
      </w:tr>
      <w:tr w:rsidR="00565762" w:rsidRPr="00565762" w14:paraId="7A04259C" w14:textId="77777777" w:rsidTr="008A3655">
        <w:trPr>
          <w:trHeight w:val="665"/>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245207DB" w14:textId="2D9A38A3" w:rsidR="00565762" w:rsidRPr="00565762" w:rsidRDefault="00565762" w:rsidP="00302124">
            <w:pPr>
              <w:spacing w:line="240" w:lineRule="auto"/>
              <w:rPr>
                <w:rFonts w:ascii="Sylfaen" w:eastAsia="Aptos" w:hAnsi="Sylfaen" w:cs="Times New Roman"/>
                <w:b/>
                <w:lang w:val="ka-GE"/>
              </w:rPr>
            </w:pPr>
            <w:r w:rsidRPr="00565762">
              <w:rPr>
                <w:rFonts w:ascii="Sylfaen" w:eastAsia="Aptos" w:hAnsi="Sylfaen" w:cs="Times New Roman"/>
                <w:b/>
                <w:lang w:val="ka-GE"/>
              </w:rPr>
              <w:t xml:space="preserve">შემთხვევის თარიღი და დრო  </w:t>
            </w:r>
            <w:r w:rsidR="00302124">
              <w:rPr>
                <w:rFonts w:ascii="Sylfaen" w:eastAsia="Aptos" w:hAnsi="Sylfaen" w:cs="Times New Roman"/>
                <w:b/>
                <w:lang w:val="ka-GE"/>
              </w:rPr>
              <w:t>„</w:t>
            </w:r>
            <w:r w:rsidRPr="00565762">
              <w:rPr>
                <w:rFonts w:ascii="Sylfaen" w:eastAsia="Aptos" w:hAnsi="Sylfaen" w:cs="Times New Roman"/>
                <w:b/>
                <w:lang w:val="ka-GE"/>
              </w:rPr>
              <w:t>____</w:t>
            </w:r>
            <w:r w:rsidR="00302124">
              <w:rPr>
                <w:rFonts w:ascii="Sylfaen" w:eastAsia="Aptos" w:hAnsi="Sylfaen" w:cs="Times New Roman"/>
                <w:b/>
                <w:lang w:val="ka-GE"/>
              </w:rPr>
              <w:t>“</w:t>
            </w:r>
            <w:r w:rsidRPr="00565762">
              <w:rPr>
                <w:rFonts w:ascii="Sylfaen" w:eastAsia="Aptos" w:hAnsi="Sylfaen" w:cs="Times New Roman"/>
                <w:b/>
                <w:lang w:val="ka-GE"/>
              </w:rPr>
              <w:t xml:space="preserve"> </w:t>
            </w:r>
            <w:r w:rsidR="00302124">
              <w:rPr>
                <w:rFonts w:ascii="Sylfaen" w:eastAsia="Aptos" w:hAnsi="Sylfaen" w:cs="Times New Roman"/>
                <w:b/>
                <w:lang w:val="ka-GE"/>
              </w:rPr>
              <w:t>„</w:t>
            </w:r>
            <w:r w:rsidRPr="00565762">
              <w:rPr>
                <w:rFonts w:ascii="Sylfaen" w:eastAsia="Aptos" w:hAnsi="Sylfaen" w:cs="Times New Roman"/>
                <w:b/>
                <w:lang w:val="ka-GE"/>
              </w:rPr>
              <w:t>____</w:t>
            </w:r>
            <w:r w:rsidR="00302124">
              <w:rPr>
                <w:rFonts w:ascii="Sylfaen" w:eastAsia="Aptos" w:hAnsi="Sylfaen" w:cs="Times New Roman"/>
                <w:b/>
                <w:lang w:val="ka-GE"/>
              </w:rPr>
              <w:t>“</w:t>
            </w:r>
            <w:r w:rsidRPr="00565762">
              <w:rPr>
                <w:rFonts w:ascii="Sylfaen" w:eastAsia="Aptos" w:hAnsi="Sylfaen" w:cs="Times New Roman"/>
                <w:b/>
                <w:lang w:val="ka-GE"/>
              </w:rPr>
              <w:t xml:space="preserve"> </w:t>
            </w:r>
            <w:r w:rsidR="00302124">
              <w:rPr>
                <w:rFonts w:ascii="Sylfaen" w:eastAsia="Aptos" w:hAnsi="Sylfaen" w:cs="Times New Roman"/>
                <w:b/>
                <w:lang w:val="ka-GE"/>
              </w:rPr>
              <w:t>„</w:t>
            </w:r>
            <w:r w:rsidRPr="00565762">
              <w:rPr>
                <w:rFonts w:ascii="Sylfaen" w:eastAsia="Aptos" w:hAnsi="Sylfaen" w:cs="Times New Roman"/>
                <w:b/>
                <w:lang w:val="ka-GE"/>
              </w:rPr>
              <w:t>20___ წ</w:t>
            </w:r>
            <w:r w:rsidR="00302124">
              <w:rPr>
                <w:rFonts w:ascii="Sylfaen" w:eastAsia="Aptos" w:hAnsi="Sylfaen" w:cs="Times New Roman"/>
                <w:b/>
                <w:lang w:val="ka-GE"/>
              </w:rPr>
              <w:t>“</w:t>
            </w:r>
            <w:r w:rsidRPr="00565762">
              <w:rPr>
                <w:rFonts w:ascii="Sylfaen" w:eastAsia="Aptos" w:hAnsi="Sylfaen" w:cs="Times New Roman"/>
                <w:b/>
                <w:lang w:val="ka-GE"/>
              </w:rPr>
              <w:t>.       _______ საათი _____  წუთი.</w:t>
            </w:r>
          </w:p>
        </w:tc>
      </w:tr>
      <w:tr w:rsidR="00565762" w:rsidRPr="00565762" w14:paraId="0F38231A" w14:textId="77777777" w:rsidTr="008A3655">
        <w:trPr>
          <w:trHeight w:val="845"/>
        </w:trPr>
        <w:tc>
          <w:tcPr>
            <w:tcW w:w="11396" w:type="dxa"/>
            <w:gridSpan w:val="4"/>
            <w:tcBorders>
              <w:top w:val="single" w:sz="4" w:space="0" w:color="auto"/>
              <w:left w:val="single" w:sz="4" w:space="0" w:color="auto"/>
              <w:bottom w:val="single" w:sz="4" w:space="0" w:color="auto"/>
              <w:right w:val="single" w:sz="4" w:space="0" w:color="auto"/>
            </w:tcBorders>
            <w:vAlign w:val="center"/>
          </w:tcPr>
          <w:p w14:paraId="0C23D5B3" w14:textId="77777777" w:rsidR="00565762" w:rsidRPr="00565762" w:rsidRDefault="00565762" w:rsidP="00565762">
            <w:pPr>
              <w:spacing w:line="276" w:lineRule="auto"/>
              <w:rPr>
                <w:rFonts w:ascii="Sylfaen" w:eastAsia="Aptos" w:hAnsi="Sylfaen" w:cs="Times New Roman"/>
                <w:b/>
                <w:lang w:val="ka-GE"/>
              </w:rPr>
            </w:pPr>
            <w:r w:rsidRPr="00565762">
              <w:rPr>
                <w:rFonts w:ascii="Sylfaen" w:eastAsia="Aptos" w:hAnsi="Sylfaen" w:cs="Times New Roman"/>
                <w:b/>
                <w:lang w:val="ka-GE"/>
              </w:rPr>
              <w:t>შემთხვევის ადგილი  ______________________________________________________________________</w:t>
            </w:r>
          </w:p>
          <w:p w14:paraId="55C9E99A" w14:textId="77777777" w:rsidR="00565762" w:rsidRPr="00565762" w:rsidRDefault="00565762" w:rsidP="00565762">
            <w:pPr>
              <w:spacing w:line="240" w:lineRule="auto"/>
              <w:jc w:val="center"/>
              <w:rPr>
                <w:rFonts w:ascii="Sylfaen" w:eastAsia="Aptos" w:hAnsi="Sylfaen" w:cs="Times New Roman"/>
                <w:vertAlign w:val="superscript"/>
                <w:lang w:val="ka-GE"/>
              </w:rPr>
            </w:pPr>
            <w:r w:rsidRPr="00565762">
              <w:rPr>
                <w:rFonts w:ascii="Sylfaen" w:eastAsia="Aptos" w:hAnsi="Sylfaen" w:cs="Times New Roman"/>
                <w:vertAlign w:val="superscript"/>
                <w:lang w:val="ka-GE"/>
              </w:rPr>
              <w:t>(სადგური, ასაქცევი, სარკინიგზო გადასასვლელი, მისასვლელი ლიანდაგი, გადასარბენი, კილომეტრი, პიკეტი)</w:t>
            </w:r>
          </w:p>
          <w:p w14:paraId="3E138DEA" w14:textId="77777777" w:rsidR="00565762" w:rsidRPr="00565762" w:rsidRDefault="00565762" w:rsidP="00565762">
            <w:pPr>
              <w:spacing w:line="240" w:lineRule="auto"/>
              <w:rPr>
                <w:rFonts w:ascii="Sylfaen" w:eastAsia="Aptos" w:hAnsi="Sylfaen" w:cs="Times New Roman"/>
                <w:lang w:val="ka-GE"/>
              </w:rPr>
            </w:pPr>
          </w:p>
        </w:tc>
      </w:tr>
      <w:tr w:rsidR="00565762" w:rsidRPr="00565762" w14:paraId="3F6E4DBA" w14:textId="77777777" w:rsidTr="008A3655">
        <w:trPr>
          <w:trHeight w:val="2060"/>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77A74ECB"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4. შემთხვევის მოკლე აღწერა</w:t>
            </w:r>
          </w:p>
          <w:p w14:paraId="6886C458"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___________________________________________________________________________________________________</w:t>
            </w:r>
          </w:p>
          <w:p w14:paraId="152754E3"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___________________________________________________________________________________________________</w:t>
            </w:r>
          </w:p>
          <w:p w14:paraId="20F0580A"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_________________________________________________________________________________________________</w:t>
            </w:r>
          </w:p>
        </w:tc>
      </w:tr>
      <w:tr w:rsidR="00565762" w:rsidRPr="00565762" w14:paraId="321F2B59" w14:textId="77777777" w:rsidTr="008A3655">
        <w:trPr>
          <w:trHeight w:val="530"/>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05A8A719"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lastRenderedPageBreak/>
              <w:t xml:space="preserve">5. შემთხვევის ფაქტობრივი შედეგები </w:t>
            </w:r>
          </w:p>
        </w:tc>
      </w:tr>
      <w:tr w:rsidR="00565762" w:rsidRPr="00565762" w14:paraId="359DA536" w14:textId="77777777" w:rsidTr="008A3655">
        <w:trPr>
          <w:trHeight w:val="2150"/>
        </w:trPr>
        <w:tc>
          <w:tcPr>
            <w:tcW w:w="11396" w:type="dxa"/>
            <w:gridSpan w:val="4"/>
            <w:tcBorders>
              <w:top w:val="single" w:sz="4" w:space="0" w:color="auto"/>
              <w:left w:val="single" w:sz="4" w:space="0" w:color="auto"/>
              <w:bottom w:val="single" w:sz="4" w:space="0" w:color="auto"/>
              <w:right w:val="single" w:sz="4" w:space="0" w:color="auto"/>
            </w:tcBorders>
            <w:vAlign w:val="center"/>
          </w:tcPr>
          <w:p w14:paraId="70CEB0D3" w14:textId="107B80C9" w:rsidR="00565762" w:rsidRPr="00565762" w:rsidRDefault="00565762" w:rsidP="00565762">
            <w:pPr>
              <w:spacing w:line="240" w:lineRule="auto"/>
              <w:rPr>
                <w:rFonts w:ascii="Sylfaen" w:eastAsia="Aptos" w:hAnsi="Sylfaen" w:cs="Times New Roman"/>
                <w:b/>
                <w:lang w:val="ka-GE"/>
              </w:rPr>
            </w:pPr>
            <w:r w:rsidRPr="00565762">
              <w:rPr>
                <w:rFonts w:ascii="Sylfaen" w:eastAsia="Aptos" w:hAnsi="Sylfaen" w:cs="Times New Roman"/>
                <w:b/>
                <w:lang w:val="ka-GE"/>
              </w:rPr>
              <w:t>5.1</w:t>
            </w:r>
            <w:r w:rsidR="00302124">
              <w:rPr>
                <w:rFonts w:ascii="Sylfaen" w:eastAsia="Aptos" w:hAnsi="Sylfaen" w:cs="Times New Roman"/>
                <w:b/>
                <w:lang w:val="ka-GE"/>
              </w:rPr>
              <w:t>.</w:t>
            </w:r>
            <w:r w:rsidRPr="00565762">
              <w:rPr>
                <w:rFonts w:ascii="Sylfaen" w:eastAsia="Aptos" w:hAnsi="Sylfaen" w:cs="Times New Roman"/>
                <w:b/>
                <w:lang w:val="ka-GE"/>
              </w:rPr>
              <w:t xml:space="preserve"> პირველადი ინფორმაცია შემთხვევის შედეგად მოძრავი შემადგენლობის, ლიანდაგის დაზიანების, სამატარებლო ანდა სამანევრო მუშაობის შეფერხების და სხვ. შესახებ</w:t>
            </w:r>
          </w:p>
          <w:p w14:paraId="44627109"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972CC8" w14:textId="77777777" w:rsidR="00565762" w:rsidRPr="00565762" w:rsidRDefault="00565762" w:rsidP="00565762">
            <w:pPr>
              <w:spacing w:line="360" w:lineRule="auto"/>
              <w:jc w:val="center"/>
              <w:rPr>
                <w:rFonts w:ascii="Sylfaen" w:eastAsia="Aptos" w:hAnsi="Sylfaen" w:cs="Times New Roman"/>
                <w:b/>
                <w:lang w:val="ka-GE"/>
              </w:rPr>
            </w:pPr>
          </w:p>
        </w:tc>
      </w:tr>
      <w:tr w:rsidR="00565762" w:rsidRPr="00565762" w14:paraId="226287D6" w14:textId="77777777" w:rsidTr="008A3655">
        <w:trPr>
          <w:trHeight w:val="557"/>
        </w:trPr>
        <w:tc>
          <w:tcPr>
            <w:tcW w:w="11396" w:type="dxa"/>
            <w:gridSpan w:val="4"/>
            <w:tcBorders>
              <w:top w:val="single" w:sz="4" w:space="0" w:color="auto"/>
              <w:left w:val="single" w:sz="4" w:space="0" w:color="auto"/>
              <w:bottom w:val="single" w:sz="4" w:space="0" w:color="auto"/>
              <w:right w:val="single" w:sz="4" w:space="0" w:color="auto"/>
            </w:tcBorders>
            <w:vAlign w:val="center"/>
            <w:hideMark/>
          </w:tcPr>
          <w:p w14:paraId="7BD7D710" w14:textId="6D086201" w:rsidR="00565762" w:rsidRPr="00565762" w:rsidRDefault="00565762" w:rsidP="00565762">
            <w:pPr>
              <w:spacing w:line="240" w:lineRule="auto"/>
              <w:rPr>
                <w:rFonts w:ascii="Sylfaen" w:eastAsia="Aptos" w:hAnsi="Sylfaen" w:cs="Times New Roman"/>
                <w:b/>
                <w:noProof/>
                <w:lang w:val="ka-GE"/>
              </w:rPr>
            </w:pPr>
            <w:r w:rsidRPr="00565762">
              <w:rPr>
                <w:rFonts w:ascii="Sylfaen" w:eastAsia="Aptos" w:hAnsi="Sylfaen" w:cs="Times New Roman"/>
                <w:b/>
              </w:rPr>
              <w:t>5.</w:t>
            </w:r>
            <w:r w:rsidRPr="00565762">
              <w:rPr>
                <w:rFonts w:ascii="Sylfaen" w:eastAsia="Aptos" w:hAnsi="Sylfaen" w:cs="Times New Roman"/>
                <w:b/>
                <w:lang w:val="ka-GE"/>
              </w:rPr>
              <w:t>2</w:t>
            </w:r>
            <w:r w:rsidR="00302124">
              <w:rPr>
                <w:rFonts w:ascii="Sylfaen" w:eastAsia="Aptos" w:hAnsi="Sylfaen" w:cs="Times New Roman"/>
                <w:b/>
                <w:lang w:val="ka-GE"/>
              </w:rPr>
              <w:t>.</w:t>
            </w:r>
            <w:r w:rsidRPr="00565762">
              <w:rPr>
                <w:rFonts w:ascii="Sylfaen" w:eastAsia="Aptos" w:hAnsi="Sylfaen" w:cs="Times New Roman"/>
                <w:b/>
                <w:lang w:val="ka-GE"/>
              </w:rPr>
              <w:t xml:space="preserve"> პირველადი ინფორმაცია შემთხვევის </w:t>
            </w:r>
            <w:r w:rsidRPr="00565762">
              <w:rPr>
                <w:rFonts w:ascii="Sylfaen" w:eastAsia="Aptos" w:hAnsi="Sylfaen" w:cs="Times New Roman"/>
                <w:b/>
                <w:noProof/>
                <w:lang w:val="ka-GE"/>
              </w:rPr>
              <w:t xml:space="preserve">შედეგად დაშავებულთა/გარდაცვლილთა შესახებ </w:t>
            </w:r>
          </w:p>
        </w:tc>
      </w:tr>
      <w:tr w:rsidR="00565762" w:rsidRPr="00565762" w14:paraId="38ED6DF3" w14:textId="77777777" w:rsidTr="008A3655">
        <w:trPr>
          <w:trHeight w:val="629"/>
        </w:trPr>
        <w:tc>
          <w:tcPr>
            <w:tcW w:w="6750" w:type="dxa"/>
            <w:gridSpan w:val="2"/>
            <w:tcBorders>
              <w:top w:val="single" w:sz="4" w:space="0" w:color="auto"/>
              <w:left w:val="single" w:sz="4" w:space="0" w:color="auto"/>
              <w:bottom w:val="single" w:sz="4" w:space="0" w:color="auto"/>
              <w:right w:val="single" w:sz="4" w:space="0" w:color="auto"/>
            </w:tcBorders>
          </w:tcPr>
          <w:p w14:paraId="3901DC82" w14:textId="77777777" w:rsidR="00565762" w:rsidRPr="00565762" w:rsidRDefault="00565762" w:rsidP="00565762">
            <w:pPr>
              <w:spacing w:line="240" w:lineRule="auto"/>
              <w:jc w:val="center"/>
              <w:rPr>
                <w:rFonts w:ascii="Sylfaen" w:eastAsia="Aptos" w:hAnsi="Sylfaen" w:cs="Times New Roman"/>
                <w:b/>
                <w:lang w:val="ka-GE"/>
              </w:rPr>
            </w:pPr>
          </w:p>
        </w:tc>
        <w:tc>
          <w:tcPr>
            <w:tcW w:w="2340" w:type="dxa"/>
            <w:tcBorders>
              <w:top w:val="single" w:sz="4" w:space="0" w:color="auto"/>
              <w:left w:val="single" w:sz="4" w:space="0" w:color="auto"/>
              <w:bottom w:val="single" w:sz="4" w:space="0" w:color="auto"/>
              <w:right w:val="single" w:sz="4" w:space="0" w:color="auto"/>
            </w:tcBorders>
            <w:hideMark/>
          </w:tcPr>
          <w:p w14:paraId="177530CF" w14:textId="77777777" w:rsidR="00565762" w:rsidRPr="00565762" w:rsidRDefault="00565762" w:rsidP="00565762">
            <w:pPr>
              <w:spacing w:line="240" w:lineRule="auto"/>
              <w:jc w:val="center"/>
              <w:rPr>
                <w:rFonts w:ascii="Sylfaen" w:eastAsia="Aptos" w:hAnsi="Sylfaen" w:cs="Times New Roman"/>
                <w:b/>
                <w:lang w:val="ka-GE"/>
              </w:rPr>
            </w:pPr>
            <w:r w:rsidRPr="00565762">
              <w:rPr>
                <w:rFonts w:ascii="Sylfaen" w:eastAsia="Aptos" w:hAnsi="Sylfaen" w:cs="Times New Roman"/>
                <w:b/>
                <w:lang w:val="ka-GE"/>
              </w:rPr>
              <w:t xml:space="preserve">დაშავებულთა რაოდენობა   </w:t>
            </w:r>
          </w:p>
        </w:tc>
        <w:tc>
          <w:tcPr>
            <w:tcW w:w="2306" w:type="dxa"/>
            <w:tcBorders>
              <w:top w:val="single" w:sz="4" w:space="0" w:color="auto"/>
              <w:left w:val="single" w:sz="4" w:space="0" w:color="auto"/>
              <w:bottom w:val="single" w:sz="4" w:space="0" w:color="auto"/>
              <w:right w:val="single" w:sz="4" w:space="0" w:color="auto"/>
            </w:tcBorders>
            <w:hideMark/>
          </w:tcPr>
          <w:p w14:paraId="05DE36EA" w14:textId="77777777" w:rsidR="00565762" w:rsidRPr="00565762" w:rsidRDefault="00565762" w:rsidP="00565762">
            <w:pPr>
              <w:spacing w:line="240" w:lineRule="auto"/>
              <w:jc w:val="center"/>
              <w:rPr>
                <w:rFonts w:ascii="Sylfaen" w:eastAsia="Aptos" w:hAnsi="Sylfaen" w:cs="Times New Roman"/>
                <w:b/>
                <w:lang w:val="ka-GE"/>
              </w:rPr>
            </w:pPr>
            <w:r w:rsidRPr="00565762">
              <w:rPr>
                <w:rFonts w:ascii="Sylfaen" w:eastAsia="Aptos" w:hAnsi="Sylfaen" w:cs="Times New Roman"/>
                <w:b/>
                <w:lang w:val="ka-GE"/>
              </w:rPr>
              <w:t>გარდაცვლილთა რაოდენობა</w:t>
            </w:r>
          </w:p>
        </w:tc>
      </w:tr>
      <w:tr w:rsidR="00565762" w:rsidRPr="00565762" w14:paraId="40625164" w14:textId="77777777" w:rsidTr="008A3655">
        <w:trPr>
          <w:trHeight w:val="620"/>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079FCCF0" w14:textId="77777777" w:rsidR="00565762" w:rsidRPr="00565762" w:rsidRDefault="00565762" w:rsidP="00565762">
            <w:pPr>
              <w:spacing w:line="240" w:lineRule="auto"/>
              <w:rPr>
                <w:rFonts w:ascii="Sylfaen" w:eastAsia="Aptos" w:hAnsi="Sylfaen" w:cs="Times New Roman"/>
                <w:b/>
                <w:lang w:val="ka-GE"/>
              </w:rPr>
            </w:pPr>
            <w:r w:rsidRPr="00565762">
              <w:rPr>
                <w:rFonts w:ascii="Sylfaen" w:eastAsia="Aptos" w:hAnsi="Sylfaen" w:cs="Times New Roman"/>
                <w:b/>
                <w:lang w:val="ka-GE"/>
              </w:rPr>
              <w:t>სულ</w:t>
            </w:r>
          </w:p>
        </w:tc>
        <w:tc>
          <w:tcPr>
            <w:tcW w:w="2340" w:type="dxa"/>
            <w:tcBorders>
              <w:top w:val="single" w:sz="4" w:space="0" w:color="auto"/>
              <w:left w:val="single" w:sz="4" w:space="0" w:color="auto"/>
              <w:bottom w:val="single" w:sz="4" w:space="0" w:color="auto"/>
              <w:right w:val="single" w:sz="4" w:space="0" w:color="auto"/>
            </w:tcBorders>
          </w:tcPr>
          <w:p w14:paraId="1885B582"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5C90F70B"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570FAB7A" w14:textId="77777777" w:rsidTr="008A3655">
        <w:trPr>
          <w:trHeight w:val="125"/>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16D92E7D" w14:textId="77777777" w:rsidR="00565762" w:rsidRPr="00565762" w:rsidRDefault="00565762" w:rsidP="00565762">
            <w:pPr>
              <w:spacing w:line="276" w:lineRule="auto"/>
              <w:rPr>
                <w:rFonts w:ascii="Sylfaen" w:eastAsia="Aptos" w:hAnsi="Sylfaen" w:cs="Times New Roman"/>
                <w:b/>
                <w:lang w:val="ka-GE"/>
              </w:rPr>
            </w:pPr>
            <w:r w:rsidRPr="00565762">
              <w:rPr>
                <w:rFonts w:ascii="Sylfaen" w:eastAsia="Aptos" w:hAnsi="Sylfaen" w:cs="Times New Roman"/>
                <w:b/>
                <w:lang w:val="ka-GE"/>
              </w:rPr>
              <w:t xml:space="preserve">მათ შორის:                                        </w:t>
            </w:r>
            <w:r w:rsidRPr="00565762">
              <w:rPr>
                <w:rFonts w:ascii="Sylfaen" w:eastAsia="Aptos" w:hAnsi="Sylfaen" w:cs="Times New Roman"/>
                <w:lang w:val="ka-GE"/>
              </w:rPr>
              <w:t>მგზავრი</w:t>
            </w:r>
          </w:p>
        </w:tc>
        <w:tc>
          <w:tcPr>
            <w:tcW w:w="2340" w:type="dxa"/>
            <w:tcBorders>
              <w:top w:val="single" w:sz="4" w:space="0" w:color="auto"/>
              <w:left w:val="single" w:sz="4" w:space="0" w:color="auto"/>
              <w:bottom w:val="single" w:sz="4" w:space="0" w:color="auto"/>
              <w:right w:val="single" w:sz="4" w:space="0" w:color="auto"/>
            </w:tcBorders>
          </w:tcPr>
          <w:p w14:paraId="24D93DFD"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3D2BDED0"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51168628" w14:textId="77777777" w:rsidTr="008A3655">
        <w:trPr>
          <w:trHeight w:val="134"/>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0F323FF7"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დასაქმებული პირი</w:t>
            </w:r>
          </w:p>
        </w:tc>
        <w:tc>
          <w:tcPr>
            <w:tcW w:w="2340" w:type="dxa"/>
            <w:tcBorders>
              <w:top w:val="single" w:sz="4" w:space="0" w:color="auto"/>
              <w:left w:val="single" w:sz="4" w:space="0" w:color="auto"/>
              <w:bottom w:val="single" w:sz="4" w:space="0" w:color="auto"/>
              <w:right w:val="single" w:sz="4" w:space="0" w:color="auto"/>
            </w:tcBorders>
          </w:tcPr>
          <w:p w14:paraId="15CC95A3"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64955CD0"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0FB05E01" w14:textId="77777777" w:rsidTr="008A3655">
        <w:trPr>
          <w:trHeight w:val="161"/>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68258A44"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კონტრაქტორი</w:t>
            </w:r>
          </w:p>
        </w:tc>
        <w:tc>
          <w:tcPr>
            <w:tcW w:w="2340" w:type="dxa"/>
            <w:tcBorders>
              <w:top w:val="single" w:sz="4" w:space="0" w:color="auto"/>
              <w:left w:val="single" w:sz="4" w:space="0" w:color="auto"/>
              <w:bottom w:val="single" w:sz="4" w:space="0" w:color="auto"/>
              <w:right w:val="single" w:sz="4" w:space="0" w:color="auto"/>
            </w:tcBorders>
          </w:tcPr>
          <w:p w14:paraId="03363576"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51ADB2C7"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13B1B253" w14:textId="77777777" w:rsidTr="008A3655">
        <w:trPr>
          <w:trHeight w:val="170"/>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7C131172"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სარკინიგზო გადასასვლელით მოსარგებლე</w:t>
            </w:r>
          </w:p>
        </w:tc>
        <w:tc>
          <w:tcPr>
            <w:tcW w:w="2340" w:type="dxa"/>
            <w:tcBorders>
              <w:top w:val="single" w:sz="4" w:space="0" w:color="auto"/>
              <w:left w:val="single" w:sz="4" w:space="0" w:color="auto"/>
              <w:bottom w:val="single" w:sz="4" w:space="0" w:color="auto"/>
              <w:right w:val="single" w:sz="4" w:space="0" w:color="auto"/>
            </w:tcBorders>
          </w:tcPr>
          <w:p w14:paraId="02912E64"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16AD5C11"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6340B120" w14:textId="77777777" w:rsidTr="008A3655">
        <w:trPr>
          <w:trHeight w:val="98"/>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2312E2D6"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დამრღვევი</w:t>
            </w:r>
          </w:p>
        </w:tc>
        <w:tc>
          <w:tcPr>
            <w:tcW w:w="2340" w:type="dxa"/>
            <w:tcBorders>
              <w:top w:val="single" w:sz="4" w:space="0" w:color="auto"/>
              <w:left w:val="single" w:sz="4" w:space="0" w:color="auto"/>
              <w:bottom w:val="single" w:sz="4" w:space="0" w:color="auto"/>
              <w:right w:val="single" w:sz="4" w:space="0" w:color="auto"/>
            </w:tcBorders>
          </w:tcPr>
          <w:p w14:paraId="2694E690"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395DEC58"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1BC3E3DB" w14:textId="77777777" w:rsidTr="008A3655">
        <w:trPr>
          <w:trHeight w:val="77"/>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43D80B91"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ბაქანზე მყოფი სხვა პირი</w:t>
            </w:r>
          </w:p>
        </w:tc>
        <w:tc>
          <w:tcPr>
            <w:tcW w:w="2340" w:type="dxa"/>
            <w:tcBorders>
              <w:top w:val="single" w:sz="4" w:space="0" w:color="auto"/>
              <w:left w:val="single" w:sz="4" w:space="0" w:color="auto"/>
              <w:bottom w:val="single" w:sz="4" w:space="0" w:color="auto"/>
              <w:right w:val="single" w:sz="4" w:space="0" w:color="auto"/>
            </w:tcBorders>
          </w:tcPr>
          <w:p w14:paraId="52408594"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105158AF"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127D1369" w14:textId="77777777" w:rsidTr="008A3655">
        <w:trPr>
          <w:trHeight w:val="134"/>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4508F777"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lang w:val="ka-GE"/>
              </w:rPr>
              <w:t>ბაქანზე არმყოფი სხვა პირი</w:t>
            </w:r>
          </w:p>
        </w:tc>
        <w:tc>
          <w:tcPr>
            <w:tcW w:w="2340" w:type="dxa"/>
            <w:tcBorders>
              <w:top w:val="single" w:sz="4" w:space="0" w:color="auto"/>
              <w:left w:val="single" w:sz="4" w:space="0" w:color="auto"/>
              <w:bottom w:val="single" w:sz="4" w:space="0" w:color="auto"/>
              <w:right w:val="single" w:sz="4" w:space="0" w:color="auto"/>
            </w:tcBorders>
          </w:tcPr>
          <w:p w14:paraId="040A5ED6"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1CE4D99D"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5C376CD5" w14:textId="77777777" w:rsidTr="008A3655">
        <w:trPr>
          <w:trHeight w:val="323"/>
        </w:trPr>
        <w:tc>
          <w:tcPr>
            <w:tcW w:w="6750" w:type="dxa"/>
            <w:gridSpan w:val="2"/>
            <w:tcBorders>
              <w:top w:val="single" w:sz="4" w:space="0" w:color="auto"/>
              <w:left w:val="single" w:sz="4" w:space="0" w:color="auto"/>
              <w:bottom w:val="single" w:sz="4" w:space="0" w:color="auto"/>
              <w:right w:val="single" w:sz="4" w:space="0" w:color="auto"/>
            </w:tcBorders>
            <w:vAlign w:val="center"/>
            <w:hideMark/>
          </w:tcPr>
          <w:p w14:paraId="635E5F89" w14:textId="77777777" w:rsidR="00565762" w:rsidRPr="00565762" w:rsidRDefault="00565762" w:rsidP="00565762">
            <w:pPr>
              <w:spacing w:line="276" w:lineRule="auto"/>
              <w:rPr>
                <w:rFonts w:ascii="Sylfaen" w:eastAsia="Aptos" w:hAnsi="Sylfaen" w:cs="Times New Roman"/>
                <w:lang w:val="ka-GE"/>
              </w:rPr>
            </w:pPr>
            <w:r w:rsidRPr="00565762">
              <w:rPr>
                <w:rFonts w:ascii="Sylfaen" w:eastAsia="Aptos" w:hAnsi="Sylfaen" w:cs="Times New Roman"/>
                <w:b/>
                <w:lang w:val="ka-GE"/>
              </w:rPr>
              <w:t>გაურკვეველი</w:t>
            </w:r>
          </w:p>
        </w:tc>
        <w:tc>
          <w:tcPr>
            <w:tcW w:w="2340" w:type="dxa"/>
            <w:tcBorders>
              <w:top w:val="single" w:sz="4" w:space="0" w:color="auto"/>
              <w:left w:val="single" w:sz="4" w:space="0" w:color="auto"/>
              <w:bottom w:val="single" w:sz="4" w:space="0" w:color="auto"/>
              <w:right w:val="single" w:sz="4" w:space="0" w:color="auto"/>
            </w:tcBorders>
          </w:tcPr>
          <w:p w14:paraId="3683F40B" w14:textId="77777777" w:rsidR="00565762" w:rsidRPr="00565762" w:rsidRDefault="00565762" w:rsidP="00565762">
            <w:pPr>
              <w:spacing w:line="240" w:lineRule="auto"/>
              <w:jc w:val="center"/>
              <w:rPr>
                <w:rFonts w:ascii="Sylfaen" w:eastAsia="Aptos" w:hAnsi="Sylfaen" w:cs="Times New Roman"/>
                <w:b/>
                <w:lang w:val="ka-GE"/>
              </w:rPr>
            </w:pPr>
          </w:p>
        </w:tc>
        <w:tc>
          <w:tcPr>
            <w:tcW w:w="2306" w:type="dxa"/>
            <w:tcBorders>
              <w:top w:val="single" w:sz="4" w:space="0" w:color="auto"/>
              <w:left w:val="single" w:sz="4" w:space="0" w:color="auto"/>
              <w:bottom w:val="single" w:sz="4" w:space="0" w:color="auto"/>
              <w:right w:val="single" w:sz="4" w:space="0" w:color="auto"/>
            </w:tcBorders>
          </w:tcPr>
          <w:p w14:paraId="7F362BB3" w14:textId="77777777" w:rsidR="00565762" w:rsidRPr="00565762" w:rsidRDefault="00565762" w:rsidP="00565762">
            <w:pPr>
              <w:spacing w:line="240" w:lineRule="auto"/>
              <w:jc w:val="center"/>
              <w:rPr>
                <w:rFonts w:ascii="Sylfaen" w:eastAsia="Aptos" w:hAnsi="Sylfaen" w:cs="Times New Roman"/>
                <w:b/>
                <w:lang w:val="ka-GE"/>
              </w:rPr>
            </w:pPr>
          </w:p>
        </w:tc>
      </w:tr>
      <w:tr w:rsidR="00565762" w:rsidRPr="00565762" w14:paraId="3D8C0FBB" w14:textId="77777777" w:rsidTr="008A3655">
        <w:trPr>
          <w:trHeight w:val="530"/>
        </w:trPr>
        <w:tc>
          <w:tcPr>
            <w:tcW w:w="11396" w:type="dxa"/>
            <w:gridSpan w:val="4"/>
            <w:tcBorders>
              <w:top w:val="single" w:sz="4" w:space="0" w:color="auto"/>
              <w:left w:val="single" w:sz="4" w:space="0" w:color="auto"/>
              <w:bottom w:val="single" w:sz="4" w:space="0" w:color="auto"/>
              <w:right w:val="single" w:sz="4" w:space="0" w:color="auto"/>
            </w:tcBorders>
            <w:vAlign w:val="center"/>
          </w:tcPr>
          <w:p w14:paraId="55571C7E" w14:textId="77777777" w:rsidR="00565762" w:rsidRPr="00565762" w:rsidRDefault="00565762" w:rsidP="00565762">
            <w:pPr>
              <w:spacing w:line="360" w:lineRule="auto"/>
              <w:jc w:val="center"/>
              <w:rPr>
                <w:rFonts w:ascii="Sylfaen" w:eastAsia="Aptos" w:hAnsi="Sylfaen" w:cs="Times New Roman"/>
                <w:b/>
                <w:lang w:val="ka-GE"/>
              </w:rPr>
            </w:pPr>
          </w:p>
          <w:p w14:paraId="09ECE3F2"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6. დამატებითი ინფორმაცია</w:t>
            </w:r>
          </w:p>
          <w:p w14:paraId="5FF16A0B" w14:textId="77777777" w:rsidR="00565762" w:rsidRPr="00565762" w:rsidRDefault="00565762" w:rsidP="00565762">
            <w:pPr>
              <w:spacing w:line="360" w:lineRule="auto"/>
              <w:jc w:val="center"/>
              <w:rPr>
                <w:rFonts w:ascii="Sylfaen" w:eastAsia="Aptos" w:hAnsi="Sylfaen" w:cs="Times New Roman"/>
                <w:b/>
                <w:lang w:val="ka-GE"/>
              </w:rPr>
            </w:pPr>
            <w:r w:rsidRPr="00565762">
              <w:rPr>
                <w:rFonts w:ascii="Sylfaen" w:eastAsia="Aptos" w:hAnsi="Sylfaen" w:cs="Times New Roman"/>
                <w:b/>
                <w:lang w:val="ka-G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7E0B80" w14:textId="77777777" w:rsidR="00565762" w:rsidRPr="00565762" w:rsidRDefault="00565762" w:rsidP="00565762">
            <w:pPr>
              <w:spacing w:line="360" w:lineRule="auto"/>
              <w:jc w:val="center"/>
              <w:rPr>
                <w:rFonts w:ascii="Sylfaen" w:eastAsia="Aptos" w:hAnsi="Sylfaen" w:cs="Times New Roman"/>
                <w:b/>
                <w:lang w:val="ka-GE"/>
              </w:rPr>
            </w:pPr>
          </w:p>
        </w:tc>
      </w:tr>
      <w:tr w:rsidR="00565762" w:rsidRPr="00565762" w14:paraId="75E8DEEF" w14:textId="77777777" w:rsidTr="008A3655">
        <w:trPr>
          <w:trHeight w:val="530"/>
        </w:trPr>
        <w:tc>
          <w:tcPr>
            <w:tcW w:w="11396" w:type="dxa"/>
            <w:gridSpan w:val="4"/>
            <w:tcBorders>
              <w:top w:val="single" w:sz="4" w:space="0" w:color="auto"/>
              <w:left w:val="single" w:sz="4" w:space="0" w:color="auto"/>
              <w:bottom w:val="single" w:sz="4" w:space="0" w:color="auto"/>
              <w:right w:val="single" w:sz="4" w:space="0" w:color="auto"/>
            </w:tcBorders>
            <w:hideMark/>
          </w:tcPr>
          <w:p w14:paraId="414457CB" w14:textId="77777777" w:rsidR="00565762" w:rsidRPr="00565762" w:rsidRDefault="00565762" w:rsidP="00565762">
            <w:pPr>
              <w:spacing w:line="360" w:lineRule="auto"/>
              <w:jc w:val="center"/>
              <w:rPr>
                <w:rFonts w:ascii="Sylfaen" w:eastAsia="Aptos" w:hAnsi="Sylfaen" w:cs="Times New Roman"/>
                <w:b/>
              </w:rPr>
            </w:pPr>
            <w:r w:rsidRPr="00565762">
              <w:rPr>
                <w:rFonts w:ascii="Sylfaen" w:eastAsia="Aptos" w:hAnsi="Sylfaen" w:cs="Times New Roman"/>
                <w:b/>
                <w:lang w:val="ka-GE"/>
              </w:rPr>
              <w:t xml:space="preserve"> </w:t>
            </w:r>
          </w:p>
        </w:tc>
      </w:tr>
    </w:tbl>
    <w:p w14:paraId="01BD6F03" w14:textId="77777777" w:rsidR="00565762" w:rsidRPr="00565762" w:rsidRDefault="00565762" w:rsidP="00565762">
      <w:pPr>
        <w:tabs>
          <w:tab w:val="left" w:pos="1710"/>
        </w:tabs>
        <w:spacing w:line="254" w:lineRule="auto"/>
        <w:rPr>
          <w:rFonts w:ascii="Sylfaen" w:eastAsia="Aptos" w:hAnsi="Sylfaen" w:cs="Times New Roman"/>
        </w:rPr>
      </w:pPr>
    </w:p>
    <w:p w14:paraId="5B58870D" w14:textId="77777777" w:rsidR="00565762" w:rsidRPr="00565762" w:rsidRDefault="00565762" w:rsidP="00565762">
      <w:pPr>
        <w:tabs>
          <w:tab w:val="left" w:pos="1710"/>
        </w:tabs>
        <w:spacing w:line="254" w:lineRule="auto"/>
        <w:rPr>
          <w:rFonts w:ascii="Sylfaen" w:eastAsia="Aptos" w:hAnsi="Sylfaen" w:cs="Times New Roman"/>
          <w:b/>
          <w:lang w:val="ka-GE"/>
        </w:rPr>
      </w:pPr>
      <w:r w:rsidRPr="00565762">
        <w:rPr>
          <w:rFonts w:ascii="Sylfaen" w:eastAsia="Aptos" w:hAnsi="Sylfaen" w:cs="Times New Roman"/>
          <w:b/>
          <w:lang w:val="ka-GE"/>
        </w:rPr>
        <w:t>ხელმოწერა                                                                                                    ________________________</w:t>
      </w:r>
    </w:p>
    <w:p w14:paraId="6E41EA12" w14:textId="77777777" w:rsidR="00565762" w:rsidRPr="00565762" w:rsidRDefault="00565762" w:rsidP="00565762">
      <w:pPr>
        <w:spacing w:line="254" w:lineRule="auto"/>
        <w:rPr>
          <w:rFonts w:ascii="Aptos" w:eastAsia="Aptos" w:hAnsi="Aptos" w:cs="Times New Roman"/>
        </w:rPr>
      </w:pPr>
    </w:p>
    <w:p w14:paraId="117EC03B" w14:textId="77777777" w:rsidR="00565762" w:rsidRDefault="00565762" w:rsidP="00A94A3A">
      <w:pPr>
        <w:spacing w:line="259" w:lineRule="auto"/>
        <w:jc w:val="right"/>
        <w:rPr>
          <w:rFonts w:ascii="Sylfaen" w:hAnsi="Sylfaen"/>
          <w:b/>
          <w:noProof/>
          <w:lang w:val="ka-GE"/>
        </w:rPr>
      </w:pPr>
    </w:p>
    <w:p w14:paraId="060F4D42" w14:textId="71BD980B" w:rsidR="00B60170" w:rsidRPr="006E31EA" w:rsidRDefault="00B60170" w:rsidP="00A94A3A">
      <w:pPr>
        <w:spacing w:line="259" w:lineRule="auto"/>
        <w:jc w:val="right"/>
        <w:rPr>
          <w:rFonts w:ascii="Sylfaen" w:hAnsi="Sylfaen"/>
          <w:b/>
          <w:noProof/>
          <w:sz w:val="20"/>
          <w:szCs w:val="20"/>
          <w:lang w:val="ka-GE"/>
        </w:rPr>
      </w:pPr>
      <w:r w:rsidRPr="006E31EA">
        <w:rPr>
          <w:rFonts w:ascii="Sylfaen" w:hAnsi="Sylfaen"/>
          <w:b/>
          <w:noProof/>
          <w:sz w:val="20"/>
          <w:szCs w:val="20"/>
          <w:lang w:val="ka-GE"/>
        </w:rPr>
        <w:lastRenderedPageBreak/>
        <w:t xml:space="preserve">დანართი </w:t>
      </w:r>
      <w:r w:rsidRPr="006E31EA">
        <w:rPr>
          <w:rFonts w:ascii="Sylfaen" w:hAnsi="Sylfaen"/>
          <w:b/>
          <w:noProof/>
          <w:sz w:val="20"/>
          <w:szCs w:val="20"/>
        </w:rPr>
        <w:t>X</w:t>
      </w:r>
      <w:r w:rsidRPr="006E31EA">
        <w:rPr>
          <w:rFonts w:ascii="Sylfaen" w:hAnsi="Sylfaen"/>
          <w:b/>
          <w:noProof/>
          <w:sz w:val="20"/>
          <w:szCs w:val="20"/>
          <w:lang w:val="ka-GE"/>
        </w:rPr>
        <w:t>.</w:t>
      </w:r>
    </w:p>
    <w:p w14:paraId="141392C7" w14:textId="77777777" w:rsidR="00B60170" w:rsidRPr="00B60170" w:rsidRDefault="00B60170" w:rsidP="00B60170">
      <w:pPr>
        <w:spacing w:line="259" w:lineRule="auto"/>
        <w:jc w:val="center"/>
        <w:rPr>
          <w:rFonts w:ascii="Sylfaen" w:hAnsi="Sylfaen"/>
          <w:b/>
          <w:noProof/>
          <w:lang w:val="ka-GE"/>
        </w:rPr>
      </w:pPr>
      <w:r w:rsidRPr="00B60170">
        <w:rPr>
          <w:rFonts w:ascii="Sylfaen" w:hAnsi="Sylfaen"/>
          <w:b/>
          <w:noProof/>
          <w:lang w:val="ka-GE"/>
        </w:rPr>
        <w:t>მოთხოვნები და შეფასების კრიტერიუმები ტექნიკური მომსახურებისთვის პასუხისმგებელი პირების სერტიფიცირებისთვის</w:t>
      </w:r>
    </w:p>
    <w:p w14:paraId="4DF29FCE" w14:textId="77777777" w:rsidR="00B60170" w:rsidRPr="00B60170" w:rsidRDefault="00B60170" w:rsidP="00B60170">
      <w:pPr>
        <w:spacing w:line="259" w:lineRule="auto"/>
        <w:jc w:val="both"/>
        <w:rPr>
          <w:rFonts w:ascii="Sylfaen" w:hAnsi="Sylfaen"/>
          <w:noProof/>
          <w:lang w:val="ka-GE"/>
        </w:rPr>
      </w:pPr>
      <w:r w:rsidRPr="00B60170">
        <w:rPr>
          <w:rFonts w:ascii="Sylfaen" w:hAnsi="Sylfaen"/>
          <w:b/>
          <w:noProof/>
          <w:lang w:val="ka-GE"/>
        </w:rPr>
        <w:t>ნაწილი I. მოთხოვნები და შეფასების კრიტერიუმები მართვის ფუნქციასთან დაკავშირებით</w:t>
      </w:r>
    </w:p>
    <w:p w14:paraId="6FE96E8F" w14:textId="21372B0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1.</w:t>
      </w:r>
      <w:r w:rsidR="009C4185">
        <w:rPr>
          <w:rFonts w:ascii="Sylfaen" w:hAnsi="Sylfaen"/>
          <w:noProof/>
          <w:lang w:val="ka-GE"/>
        </w:rPr>
        <w:t xml:space="preserve"> </w:t>
      </w:r>
      <w:r w:rsidRPr="00B60170">
        <w:rPr>
          <w:rFonts w:ascii="Sylfaen" w:hAnsi="Sylfaen"/>
          <w:noProof/>
          <w:lang w:val="ka-GE"/>
        </w:rPr>
        <w:t>ლიდერობა - ვალდებულების აღება ორგანიზაციის მოვლა-შენახვისა და ტექნიკური მომსახურების სისტემის შემუშავება-დანერგვასა და მისი ეფექტურობის უწყვეტ გაუმჯობესებასთან მიმართებით.</w:t>
      </w:r>
    </w:p>
    <w:p w14:paraId="69436426"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ორგანიზაციას უნდა ჰქონდეს შემდეგ საკითხებთან დაკავშირებული პროცედურები: </w:t>
      </w:r>
    </w:p>
    <w:p w14:paraId="5965FDEA" w14:textId="14C27DB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ორგანიზაციის ტიპის</w:t>
      </w:r>
      <w:r w:rsidR="00EC568F">
        <w:rPr>
          <w:rFonts w:ascii="Sylfaen" w:hAnsi="Sylfaen"/>
          <w:noProof/>
        </w:rPr>
        <w:t>,</w:t>
      </w:r>
      <w:r w:rsidRPr="00B60170">
        <w:rPr>
          <w:rFonts w:ascii="Sylfaen" w:hAnsi="Sylfaen"/>
          <w:noProof/>
          <w:lang w:val="ka-GE"/>
        </w:rPr>
        <w:t xml:space="preserve"> სახისა და მომსახურების მასშტაბის შესაბამისი მოვლა-შენახვისა და ტექნიკური მომსახურების პოლიტიკის განსაზღვრა, რასაც ამტკიცებს ორგანიზაციის </w:t>
      </w:r>
      <w:r w:rsidRPr="00EC568F">
        <w:rPr>
          <w:rFonts w:ascii="Sylfaen" w:hAnsi="Sylfaen"/>
          <w:noProof/>
          <w:lang w:val="ka-GE"/>
        </w:rPr>
        <w:t>უმაღლესი აღმასრულებელი ხელმძღვანელი;</w:t>
      </w:r>
    </w:p>
    <w:p w14:paraId="38CADA5E"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ბ) უსაფრთხოების სამიზნე მაჩვენებლების დადგენის უზრუნველყოფა, საკანონმდებლო ბაზისა და ორგანიზაციის სახის, მასშტაბისა და შესაბამისი რისკების მიხედვით; </w:t>
      </w:r>
    </w:p>
    <w:p w14:paraId="59281240"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უსაფრთხოების შესრულების შეფასება უსაფრთხოების კორპორაციულ სამიზნე მაჩვენებლებთან მიმართებით; </w:t>
      </w:r>
    </w:p>
    <w:p w14:paraId="715113BD"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გეგმებისა და პროცედურების შემუშავება უსაფრთხოების სამიზნე მაჩვენებლების მისაღწევად; </w:t>
      </w:r>
    </w:p>
    <w:p w14:paraId="4E6F287B" w14:textId="5A0AD0C3"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ყველა პროცესის განსახორციელებლად საჭირო რესურსების ხელმისაწვდომობის უზრუნველყოფა </w:t>
      </w:r>
      <w:r w:rsidR="003114B6">
        <w:rPr>
          <w:rFonts w:ascii="Sylfaen" w:hAnsi="Sylfaen"/>
          <w:noProof/>
          <w:lang w:val="ka-GE"/>
        </w:rPr>
        <w:t>ამ</w:t>
      </w:r>
      <w:r w:rsidRPr="00B60170">
        <w:rPr>
          <w:rFonts w:ascii="Sylfaen" w:hAnsi="Sylfaen"/>
          <w:noProof/>
          <w:lang w:val="ka-GE"/>
        </w:rPr>
        <w:t xml:space="preserve"> დანართით გათვალისწინებული მოთხოვნების შესასრულებლად; </w:t>
      </w:r>
    </w:p>
    <w:p w14:paraId="1970C30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ვ) ტექნიკური მომსახურების სისტემაზე სხვა მმართველობითი ღონისძიებების ზეგავლენის განსაზღვრა და მართვა; </w:t>
      </w:r>
    </w:p>
    <w:p w14:paraId="15F70DA2"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ზ) შესრულების მონიტორინგისა და აუდიტის შედეგებთან დაკავშირებით უმაღლესი რგოლის ხელმძღვანელობის გაცნობიერებულობისა და მის მიერ ტექნიკური მომსახურების სისტემაში ცვლილებების განხორციელებაზე საერთო პასუხისმგებლობის აღების უზრუნველყოფა; </w:t>
      </w:r>
    </w:p>
    <w:p w14:paraId="41D2BFC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თ) უზრუნველყოფა, რომ პერსონალი და მისი წარმომადგენლები სათანადოდ იყვნენ წარმოდგენილნი და მონაწილეობდნენ უსაფრთხოების ასპექტების განსაზღვრასთან, შემუშავებასთან, მონიტორინგსა და გადასინჯვასთან დაკავშირებულ კონსულტაციებში ყველა იმ შესაბამის პროცესთან მიმართებით, რაშიც შეიძლება მონაწილეობდეს პერსონალი. </w:t>
      </w:r>
    </w:p>
    <w:p w14:paraId="4D1399B8" w14:textId="0E42043D"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2.   რისკების მართვა - სტრუქტურირებული მიდგომა</w:t>
      </w:r>
      <w:r w:rsidR="00563E89">
        <w:rPr>
          <w:rFonts w:ascii="Sylfaen" w:hAnsi="Sylfaen"/>
          <w:noProof/>
          <w:lang w:val="ka-GE"/>
        </w:rPr>
        <w:t xml:space="preserve"> სარკინიგზო</w:t>
      </w:r>
      <w:r w:rsidRPr="00B60170">
        <w:rPr>
          <w:rFonts w:ascii="Sylfaen" w:hAnsi="Sylfaen"/>
          <w:noProof/>
          <w:lang w:val="ka-GE"/>
        </w:rPr>
        <w:t xml:space="preserve"> სატრანსპორტო საშუალებების მოვლა-შენახვასა და ტექნიკურ მომსახურებასთან დაკავშირებული რისკების, მათ შორის, უშუალოდ საექსპლუატაციო პროცესებიდან, გამომდინარე აგრეთვე, სხვა ორგანიზაციებისა და პირების საქმიანობიდან, წარმოქმნილი რისკების შეფასების მიმართ და შესაბამისი რისკების კონტროლის ზომების განსაზღვრა.  </w:t>
      </w:r>
    </w:p>
    <w:p w14:paraId="03FD07AE" w14:textId="7E2FCD7C"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 xml:space="preserve">2.1. ორგანიზაციას უნდა ჰქონდეს პროცედურები და ღონისძიებები, რომ განსაზღვროს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საშუალების მფლობელებთან, სარკინიგზო საწარმოებთან, ინფრასტრუქტურის მენეჯერებთან,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საშუალებებისა და კომპონენტების დამპროექტებლებსა და მწარმოებლებთან, აგრეთვე, სხვა დაინტერესებულ მხარეებთან თანამშრომლობის საჭიროება და ვალდებულება. </w:t>
      </w:r>
    </w:p>
    <w:p w14:paraId="1D1C5DE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2.2. ორგანიზაციას უნდა ჰქონდეს რისკების მართვის პროცედურები, მოვლა-შენახვასა და ტექნიკურ მომსახურებასთან დაკავშირებულ დოკუმენტაციაში, მათ შორის, მოვლა-შენახვისა და ტექნიკური მომსახურების გეგმებში, მოწყობილობებში, პროცედურებში, ორგანიზაციაში, პერსონალით დაკომპლექტებასა და ინტერფეისებში ცვლილებების სამართავად, რაც დაკავშირებულია რისკების დონის განსაზღვრასა და შეფასებასთან. </w:t>
      </w:r>
    </w:p>
    <w:p w14:paraId="644B298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2.3. რისკის შეფასებისას, ორგანიზაციას უნდა ჰქონდეს პროცედურები, რომ გაითვალისწინოს სათანადო სამუშაო გარემოს განსაზღვრის, უზრუნველყოფისა და შენარჩუნების საჭიროება, მოქმედი კანონმდებლობის შესაბამისად. </w:t>
      </w:r>
    </w:p>
    <w:p w14:paraId="32850C3E"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3.  მონიტორინგი - სტრუქტურირებული მიდგომა, რომ უზრუნველყოფილი იყოს რისკების კონტროლის ზომების არსებობა, მათი სათანადოდ განხორციელება და ორგანიზაციის მიზნების მიღწევა. </w:t>
      </w:r>
    </w:p>
    <w:p w14:paraId="35336517" w14:textId="6F48CB41"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3.1.</w:t>
      </w:r>
      <w:r w:rsidR="00334059">
        <w:rPr>
          <w:rFonts w:ascii="Sylfaen" w:hAnsi="Sylfaen"/>
          <w:noProof/>
          <w:lang w:val="ka-GE"/>
        </w:rPr>
        <w:t xml:space="preserve"> </w:t>
      </w:r>
      <w:r w:rsidRPr="00B60170">
        <w:rPr>
          <w:rFonts w:ascii="Sylfaen" w:hAnsi="Sylfaen"/>
          <w:noProof/>
          <w:lang w:val="ka-GE"/>
        </w:rPr>
        <w:t xml:space="preserve">ორგანიზაციას უნდა ჰქონდეს პროცედურები, რათა რეგულარულად შეკრიბოს, მონიტორინგი გაუწიოს და გაანალიზოს უსაფრთხოებასთან დაკავშირებული შესაბამისი მონაცემები, მათ შორის: </w:t>
      </w:r>
    </w:p>
    <w:p w14:paraId="0FB9F089"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შესაბამისი პროცესების განხორციელება;</w:t>
      </w:r>
    </w:p>
    <w:p w14:paraId="6B4D6EB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პროცესების შედეგები (მათ შორის, ხელშეკრულებით გათვალისწინებული ყველა მომსახურება და პროდუქცია);</w:t>
      </w:r>
    </w:p>
    <w:p w14:paraId="149C5B9D"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რისკების კონტროლის ღონისძიებების ეფექტურობა;</w:t>
      </w:r>
    </w:p>
    <w:p w14:paraId="4D734B4F"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ინფორმაცია გამოცდილების, გაუმართავობების, დეფექტებისა და სარემონტო სამუშაოების შესახებ, რაც დაკავშირებულია ყოველდღიურ საექსპლუატაციო საქმიანობასთან, მოვლა-შენახვასა და ტექნიკურ მომსახურებასთან. </w:t>
      </w:r>
    </w:p>
    <w:p w14:paraId="5B1CF528"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3.2. ორგანიზაციას უნდა ჰქონდეს პროცედურები სარკინიგზო შემთხვევები,  ინციდენტების, პოტენციური საფრთხეებისა და სხვა სახიფათო შემთხვევების ანგარიშგების, აღრიცხვის, მოკვლევისა და ანალიზისათვის. </w:t>
      </w:r>
    </w:p>
    <w:p w14:paraId="00F5E91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3.3. ყველა პროცესის პერიოდული შეფასების მიზნით, ორგანიზაციას უნდა ჰქონდეს შიდა აუდიტის სისტემა, რომელიც დამოუკიდებელი, მიუკერძოებელი და გამჭვირვალეა. ამ სისტემას უნდა ჰქონდეს საჭირო პროცედურები:</w:t>
      </w:r>
    </w:p>
    <w:p w14:paraId="74FC8806"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შიდა აუდიტის გეგმის შესამუშავებლად, რომელიც შეიძლება გადაისინჯოს წინა აუდიტებისა და შესრულების მონიტორინგის შედეგების შესაბამისად;</w:t>
      </w:r>
    </w:p>
    <w:p w14:paraId="16FB3882"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აუდიტების შედეგების გასაანალიზებლად და შესაფასებლად;</w:t>
      </w:r>
    </w:p>
    <w:p w14:paraId="3EB388A7" w14:textId="75A4A909"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გ) კონკრეტული მაკორექტირებელი ზომების ან ღონისძიებების ინიც</w:t>
      </w:r>
      <w:r w:rsidR="00302124">
        <w:rPr>
          <w:rFonts w:ascii="Sylfaen" w:hAnsi="Sylfaen"/>
          <w:noProof/>
          <w:lang w:val="ka-GE"/>
        </w:rPr>
        <w:t>ი</w:t>
      </w:r>
      <w:r w:rsidRPr="00B60170">
        <w:rPr>
          <w:rFonts w:ascii="Sylfaen" w:hAnsi="Sylfaen"/>
          <w:noProof/>
          <w:lang w:val="ka-GE"/>
        </w:rPr>
        <w:t xml:space="preserve">ირებისა და განხორციელებისათვის; </w:t>
      </w:r>
    </w:p>
    <w:p w14:paraId="088E35B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დ) წინა ღონისძიებებისა და ზომების ეფექტურობის შესამოწმებლად.</w:t>
      </w:r>
    </w:p>
    <w:p w14:paraId="52AEF55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4. უწყვეტი გაუმჯობესება - სტრუქტურირებული მიდგომა რეგულარული მონიტორინგიდან, აუდიტებიდან ან სხვა შესაბამისი წყაროებიდან შეკრებილი ინფორმაციის გასაანალიზებად და შედეგების გამოყენება პრევენციული ან მაკორექტირებელი ზომების მიღების მიზნით, რაც უსაფრთხოების დონის შენარჩუნებას ან გაუმჯობესებას ემსახურება. </w:t>
      </w:r>
    </w:p>
    <w:p w14:paraId="1D07A26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ორგანიზაციას უნდა ჰქონდეს პროცედურები, რომლებიც უზრუნველყოფს:</w:t>
      </w:r>
    </w:p>
    <w:p w14:paraId="48ED933F"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გამოვლენილი ნაკლოვანებების აღმოფხვრას;</w:t>
      </w:r>
    </w:p>
    <w:p w14:paraId="5D36A536"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უსაფრთხოებასთან დაკავშირებული სიახლეების დანერგვას;</w:t>
      </w:r>
    </w:p>
    <w:p w14:paraId="146CF3D8"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შიდა აუდიტის მიგნებების გამოყენებას სისტემის გასაუმჯობესებლად;</w:t>
      </w:r>
    </w:p>
    <w:p w14:paraId="32D3562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პრევენციული ან მაკორექტირებელი ღონისძიებების განხორციელებას, საჭიროების შემთხვევაში, სარკინიგზო სისტემის სტანდარტებსა და სხვა მოთხოვნებთან შესაბამისობის უზრუნველსაყოფად მოწყობილობებისა და ოპერაციების მთლიანი სასიცოცხლო ციკლის განმავლობაში; </w:t>
      </w:r>
    </w:p>
    <w:p w14:paraId="709DB25E"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სარკინიგზო შემთხვევების, ინციდენტების, პოტენციური საფრთხეებისა და სხვა სახიფათო შემთხვევების მოკვლევასთან დაკავშირებული შესაბამისი ინფორმაციის გამოყენებას შესასწავლად და, საჭიროების შემთხვევაში, უსაფრთხოების დონის გასაუმჯობესებლად ზომების მიღების მიზნით; </w:t>
      </w:r>
    </w:p>
    <w:p w14:paraId="6CD0BEED" w14:textId="6453037D"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ვ) </w:t>
      </w:r>
      <w:r w:rsidR="008C03A2">
        <w:rPr>
          <w:rFonts w:ascii="Sylfaen" w:hAnsi="Sylfaen"/>
          <w:noProof/>
          <w:lang w:val="ka-GE"/>
        </w:rPr>
        <w:t>სააგენტო</w:t>
      </w:r>
      <w:r w:rsidRPr="00B60170">
        <w:rPr>
          <w:rFonts w:ascii="Sylfaen" w:hAnsi="Sylfaen"/>
          <w:noProof/>
          <w:lang w:val="ka-GE"/>
        </w:rPr>
        <w:t xml:space="preserve">სგან, მოკვლევის </w:t>
      </w:r>
      <w:r w:rsidR="00C03A1B">
        <w:rPr>
          <w:rFonts w:ascii="Sylfaen" w:hAnsi="Sylfaen"/>
          <w:noProof/>
          <w:lang w:val="ka-GE"/>
        </w:rPr>
        <w:t xml:space="preserve">ბიუროსგან, </w:t>
      </w:r>
      <w:r w:rsidRPr="008C03A2">
        <w:rPr>
          <w:rFonts w:ascii="Sylfaen" w:hAnsi="Sylfaen"/>
          <w:noProof/>
          <w:lang w:val="ka-GE"/>
        </w:rPr>
        <w:t>დარგის</w:t>
      </w:r>
      <w:r w:rsidR="008C03A2">
        <w:rPr>
          <w:rFonts w:ascii="Sylfaen" w:hAnsi="Sylfaen"/>
          <w:noProof/>
          <w:lang w:val="ka-GE"/>
        </w:rPr>
        <w:t xml:space="preserve"> სუბიექტების</w:t>
      </w:r>
      <w:r w:rsidRPr="008C03A2">
        <w:rPr>
          <w:rFonts w:ascii="Sylfaen" w:hAnsi="Sylfaen"/>
          <w:noProof/>
          <w:lang w:val="ka-GE"/>
        </w:rPr>
        <w:t>გან</w:t>
      </w:r>
      <w:r w:rsidRPr="00B60170">
        <w:rPr>
          <w:rFonts w:ascii="Sylfaen" w:hAnsi="Sylfaen"/>
          <w:noProof/>
          <w:lang w:val="ka-GE"/>
        </w:rPr>
        <w:t xml:space="preserve"> ან შიდა მომკვლევებისგან მიღებული შესაბამისი რეკომენდაციების შეფასებასა და შესრულებას;</w:t>
      </w:r>
    </w:p>
    <w:p w14:paraId="1F3970D4" w14:textId="0AEB0363"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ზ) სარკინგზო საწარმოებისგან/ინფრასტრუქტურის მენეჯერებისგან,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საშუალებების მფლობელებისგან ან სხვა შესაბამისი წყაროებიდან მიღებული ანგარიშების ან ინფორმაციის განხილვასა და გათვალისწინებას. </w:t>
      </w:r>
    </w:p>
    <w:p w14:paraId="79AA29B0"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5.  სტრუქტურა და პასუხისმგებლობა - სტრუქტურირებული მიდგომა ინდივიდუალური და გუნდური პასუხისმგებლობის განსაზღვრის მიმართ, უსაფრთხოებასთან დაკავშირებით ორგანიზაციის მიზნების შესრულების უზრუნველსაყოფად. </w:t>
      </w:r>
    </w:p>
    <w:p w14:paraId="100E396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5.1. ორგანიზაციას უნდა ჰქონდეს ორგანიზაციის მასშტაბით ყველა შესაბამის პროცესზე პასუხისმგებლობის განაწილების პროცედურა.</w:t>
      </w:r>
    </w:p>
    <w:p w14:paraId="0CBBFC35" w14:textId="77777777" w:rsidR="00B60170" w:rsidRPr="00B60170" w:rsidRDefault="00B60170" w:rsidP="00B60170">
      <w:pPr>
        <w:spacing w:line="259" w:lineRule="auto"/>
        <w:jc w:val="both"/>
        <w:rPr>
          <w:rFonts w:ascii="Sylfaen" w:hAnsi="Sylfaen"/>
          <w:noProof/>
          <w:lang w:val="ka-GE"/>
        </w:rPr>
      </w:pPr>
    </w:p>
    <w:p w14:paraId="22C7390C" w14:textId="4B75E598"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5.2. ორგანიზაციას უნდა ჰქონდეს პროცედურები უსაფრთხოების ნაწილში საპასუხისმგებლო მიმართულებების მკაფიოდ განსაზღვრისა და მათთან დაკავშირებულ კონკრეტულ ფუნქციებზე, აგრეთვე, ინტერფეისებზე პასუხისმგებლობის განაწილების მიზნით. აღნიშნული მოიცავს 2.1 ქვეპუნქტით გათვალისწინებულ პროცედურებს</w:t>
      </w:r>
      <w:r w:rsidR="008C03A2">
        <w:rPr>
          <w:rFonts w:ascii="Sylfaen" w:hAnsi="Sylfaen"/>
          <w:noProof/>
          <w:lang w:val="ka-GE"/>
        </w:rPr>
        <w:t>,</w:t>
      </w:r>
      <w:r w:rsidRPr="00B60170">
        <w:rPr>
          <w:rFonts w:ascii="Sylfaen" w:hAnsi="Sylfaen"/>
          <w:noProof/>
          <w:lang w:val="ka-GE"/>
        </w:rPr>
        <w:t xml:space="preserve"> ორგანიზაციასა და </w:t>
      </w:r>
      <w:r w:rsidR="00563E89">
        <w:rPr>
          <w:rFonts w:ascii="Sylfaen" w:hAnsi="Sylfaen"/>
          <w:noProof/>
          <w:lang w:val="ka-GE"/>
        </w:rPr>
        <w:lastRenderedPageBreak/>
        <w:t xml:space="preserve">სარკინიგზო </w:t>
      </w:r>
      <w:r w:rsidRPr="00B60170">
        <w:rPr>
          <w:rFonts w:ascii="Sylfaen" w:hAnsi="Sylfaen"/>
          <w:noProof/>
          <w:lang w:val="ka-GE"/>
        </w:rPr>
        <w:t xml:space="preserve">სატრანსპორტო საშუალებების მფლობელებს და, საჭიროების შემთხვევაში, სარკინიგზო საწარმოებსა და ინფრასტრუქტურის მენეჯერებს შორის. </w:t>
      </w:r>
    </w:p>
    <w:p w14:paraId="4FE45940" w14:textId="7EA43C90"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5.3. ორგანიზაციას უნდა ჰქონდეს პროცედურები, </w:t>
      </w:r>
      <w:r w:rsidR="008C03A2">
        <w:rPr>
          <w:rFonts w:ascii="Sylfaen" w:hAnsi="Sylfaen"/>
          <w:noProof/>
          <w:lang w:val="ka-GE"/>
        </w:rPr>
        <w:t>რომლებიც</w:t>
      </w:r>
      <w:r w:rsidR="008C03A2" w:rsidRPr="00B60170">
        <w:rPr>
          <w:rFonts w:ascii="Sylfaen" w:hAnsi="Sylfaen"/>
          <w:noProof/>
          <w:lang w:val="ka-GE"/>
        </w:rPr>
        <w:t xml:space="preserve"> </w:t>
      </w:r>
      <w:r w:rsidRPr="00B60170">
        <w:rPr>
          <w:rFonts w:ascii="Sylfaen" w:hAnsi="Sylfaen"/>
          <w:noProof/>
          <w:lang w:val="ka-GE"/>
        </w:rPr>
        <w:t xml:space="preserve">უზრუნველყოფს ორგანიზაციის ფარგლებში დელეგირებული პასუხისმგებლობის მქონე პერსონალის უფლებამოსილებას, კომპეტენტურობასა და სათანადო რესურსებს მათზე დაკისრებული ფუნქციების შესასრულებლად. პასუხისმგებლობა და კომპეტენცია  ურთიერთთავსებადი და დაკისრებული როლის შესაბამისი უნდა იყოს, ხოლო დელეგირება წერილობით უნდა გაფორმდეს. </w:t>
      </w:r>
    </w:p>
    <w:p w14:paraId="0640C89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5.4. ორგანიზაციას უნდა ჰქონდეს პროცედურები ორგანიზაციის მასშტაბით შესაბამის პროცესებთან დაკავშირებული საქმიანობის კოორდინაციის უზრუნველსაყოფად. </w:t>
      </w:r>
    </w:p>
    <w:p w14:paraId="7E5B0DC2" w14:textId="2EBE218A" w:rsidR="00B60170" w:rsidRPr="009802ED" w:rsidRDefault="00B60170" w:rsidP="00B60170">
      <w:pPr>
        <w:spacing w:line="259" w:lineRule="auto"/>
        <w:jc w:val="both"/>
        <w:rPr>
          <w:rFonts w:ascii="Sylfaen" w:hAnsi="Sylfaen"/>
          <w:noProof/>
        </w:rPr>
      </w:pPr>
      <w:r w:rsidRPr="00B60170">
        <w:rPr>
          <w:rFonts w:ascii="Sylfaen" w:hAnsi="Sylfaen"/>
          <w:noProof/>
          <w:lang w:val="ka-GE"/>
        </w:rPr>
        <w:t xml:space="preserve">5.5. ორგანიზაციას უნდა ჰქონდეს პროცედურები, რომლებიც განსაზღვრავს უსაფრთხოების მართვაში საკუთარი პასუხისმგებლობის მქონე პირების ანგარიშვალდებულებას მათ მიერ სამუშაოს შესრულებაზე. </w:t>
      </w:r>
      <w:r w:rsidR="009802ED">
        <w:rPr>
          <w:rFonts w:ascii="Sylfaen" w:hAnsi="Sylfaen"/>
          <w:noProof/>
        </w:rPr>
        <w:t xml:space="preserve"> </w:t>
      </w:r>
    </w:p>
    <w:p w14:paraId="062BB65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6.  კომპეტენციების მართვა - სტრუქტურირებული მიდგომა, რომელიც უზრუნველყოფს, რომ დასაქმებულ პირებს გააჩნდეთ ორგანიზაციის მიზნების უსაფრთხოდ და ეფექტურად მიღწევისათვის საჭირო კომპეტენციები ყველა გარემოებაში. </w:t>
      </w:r>
    </w:p>
    <w:p w14:paraId="55FE68E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6.1. ორგანიზაციამ უნდა შექმნას კომპეტენციების მართვის სისტემა, რაც ითვალისწინებს:</w:t>
      </w:r>
    </w:p>
    <w:p w14:paraId="1C0ACB65" w14:textId="62ED250F"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საპასუხისმგებლო თანამდებობების/პოზიციების განსაზღვრას სისტემის ფარგლებში იმ პროცესების განხორციელებასთან მიმართებით, </w:t>
      </w:r>
      <w:r w:rsidR="001F5C76">
        <w:rPr>
          <w:rFonts w:ascii="Sylfaen" w:hAnsi="Sylfaen"/>
          <w:noProof/>
          <w:lang w:val="ka-GE"/>
        </w:rPr>
        <w:t>რომლებიც</w:t>
      </w:r>
      <w:r w:rsidR="001F5C76" w:rsidRPr="00B60170">
        <w:rPr>
          <w:rFonts w:ascii="Sylfaen" w:hAnsi="Sylfaen"/>
          <w:noProof/>
          <w:lang w:val="ka-GE"/>
        </w:rPr>
        <w:t xml:space="preserve"> </w:t>
      </w:r>
      <w:r w:rsidRPr="00B60170">
        <w:rPr>
          <w:rFonts w:ascii="Sylfaen" w:hAnsi="Sylfaen"/>
          <w:noProof/>
          <w:lang w:val="ka-GE"/>
        </w:rPr>
        <w:t xml:space="preserve">საჭიროა </w:t>
      </w:r>
      <w:r w:rsidR="003114B6">
        <w:rPr>
          <w:rFonts w:ascii="Sylfaen" w:hAnsi="Sylfaen"/>
          <w:noProof/>
          <w:lang w:val="ka-GE"/>
        </w:rPr>
        <w:t>ამ</w:t>
      </w:r>
      <w:r w:rsidRPr="00B60170">
        <w:rPr>
          <w:rFonts w:ascii="Sylfaen" w:hAnsi="Sylfaen"/>
          <w:noProof/>
          <w:lang w:val="ka-GE"/>
        </w:rPr>
        <w:t xml:space="preserve"> დანართით გათვალისწინებული მოთხოვნების დასაკმაყოფილებლად; </w:t>
      </w:r>
    </w:p>
    <w:p w14:paraId="6529AFFD"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თანამდებობების/პოზიციების განსაზღვრას, რომლებიც მოიცავს უსაფრთხოებასთან დაკავშირებულ ფუნქციებს;</w:t>
      </w:r>
    </w:p>
    <w:p w14:paraId="0B5175FF"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სათანადო კომპეტენციის მქონე პერსონალისათვის შესაბამისი ფუნქციების განაწილებას.</w:t>
      </w:r>
    </w:p>
    <w:p w14:paraId="4F287F7E"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6.2.</w:t>
      </w:r>
      <w:r w:rsidRPr="00B60170">
        <w:rPr>
          <w:rFonts w:ascii="Sylfaen" w:hAnsi="Sylfaen"/>
          <w:noProof/>
          <w:lang w:val="ka-GE"/>
        </w:rPr>
        <w:tab/>
        <w:t xml:space="preserve">ორგანიზაციის კომპეტენციების მართვის სისტემის ფარგლებში, უნდა არსებობდეს პერსონალის კომპეტენციების მართვის პროცედურები, რომლებიც მოიცავს, მათ შორის, სულ მცირე: </w:t>
      </w:r>
    </w:p>
    <w:p w14:paraId="5FAFE60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უსაფრთხოებასთან დაკავშირებული ფუნქციების შესრულებისათვის საჭირო ცოდნის, უნარებისა და გამოცდილების განსაზღვრას, დაკისრებული პასუხისმგებლობის შესაბამისად; </w:t>
      </w:r>
    </w:p>
    <w:p w14:paraId="7A1891E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ბ) შერჩევის პრინციპებს, მათ შორის, საბაზო განათლების დონეს, გონებრივ შესაძლებლობებსა და ფიზიკურ მდგომარეობას; </w:t>
      </w:r>
    </w:p>
    <w:p w14:paraId="1BA23252" w14:textId="2AA3F662"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პირველად მომზადება</w:t>
      </w:r>
      <w:r w:rsidR="00317BB3">
        <w:rPr>
          <w:rFonts w:ascii="Sylfaen" w:hAnsi="Sylfaen"/>
          <w:noProof/>
          <w:lang w:val="ka-GE"/>
        </w:rPr>
        <w:t>სა</w:t>
      </w:r>
      <w:r w:rsidRPr="00B60170">
        <w:rPr>
          <w:rFonts w:ascii="Sylfaen" w:hAnsi="Sylfaen"/>
          <w:noProof/>
          <w:lang w:val="ka-GE"/>
        </w:rPr>
        <w:t xml:space="preserve"> და კვალიფიკაცია</w:t>
      </w:r>
      <w:r w:rsidR="00317BB3">
        <w:rPr>
          <w:rFonts w:ascii="Sylfaen" w:hAnsi="Sylfaen"/>
          <w:noProof/>
          <w:lang w:val="ka-GE"/>
        </w:rPr>
        <w:t>ს</w:t>
      </w:r>
      <w:r w:rsidRPr="00B60170">
        <w:rPr>
          <w:rFonts w:ascii="Sylfaen" w:hAnsi="Sylfaen"/>
          <w:noProof/>
          <w:lang w:val="ka-GE"/>
        </w:rPr>
        <w:t>, ან მიღებული კომპეტენციისა და უნარების დამადასტურებელ სერტიფიკატ</w:t>
      </w:r>
      <w:r w:rsidR="00317BB3">
        <w:rPr>
          <w:rFonts w:ascii="Sylfaen" w:hAnsi="Sylfaen"/>
          <w:noProof/>
          <w:lang w:val="ka-GE"/>
        </w:rPr>
        <w:t>ს</w:t>
      </w:r>
      <w:r w:rsidRPr="00B60170">
        <w:rPr>
          <w:rFonts w:ascii="Sylfaen" w:hAnsi="Sylfaen"/>
          <w:noProof/>
          <w:lang w:val="ka-GE"/>
        </w:rPr>
        <w:t xml:space="preserve">; </w:t>
      </w:r>
    </w:p>
    <w:p w14:paraId="387140BE" w14:textId="463752A9"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დ) პერსონალის გაცნობიერებულობის უზრუნველყოფა</w:t>
      </w:r>
      <w:r w:rsidR="00317BB3">
        <w:rPr>
          <w:rFonts w:ascii="Sylfaen" w:hAnsi="Sylfaen"/>
          <w:noProof/>
          <w:lang w:val="ka-GE"/>
        </w:rPr>
        <w:t>ს</w:t>
      </w:r>
      <w:r w:rsidRPr="00B60170">
        <w:rPr>
          <w:rFonts w:ascii="Sylfaen" w:hAnsi="Sylfaen"/>
          <w:noProof/>
          <w:lang w:val="ka-GE"/>
        </w:rPr>
        <w:t xml:space="preserve"> საკუთარი საქმიანობის მნიშვნელობასთან, აგრეთვე, </w:t>
      </w:r>
      <w:r w:rsidR="00317BB3">
        <w:rPr>
          <w:rFonts w:ascii="Sylfaen" w:hAnsi="Sylfaen"/>
          <w:noProof/>
          <w:lang w:val="ka-GE"/>
        </w:rPr>
        <w:t>მათ</w:t>
      </w:r>
      <w:r w:rsidRPr="00B60170">
        <w:rPr>
          <w:rFonts w:ascii="Sylfaen" w:hAnsi="Sylfaen"/>
          <w:noProof/>
          <w:lang w:val="ka-GE"/>
        </w:rPr>
        <w:t xml:space="preserve"> წვლილთან მიმართებით უსაფრთხოებასთან დაკავშირებული მიზნების მიღწევაში; </w:t>
      </w:r>
    </w:p>
    <w:p w14:paraId="6BCD8167" w14:textId="39E1A94D"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ე) უწყვეტ სწავლება</w:t>
      </w:r>
      <w:r w:rsidR="00317BB3">
        <w:rPr>
          <w:rFonts w:ascii="Sylfaen" w:hAnsi="Sylfaen"/>
          <w:noProof/>
          <w:lang w:val="ka-GE"/>
        </w:rPr>
        <w:t>სა</w:t>
      </w:r>
      <w:r w:rsidRPr="00B60170">
        <w:rPr>
          <w:rFonts w:ascii="Sylfaen" w:hAnsi="Sylfaen"/>
          <w:noProof/>
          <w:lang w:val="ka-GE"/>
        </w:rPr>
        <w:t xml:space="preserve"> და არსებული ცოდნისა და უნარების პერიოდულად განახლება</w:t>
      </w:r>
      <w:r w:rsidR="00317BB3">
        <w:rPr>
          <w:rFonts w:ascii="Sylfaen" w:hAnsi="Sylfaen"/>
          <w:noProof/>
          <w:lang w:val="ka-GE"/>
        </w:rPr>
        <w:t>ს</w:t>
      </w:r>
      <w:r w:rsidRPr="00B60170">
        <w:rPr>
          <w:rFonts w:ascii="Sylfaen" w:hAnsi="Sylfaen"/>
          <w:noProof/>
          <w:lang w:val="ka-GE"/>
        </w:rPr>
        <w:t xml:space="preserve">; </w:t>
      </w:r>
    </w:p>
    <w:p w14:paraId="45EA3817" w14:textId="36813028" w:rsidR="00B60170" w:rsidRPr="00450B36" w:rsidRDefault="00B60170" w:rsidP="00B60170">
      <w:pPr>
        <w:spacing w:line="259" w:lineRule="auto"/>
        <w:jc w:val="both"/>
        <w:rPr>
          <w:rFonts w:ascii="Sylfaen" w:hAnsi="Sylfaen"/>
          <w:noProof/>
          <w:lang w:val="ka-GE"/>
        </w:rPr>
      </w:pPr>
      <w:r w:rsidRPr="00B60170">
        <w:rPr>
          <w:rFonts w:ascii="Sylfaen" w:hAnsi="Sylfaen"/>
          <w:noProof/>
          <w:lang w:val="ka-GE"/>
        </w:rPr>
        <w:t>ვ) კომპეტენციის, გონებრივი შესაძლებლობებისა და ფიზიკური მდგომარეობის პერიოდულ შემოწმება</w:t>
      </w:r>
      <w:r w:rsidR="00317BB3">
        <w:rPr>
          <w:rFonts w:ascii="Sylfaen" w:hAnsi="Sylfaen"/>
          <w:noProof/>
          <w:lang w:val="ka-GE"/>
        </w:rPr>
        <w:t>ს</w:t>
      </w:r>
      <w:r w:rsidRPr="00B60170">
        <w:rPr>
          <w:rFonts w:ascii="Sylfaen" w:hAnsi="Sylfaen"/>
          <w:noProof/>
          <w:lang w:val="ka-GE"/>
        </w:rPr>
        <w:t>, შესაბამის შემთხვევებში;</w:t>
      </w:r>
    </w:p>
    <w:p w14:paraId="4576A4F2" w14:textId="1521345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ზ) სპეციალური ზომების მიღება</w:t>
      </w:r>
      <w:r w:rsidR="00317BB3">
        <w:rPr>
          <w:rFonts w:ascii="Sylfaen" w:hAnsi="Sylfaen"/>
          <w:noProof/>
          <w:lang w:val="ka-GE"/>
        </w:rPr>
        <w:t>ს</w:t>
      </w:r>
      <w:r w:rsidRPr="00B60170">
        <w:rPr>
          <w:rFonts w:ascii="Sylfaen" w:hAnsi="Sylfaen"/>
          <w:noProof/>
          <w:lang w:val="ka-GE"/>
        </w:rPr>
        <w:t xml:space="preserve"> სარკინიგზო შემთხვევების/ინციდენტების ან სამსახურში ხანგრძლივად არყოფნის შემთხვევაში, საჭიროებისამებრ. </w:t>
      </w:r>
    </w:p>
    <w:p w14:paraId="73A2A28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7.    ინფორმაცია - სტრუქტურირებული მიდგომა, რომელიც უზრუნველყოფს მნიშვნელოვანი ინფორმაციის ხელმისაწვდომობას გადაწყვეტილების მიმღები პირებისათვის ორგანიზაციის ყველა რგოლში.  </w:t>
      </w:r>
    </w:p>
    <w:p w14:paraId="4142850A" w14:textId="152ECA00"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7.1. ორგანიზაციას უნდა ჰქონდეს ინფორმაციის გადასაცემი არხების განსაზღვრის პროცედურები, რაც უზრუნველყოფს უშუალოდ ორგანიზაციის, აგრეთვე, მისი სხვა სუბიექტებთან, მათ შორის, ინფრასტრუქტურის მენეჯერებთან, სარკინიგზო საწარმოებთან,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საშუალებების მფლობელებთან,</w:t>
      </w:r>
      <w:r w:rsidR="00563E89">
        <w:rPr>
          <w:rFonts w:ascii="Sylfaen" w:hAnsi="Sylfaen"/>
          <w:noProof/>
          <w:lang w:val="ka-GE"/>
        </w:rPr>
        <w:t xml:space="preserve"> სარკინიგზო</w:t>
      </w:r>
      <w:r w:rsidRPr="00B60170">
        <w:rPr>
          <w:rFonts w:ascii="Sylfaen" w:hAnsi="Sylfaen"/>
          <w:noProof/>
          <w:lang w:val="ka-GE"/>
        </w:rPr>
        <w:t xml:space="preserve"> სატრანსპორტო საშუალებების ან/და კომპონენტების დამპროექტებლებთან ან მწარმოებლებთან,  ურთიერთობის ფარგლებში, შესაბამისი პროცესების შესახებ ინფორმაციის სათანადო წესით გაცვლასა და დაუყოვნებლივ და მკაფიოდ წარდგენას პირისათვის, რომელსაც შესაბამისი როლი  პასუხისმგებლობა აკისრია როგორც საკუთარ ორგანიზაციაში, ისე სხვა ორგანიზაციებში. </w:t>
      </w:r>
    </w:p>
    <w:p w14:paraId="2FF6A2AE"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7.2. ინფორმაციის სათანადოდ გაცვლის უზრუნველსაყოფად, ორგანიზაციას უნდა ჰქონდეს შემდეგი პროცედურები:</w:t>
      </w:r>
    </w:p>
    <w:p w14:paraId="23CBC31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კონკრეტული ინფორმაციის მისაღებად და დასამუშავებლად;</w:t>
      </w:r>
    </w:p>
    <w:p w14:paraId="5B07B63F"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კონკრეტული ინფორმაციის განსაზღვრის, მოპოვებისა დამუშავებისა და გავრცელებისათვის;</w:t>
      </w:r>
    </w:p>
    <w:p w14:paraId="51E782E0"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სანდო და უახლესი ინფორმაციის ხელმისაწვდომობის უზრუნველსაყოფად. </w:t>
      </w:r>
    </w:p>
    <w:p w14:paraId="3994AC1C" w14:textId="268C8BFC"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7.3.</w:t>
      </w:r>
      <w:r w:rsidRPr="00B60170">
        <w:rPr>
          <w:rFonts w:ascii="Sylfaen" w:hAnsi="Sylfaen"/>
          <w:noProof/>
          <w:lang w:val="ka-GE"/>
        </w:rPr>
        <w:tab/>
        <w:t xml:space="preserve">ორგანიზაციას უნდა ჰქონდეს პროცედურები, </w:t>
      </w:r>
      <w:r w:rsidR="001F5C76">
        <w:rPr>
          <w:rFonts w:ascii="Sylfaen" w:hAnsi="Sylfaen"/>
          <w:noProof/>
          <w:lang w:val="ka-GE"/>
        </w:rPr>
        <w:t>რომლებიც</w:t>
      </w:r>
      <w:r w:rsidR="001F5C76" w:rsidRPr="00B60170">
        <w:rPr>
          <w:rFonts w:ascii="Sylfaen" w:hAnsi="Sylfaen"/>
          <w:noProof/>
          <w:lang w:val="ka-GE"/>
        </w:rPr>
        <w:t xml:space="preserve"> </w:t>
      </w:r>
      <w:r w:rsidRPr="00B60170">
        <w:rPr>
          <w:rFonts w:ascii="Sylfaen" w:hAnsi="Sylfaen"/>
          <w:noProof/>
          <w:lang w:val="ka-GE"/>
        </w:rPr>
        <w:t>უზრუნველყოფს საკვანძო საექსპლუატაციო მონაცემებისა და ინფორმაციის:</w:t>
      </w:r>
    </w:p>
    <w:p w14:paraId="179B74C2"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აქტუალობასა და ნამდვილობას;</w:t>
      </w:r>
    </w:p>
    <w:p w14:paraId="41DAEE00"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სიზუსტეს;</w:t>
      </w:r>
    </w:p>
    <w:p w14:paraId="06E9405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სისრულეს;</w:t>
      </w:r>
    </w:p>
    <w:p w14:paraId="3D55B78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დ) სათანადო წესით განახლებას;</w:t>
      </w:r>
    </w:p>
    <w:p w14:paraId="1C6F585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ე)  შემოწმებას;</w:t>
      </w:r>
    </w:p>
    <w:p w14:paraId="769BE8D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ვ) თანმიმდევრულობასა და იოლად აღქმას;</w:t>
      </w:r>
    </w:p>
    <w:p w14:paraId="563FD8D8"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ზ) გამოყენებამდე პერსონალისათვის გაცნობას, მისი პასუხისმგებლობის შესაბამისად; </w:t>
      </w:r>
    </w:p>
    <w:p w14:paraId="6A6EA969"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თ) პერსონალისათვის იოლად ხელმისაწვდომობას, მისთვის, მოთხოვნის შემთხვევაში, მონაცემების ასლების უზრუნველყოფით. </w:t>
      </w:r>
    </w:p>
    <w:p w14:paraId="3266244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7.4.  7.1, 7.2 და 7.3 ქვეპუნქტებით განსაზღვრული მოთხოვნები მიემართება უშუალოდ შემდეგ საექსპლუატაციო მონაცემებსა და ინფორმაციას: </w:t>
      </w:r>
    </w:p>
    <w:p w14:paraId="138A3FF7" w14:textId="7DD1791D"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საშუალებების ეროვნული რეესტრების სიზუსტისა და სისრულის შემოწმება იმ</w:t>
      </w:r>
      <w:r w:rsidR="00563E89">
        <w:rPr>
          <w:rFonts w:ascii="Sylfaen" w:hAnsi="Sylfaen"/>
          <w:noProof/>
          <w:lang w:val="ka-GE"/>
        </w:rPr>
        <w:t xml:space="preserve"> სარკინიგზო</w:t>
      </w:r>
      <w:r w:rsidRPr="00B60170">
        <w:rPr>
          <w:rFonts w:ascii="Sylfaen" w:hAnsi="Sylfaen"/>
          <w:noProof/>
          <w:lang w:val="ka-GE"/>
        </w:rPr>
        <w:t xml:space="preserve"> სატრანსპორტო საშუალებების განსაზღვრა-რეგისტრაციის მიზნით, რომელთა მოვლა-</w:t>
      </w:r>
      <w:r w:rsidR="00085F91">
        <w:rPr>
          <w:rFonts w:ascii="Sylfaen" w:hAnsi="Sylfaen"/>
          <w:noProof/>
          <w:lang w:val="ka-GE"/>
        </w:rPr>
        <w:t>შენახვი</w:t>
      </w:r>
      <w:r w:rsidRPr="00B60170">
        <w:rPr>
          <w:rFonts w:ascii="Sylfaen" w:hAnsi="Sylfaen"/>
          <w:noProof/>
          <w:lang w:val="ka-GE"/>
        </w:rPr>
        <w:t>სა და ტექნიკურ</w:t>
      </w:r>
      <w:r w:rsidR="00085F91">
        <w:rPr>
          <w:rFonts w:ascii="Sylfaen" w:hAnsi="Sylfaen"/>
          <w:noProof/>
          <w:lang w:val="ka-GE"/>
        </w:rPr>
        <w:t>ი</w:t>
      </w:r>
      <w:r w:rsidRPr="00B60170">
        <w:rPr>
          <w:rFonts w:ascii="Sylfaen" w:hAnsi="Sylfaen"/>
          <w:noProof/>
          <w:lang w:val="ka-GE"/>
        </w:rPr>
        <w:t xml:space="preserve"> მომსახურებ</w:t>
      </w:r>
      <w:r w:rsidR="00085F91">
        <w:rPr>
          <w:rFonts w:ascii="Sylfaen" w:hAnsi="Sylfaen"/>
          <w:noProof/>
          <w:lang w:val="ka-GE"/>
        </w:rPr>
        <w:t>ისთვის</w:t>
      </w:r>
      <w:r w:rsidRPr="00B60170">
        <w:rPr>
          <w:rFonts w:ascii="Sylfaen" w:hAnsi="Sylfaen"/>
          <w:noProof/>
          <w:lang w:val="ka-GE"/>
        </w:rPr>
        <w:t xml:space="preserve"> პასუხისმგებელია ორგანიზაცია;</w:t>
      </w:r>
    </w:p>
    <w:p w14:paraId="39C4927D"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მოვლა-შენახვასა და ტექნიკურ მომსახურებასთან დაკავშირებული დოკუმენტაცია;</w:t>
      </w:r>
    </w:p>
    <w:p w14:paraId="4534A23F" w14:textId="6820487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ინფორმაცია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საშუალებების მფლობელებისათვის და, შესაბამის შემთხვევებში, სხვა მხარეებისათვის, მათ შორის, სარკინიგზო საწარმოებისათვის/ინფრასტრუქტურის მენეჯერებისათვის მხარდაჭერის უზრუნველსაყოფად;</w:t>
      </w:r>
    </w:p>
    <w:p w14:paraId="0F4126C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დ) ინფორმაცია პერსონალის კვალიფიკაციისა და შემდგომი ზედამხედველობის შესახებ მოვლა-შენახვისა და ტექნიკური მომსახურებისას;</w:t>
      </w:r>
    </w:p>
    <w:p w14:paraId="517861C0" w14:textId="7A5B0ACA"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ე) ინფორმაცია ოპერაციებისა (მათ შორის, გარბენის, საქმიანობის სახისა და მასშტაბის, ინციდენტების ან სარკინიგზო შემთხვევების) და სარკინიგზო საწარმოების,</w:t>
      </w:r>
      <w:r w:rsidR="00563E89">
        <w:rPr>
          <w:rFonts w:ascii="Sylfaen" w:hAnsi="Sylfaen"/>
          <w:noProof/>
          <w:lang w:val="ka-GE"/>
        </w:rPr>
        <w:t xml:space="preserve"> სარკინიგზო </w:t>
      </w:r>
      <w:r w:rsidRPr="00B60170">
        <w:rPr>
          <w:rFonts w:ascii="Sylfaen" w:hAnsi="Sylfaen"/>
          <w:noProof/>
          <w:lang w:val="ka-GE"/>
        </w:rPr>
        <w:t xml:space="preserve"> სატრანსპორტო საშუალებების მფლობელებისა და ინფრასტრუქტურის მენეჯერების მოთხოვნების შესახებ; </w:t>
      </w:r>
    </w:p>
    <w:p w14:paraId="124ADFF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ვ) ჩანაწერები ჩატარებული მოვლა-შენახვისა და ტექნიკური მომსახურების სამუშაოების, მათ შორის, ინსპექტირებებისას გამოვლენილი ხარვეზებისა და სარკინიგზო საწარმოების ან ინფრასტრუქტურის მენეჯერების მიერ განხორციელებული მაკორექტირებელი ღონისძიებების შესახებ, როგორიცაა მატარებლის ინსპექტირება და მონიტორინგი გასვლამდე ან რეისის დროს;  </w:t>
      </w:r>
    </w:p>
    <w:p w14:paraId="5D7EB8B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ზ) ექსპლუატაციაში გაშვება და დაბრუნება;</w:t>
      </w:r>
    </w:p>
    <w:p w14:paraId="6180D78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თ) ტექნიკური მომსახურების დაკვეთები;</w:t>
      </w:r>
    </w:p>
    <w:p w14:paraId="26D89BAD" w14:textId="236C3D73"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ი) სარკინიგზო საწარმოებისათვის/ინფრასტრუქტურის მენეჯერებისა და</w:t>
      </w:r>
      <w:r w:rsidR="00563E89">
        <w:rPr>
          <w:rFonts w:ascii="Sylfaen" w:hAnsi="Sylfaen"/>
          <w:noProof/>
          <w:lang w:val="ka-GE"/>
        </w:rPr>
        <w:t xml:space="preserve"> სარკინიგზო </w:t>
      </w:r>
      <w:r w:rsidRPr="00B60170">
        <w:rPr>
          <w:rFonts w:ascii="Sylfaen" w:hAnsi="Sylfaen"/>
          <w:noProof/>
          <w:lang w:val="ka-GE"/>
        </w:rPr>
        <w:t xml:space="preserve"> სატრანსპორტო საშუალებების მფლობელებისათვის წარსადგენი ტექნიკური ინფორმაცია, მოვლა-შენახვისა და ტექნიკური მომსახურების თაობაზე მითითებებთან დაკავშირებით; </w:t>
      </w:r>
    </w:p>
    <w:p w14:paraId="5ED9029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კ) საგანგებო ვითარებებთან დაკავშირებული ინფორმაცია, რომელიც ეხება სიტუაციებს, როდესაც ირღვევა მოძრაობის უსაფრთხოება და რაც შეიძლება მოიცავდეს: </w:t>
      </w:r>
    </w:p>
    <w:p w14:paraId="4719E594" w14:textId="245551B1" w:rsidR="0094069B" w:rsidRDefault="00B60170" w:rsidP="00B60170">
      <w:pPr>
        <w:spacing w:line="259" w:lineRule="auto"/>
        <w:jc w:val="both"/>
        <w:rPr>
          <w:rFonts w:ascii="Sylfaen" w:hAnsi="Sylfaen"/>
          <w:noProof/>
          <w:lang w:val="ka-GE"/>
        </w:rPr>
      </w:pPr>
      <w:r w:rsidRPr="00B60170">
        <w:rPr>
          <w:rFonts w:ascii="Sylfaen" w:hAnsi="Sylfaen"/>
          <w:noProof/>
          <w:lang w:val="ka-GE"/>
        </w:rPr>
        <w:lastRenderedPageBreak/>
        <w:t xml:space="preserve">კ.ა) გამოყენებასთან დაკავშირებული შეზღუდვების ან სპეციალური საექსპლუატაციო პირობების დაწესებას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საშუალებებისათვის, რომელთა მოვლა-შენახვასა და ტექნიკურ</w:t>
      </w:r>
      <w:r w:rsidR="00085F91">
        <w:rPr>
          <w:rFonts w:ascii="Sylfaen" w:hAnsi="Sylfaen"/>
          <w:noProof/>
          <w:lang w:val="ka-GE"/>
        </w:rPr>
        <w:t>ი</w:t>
      </w:r>
      <w:r w:rsidRPr="00B60170">
        <w:rPr>
          <w:rFonts w:ascii="Sylfaen" w:hAnsi="Sylfaen"/>
          <w:noProof/>
          <w:lang w:val="ka-GE"/>
        </w:rPr>
        <w:t xml:space="preserve"> მომსახურებ</w:t>
      </w:r>
      <w:r w:rsidR="00085F91">
        <w:rPr>
          <w:rFonts w:ascii="Sylfaen" w:hAnsi="Sylfaen"/>
          <w:noProof/>
          <w:lang w:val="ka-GE"/>
        </w:rPr>
        <w:t>ისთვის</w:t>
      </w:r>
      <w:r w:rsidRPr="00B60170">
        <w:rPr>
          <w:rFonts w:ascii="Sylfaen" w:hAnsi="Sylfaen"/>
          <w:noProof/>
          <w:lang w:val="ka-GE"/>
        </w:rPr>
        <w:t xml:space="preserve"> პასუხისმგებელია ორგანიზაცია, ან იმავე სერიის სხვა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საშუალებებისთვის, იმ შემთხვევაშიც, თუ მათ ტექნიკურ მომსახურებას ახორციელებენ ტექნიკურ</w:t>
      </w:r>
      <w:r w:rsidR="00085F91">
        <w:rPr>
          <w:rFonts w:ascii="Sylfaen" w:hAnsi="Sylfaen"/>
          <w:noProof/>
          <w:lang w:val="ka-GE"/>
        </w:rPr>
        <w:t>ი</w:t>
      </w:r>
      <w:r w:rsidRPr="00B60170">
        <w:rPr>
          <w:rFonts w:ascii="Sylfaen" w:hAnsi="Sylfaen"/>
          <w:noProof/>
          <w:lang w:val="ka-GE"/>
        </w:rPr>
        <w:t xml:space="preserve"> მომსახურებ</w:t>
      </w:r>
      <w:r w:rsidR="00085F91">
        <w:rPr>
          <w:rFonts w:ascii="Sylfaen" w:hAnsi="Sylfaen"/>
          <w:noProof/>
          <w:lang w:val="ka-GE"/>
        </w:rPr>
        <w:t>ისთვის</w:t>
      </w:r>
      <w:r w:rsidRPr="00B60170">
        <w:rPr>
          <w:rFonts w:ascii="Sylfaen" w:hAnsi="Sylfaen"/>
          <w:noProof/>
          <w:lang w:val="ka-GE"/>
        </w:rPr>
        <w:t xml:space="preserve"> პასუხისმგებელი სხვა პირები, რომელთა მეშვეობითაც აღნიშნული ინფორმაცია უნდა მიეწოდოს ყველა მონაწილე სუბიექტსა თუ ჩართულ მხარეს;</w:t>
      </w:r>
    </w:p>
    <w:p w14:paraId="4644D396" w14:textId="782BA8A6"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კ.ბ) გადაუდებელ ინფორმაციას, ტექნიკური მომსახურების გაწევისას უსაფრთხოებასთან დაკავშირებით გამოვლენილი პრობლემური საკითხების შესახებ, როგორიცაა გამოვლენილი დეფექტები ისეთ კომპონენტში, რომელიც საერთოა რამდენიმე კატეგორიის ან სერიის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საშუალებებისათვის;</w:t>
      </w:r>
    </w:p>
    <w:p w14:paraId="597609F1" w14:textId="3DF1CEBB"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ლ) ყველა შესაბამისი ინფორმაცია და მონაცემები, რაც საჭიროა მოვლა-შენახვისა და ტექნიკური მომსახურების შესახებ წლიური ანგარიშის წარსადგენად სარკინიგზო ტრანსპორტის სააგენტოსა და მომხმარებლებისათვის (მათ შორის,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საშუალებების მფლობელთათვის).</w:t>
      </w:r>
    </w:p>
    <w:p w14:paraId="20684456"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8.    დოკუმენტაცია - სტრუქტურირებული მიდგომა შესაბამისი ინფორმაციის მიკვლევადობის უზრუნველსაყოფად.</w:t>
      </w:r>
    </w:p>
    <w:p w14:paraId="5B124C4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8.1. ორგანიზაციას უნდა ჰქონდეს პროცედურები შესაბამისი პროცესების სათანადო წესით დოკუმენტირების უზრუნველსაყოფად.</w:t>
      </w:r>
    </w:p>
    <w:p w14:paraId="6805A3CC" w14:textId="3EB3A171"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8.2. ორგანიზაცია უნდა იყენებდეს შესაბამის პროცედურებს:</w:t>
      </w:r>
    </w:p>
    <w:p w14:paraId="3B69BF0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ყველა შესაბამისი დოკუმენტაციის რეგულარული მონიტორინგისა და განახლებისათვის;</w:t>
      </w:r>
    </w:p>
    <w:p w14:paraId="62D3057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ყველა შესაბამისი დოკუმენტაციის ფორმირების, დამუშავების, განაწილებისა და ცვლილებების შემოწმებისათვის;</w:t>
      </w:r>
    </w:p>
    <w:p w14:paraId="548501A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ყველა შესაბამისი დოკუმენტაციის მიღების, შეკრებისა და დაარქივებისათვის.</w:t>
      </w:r>
    </w:p>
    <w:p w14:paraId="0D9DBE6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9.    სახელშეკრულებო საქმიანობა  - სტრუქტურირებული მიდგომა იმის უზრუნველსაყოფად, რომ ქვეკონტრაქტორთან დაკავშირებული აქტივობები სათანადოდ წარიმართება ორგანიზაციის მიზნების მისაღწევად.</w:t>
      </w:r>
    </w:p>
    <w:p w14:paraId="779D9774" w14:textId="2483275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9.1. ორგანიზაციას უნდა ჰქონდეს პროცედურები, </w:t>
      </w:r>
      <w:r w:rsidR="0094069B">
        <w:rPr>
          <w:rFonts w:ascii="Sylfaen" w:hAnsi="Sylfaen"/>
          <w:noProof/>
          <w:lang w:val="ka-GE"/>
        </w:rPr>
        <w:t>რომლებიც</w:t>
      </w:r>
      <w:r w:rsidR="0094069B" w:rsidRPr="00B60170">
        <w:rPr>
          <w:rFonts w:ascii="Sylfaen" w:hAnsi="Sylfaen"/>
          <w:noProof/>
          <w:lang w:val="ka-GE"/>
        </w:rPr>
        <w:t xml:space="preserve"> </w:t>
      </w:r>
      <w:r w:rsidRPr="00B60170">
        <w:rPr>
          <w:rFonts w:ascii="Sylfaen" w:hAnsi="Sylfaen"/>
          <w:noProof/>
          <w:lang w:val="ka-GE"/>
        </w:rPr>
        <w:t xml:space="preserve">უზრუნველყოფს უსაფრთხოებასთან დაკავშირებული პროდუქციისა და მომსახურების განსაზღვრას. </w:t>
      </w:r>
    </w:p>
    <w:p w14:paraId="73C845E2"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9.2. უსაფრთხოებასთან დაკავშირებულ პროდუქციასთან ან მომსახურებასთან დაკავშირებით, კონტრაქტორების ან/და მიმწოდებლების გამოყენებისას, ორგანიზაციას უნდა ჰქონდეს შერჩევის პროცედურები, რათა შეამოწმოს: </w:t>
      </w:r>
    </w:p>
    <w:p w14:paraId="652DDBF8"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კონტრაქტორების, ქვეკონტრაქტორებისა და მიმწოდებლების კომპეტენტურობა;</w:t>
      </w:r>
    </w:p>
    <w:p w14:paraId="2B5CB673" w14:textId="3F083086"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 xml:space="preserve">ბ) კონტრაქტორების, ქვეკონტრაქტორებისა და მიმწოდებლების შემთხვევაში სათანადო და დოკუმენტირებული ტექნიკური მომსახურების და მართვის სისტემის არსებობა. </w:t>
      </w:r>
    </w:p>
    <w:p w14:paraId="1ED02F3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9.3. ორგანიზაციას უნდა ჰქონდეს პროცედურა, რომ განსაზღვროს მოთხოვნები, რომლებსაც უნდა აკმაყოფილებდნენ კონტრაქტორები და მიმწოდებლები.</w:t>
      </w:r>
    </w:p>
    <w:p w14:paraId="33AF6DB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9.4. ორგანიზაციას უნდა ჰქონდეს პროცედურები, რომ მონიტორინგი აწარმოოს მიმწოდებლების ან/და კონტრაქტორების გაცნობიერებულობაზე რისკებთან მიმართებით, რომლებსაც ისინი უქმნიან ორგანიზაციის ოპერაციებს. </w:t>
      </w:r>
    </w:p>
    <w:p w14:paraId="6C105261" w14:textId="41D38DB3"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9.5. თუ კონტრაქტორების ან მიმწოდებლის ტექნიკური მომსახურების ან მართვის სისტემა სერტიფიცირებულია, </w:t>
      </w:r>
      <w:r w:rsidR="003114B6">
        <w:rPr>
          <w:rFonts w:ascii="Sylfaen" w:hAnsi="Sylfaen"/>
          <w:noProof/>
          <w:lang w:val="ka-GE"/>
        </w:rPr>
        <w:t>ამ</w:t>
      </w:r>
      <w:r w:rsidRPr="00B60170">
        <w:rPr>
          <w:rFonts w:ascii="Sylfaen" w:hAnsi="Sylfaen"/>
          <w:noProof/>
          <w:lang w:val="ka-GE"/>
        </w:rPr>
        <w:t xml:space="preserve"> დანართის მე-3 პუნქტში აღწერილი მონიტორინგის პროცესი შეიძლება შემოიფარგლოს 3.1.(ბ) ქვეპუნქტით გათვალისწინებული, ხელშეკრულების საფუძველზე განხორციელებული საოპერაციო პროცესების შედეგებით. </w:t>
      </w:r>
    </w:p>
    <w:p w14:paraId="493531B9" w14:textId="383A6C4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9.6. </w:t>
      </w:r>
      <w:r w:rsidR="0094069B" w:rsidRPr="00B60170">
        <w:rPr>
          <w:rFonts w:ascii="Sylfaen" w:hAnsi="Sylfaen"/>
          <w:noProof/>
          <w:lang w:val="ka-GE"/>
        </w:rPr>
        <w:t>ქვემოთ მოცემული პროცესებისთვის მკაფიოდ უნდა იყოს განსაზღვრული, ცნობილი და გამოყოფილი</w:t>
      </w:r>
      <w:r w:rsidR="00302124">
        <w:rPr>
          <w:rFonts w:ascii="Sylfaen" w:hAnsi="Sylfaen"/>
          <w:noProof/>
          <w:lang w:val="ka-GE"/>
        </w:rPr>
        <w:t>,</w:t>
      </w:r>
      <w:r w:rsidR="0094069B">
        <w:rPr>
          <w:rFonts w:ascii="Sylfaen" w:hAnsi="Sylfaen"/>
          <w:noProof/>
          <w:lang w:val="ka-GE"/>
        </w:rPr>
        <w:t xml:space="preserve"> </w:t>
      </w:r>
      <w:r w:rsidRPr="00B60170">
        <w:rPr>
          <w:rFonts w:ascii="Sylfaen" w:hAnsi="Sylfaen"/>
          <w:noProof/>
          <w:lang w:val="ka-GE"/>
        </w:rPr>
        <w:t>სულ მცირე, ძირითადი პრინციპები</w:t>
      </w:r>
      <w:r w:rsidR="0094069B">
        <w:rPr>
          <w:rFonts w:ascii="Sylfaen" w:hAnsi="Sylfaen"/>
          <w:noProof/>
          <w:lang w:val="ka-GE"/>
        </w:rPr>
        <w:t>,</w:t>
      </w:r>
      <w:r w:rsidRPr="00B60170">
        <w:rPr>
          <w:rFonts w:ascii="Sylfaen" w:hAnsi="Sylfaen"/>
          <w:noProof/>
          <w:lang w:val="ka-GE"/>
        </w:rPr>
        <w:t xml:space="preserve"> ხელშემკვრელ მხარეებს შორის გაფორმებულ ხელშეკრულებაში: </w:t>
      </w:r>
    </w:p>
    <w:p w14:paraId="18C161FF"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სარკინიგზო უსაფრთხოების საკითხებთან დაკავშირებული პასუხისმგებლობა და ფუნქციები;</w:t>
      </w:r>
    </w:p>
    <w:p w14:paraId="4DD93AA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მხარეებს შორის შესაბამისი ინფორმაციის ურთიერთგადაცემის ვალდებულება;</w:t>
      </w:r>
    </w:p>
    <w:p w14:paraId="21AC937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უსაფრთხოებასთან დაკავშირებული დოკუმენტების მიკვლევადობა. </w:t>
      </w:r>
    </w:p>
    <w:p w14:paraId="74A1A11B" w14:textId="77777777" w:rsidR="00B60170" w:rsidRPr="00B60170" w:rsidRDefault="00B60170" w:rsidP="00B60170">
      <w:pPr>
        <w:spacing w:line="259" w:lineRule="auto"/>
        <w:jc w:val="both"/>
        <w:rPr>
          <w:rFonts w:ascii="Sylfaen" w:hAnsi="Sylfaen"/>
          <w:noProof/>
          <w:lang w:val="ka-GE"/>
        </w:rPr>
      </w:pPr>
    </w:p>
    <w:p w14:paraId="77AE6C16" w14:textId="396E5ED3" w:rsidR="00B60170" w:rsidRPr="00B60170" w:rsidRDefault="00B60170" w:rsidP="00B60170">
      <w:pPr>
        <w:spacing w:line="259" w:lineRule="auto"/>
        <w:jc w:val="both"/>
        <w:rPr>
          <w:rFonts w:ascii="Sylfaen" w:hAnsi="Sylfaen"/>
          <w:b/>
          <w:noProof/>
          <w:lang w:val="ka-GE"/>
        </w:rPr>
      </w:pPr>
      <w:r w:rsidRPr="00B60170">
        <w:rPr>
          <w:rFonts w:ascii="Sylfaen" w:hAnsi="Sylfaen"/>
          <w:b/>
          <w:noProof/>
          <w:lang w:val="ka-GE"/>
        </w:rPr>
        <w:t>ნაწილი</w:t>
      </w:r>
      <w:r w:rsidR="00313B61">
        <w:rPr>
          <w:rFonts w:ascii="Sylfaen" w:hAnsi="Sylfaen"/>
          <w:b/>
          <w:noProof/>
          <w:lang w:val="ka-GE"/>
        </w:rPr>
        <w:t xml:space="preserve"> II. </w:t>
      </w:r>
      <w:r w:rsidRPr="00B60170">
        <w:rPr>
          <w:rFonts w:ascii="Sylfaen" w:hAnsi="Sylfaen"/>
          <w:b/>
          <w:noProof/>
          <w:lang w:val="ka-GE"/>
        </w:rPr>
        <w:t>მოთხოვნები და შეფასების კრიტერიუმები  ტექნიკური მომსახურების განვითარების ფუნქცი</w:t>
      </w:r>
      <w:r w:rsidR="00A47B63">
        <w:rPr>
          <w:rFonts w:ascii="Sylfaen" w:hAnsi="Sylfaen"/>
          <w:b/>
          <w:noProof/>
          <w:lang w:val="ka-GE"/>
        </w:rPr>
        <w:t>ას</w:t>
      </w:r>
      <w:r w:rsidRPr="00B60170">
        <w:rPr>
          <w:rFonts w:ascii="Sylfaen" w:hAnsi="Sylfaen"/>
          <w:b/>
          <w:noProof/>
          <w:lang w:val="ka-GE"/>
        </w:rPr>
        <w:t>თან დაკავშირებით</w:t>
      </w:r>
    </w:p>
    <w:p w14:paraId="79757BC1" w14:textId="11B56FED"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1. ორგანიზაციას უნდა ჰქონდეს პროცედურა, </w:t>
      </w:r>
      <w:r w:rsidR="0094069B">
        <w:rPr>
          <w:rFonts w:ascii="Sylfaen" w:hAnsi="Sylfaen"/>
          <w:noProof/>
          <w:lang w:val="ka-GE"/>
        </w:rPr>
        <w:t>რათა</w:t>
      </w:r>
      <w:r w:rsidR="0094069B" w:rsidRPr="00B60170">
        <w:rPr>
          <w:rFonts w:ascii="Sylfaen" w:hAnsi="Sylfaen"/>
          <w:noProof/>
          <w:lang w:val="ka-GE"/>
        </w:rPr>
        <w:t xml:space="preserve"> </w:t>
      </w:r>
      <w:r w:rsidRPr="00B60170">
        <w:rPr>
          <w:rFonts w:ascii="Sylfaen" w:hAnsi="Sylfaen"/>
          <w:noProof/>
          <w:lang w:val="ka-GE"/>
        </w:rPr>
        <w:t>განსაზღვროს და მართოს:</w:t>
      </w:r>
    </w:p>
    <w:p w14:paraId="2B198D6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ტექნიკურ მომსახურებასთან დაკავშირებული ყველა საქმიანობა, რომელიც ზემოქმედებს უსაფრთხოებაზე; </w:t>
      </w:r>
    </w:p>
    <w:p w14:paraId="0E519C3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უსაფრთხოებისათვის კრიტიკულად მნიშვნელოვანი ყველა კომპონენტი.</w:t>
      </w:r>
    </w:p>
    <w:p w14:paraId="6BE33CAD" w14:textId="5E35459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2. ორგანიზაციას უნდა ჰქონდეს პროცედურები, </w:t>
      </w:r>
      <w:r w:rsidR="0094069B">
        <w:rPr>
          <w:rFonts w:ascii="Sylfaen" w:hAnsi="Sylfaen"/>
          <w:noProof/>
          <w:lang w:val="ka-GE"/>
        </w:rPr>
        <w:t>რათა</w:t>
      </w:r>
      <w:r w:rsidR="0094069B" w:rsidRPr="00B60170">
        <w:rPr>
          <w:rFonts w:ascii="Sylfaen" w:hAnsi="Sylfaen"/>
          <w:noProof/>
          <w:lang w:val="ka-GE"/>
        </w:rPr>
        <w:t xml:space="preserve"> </w:t>
      </w:r>
      <w:r w:rsidRPr="00B60170">
        <w:rPr>
          <w:rFonts w:ascii="Sylfaen" w:hAnsi="Sylfaen"/>
          <w:noProof/>
          <w:lang w:val="ka-GE"/>
        </w:rPr>
        <w:t xml:space="preserve">უზრუნველყოს შესაბამისობა მოქმედი კანონმდებლობით გათვალისწინებულ არსებით მოთხოვნებთან, მათ შორის, განახლებები მთლიანი სასიცოცხლო ციკლის განმავლობაში: </w:t>
      </w:r>
    </w:p>
    <w:p w14:paraId="079BB05D" w14:textId="4642FC3A"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w:t>
      </w:r>
      <w:r w:rsidR="0094069B">
        <w:rPr>
          <w:rFonts w:ascii="Sylfaen" w:hAnsi="Sylfaen"/>
          <w:noProof/>
          <w:lang w:val="ka-GE"/>
        </w:rPr>
        <w:t>თავსებადობის</w:t>
      </w:r>
      <w:r w:rsidR="0094069B" w:rsidRPr="00B60170">
        <w:rPr>
          <w:rFonts w:ascii="Sylfaen" w:hAnsi="Sylfaen"/>
          <w:noProof/>
          <w:lang w:val="ka-GE"/>
        </w:rPr>
        <w:t xml:space="preserve"> </w:t>
      </w:r>
      <w:r w:rsidRPr="00B60170">
        <w:rPr>
          <w:rFonts w:ascii="Sylfaen" w:hAnsi="Sylfaen"/>
          <w:noProof/>
          <w:lang w:val="ka-GE"/>
        </w:rPr>
        <w:t xml:space="preserve">ძირითად პარამეტრებთან დაკავშირებულ </w:t>
      </w:r>
      <w:r w:rsidR="00C03A1B">
        <w:rPr>
          <w:rFonts w:ascii="Sylfaen" w:hAnsi="Sylfaen"/>
          <w:noProof/>
          <w:lang w:val="ka-GE"/>
        </w:rPr>
        <w:t xml:space="preserve">ტექნიკურ </w:t>
      </w:r>
      <w:r w:rsidRPr="00B60170">
        <w:rPr>
          <w:rFonts w:ascii="Sylfaen" w:hAnsi="Sylfaen"/>
          <w:noProof/>
          <w:lang w:val="ka-GE"/>
        </w:rPr>
        <w:t xml:space="preserve">სპეციფიკაციებთან შესაბამისობის უზრუნველყოფით, რაც განსაზღვრულია </w:t>
      </w:r>
      <w:r w:rsidR="00186B7B" w:rsidRPr="00B60170">
        <w:rPr>
          <w:rFonts w:ascii="Sylfaen" w:hAnsi="Sylfaen"/>
          <w:noProof/>
          <w:lang w:val="ka-GE"/>
        </w:rPr>
        <w:t xml:space="preserve">შესაბამისი </w:t>
      </w:r>
      <w:r w:rsidR="00186B7B">
        <w:rPr>
          <w:rFonts w:ascii="Sylfaen" w:hAnsi="Sylfaen"/>
          <w:noProof/>
          <w:lang w:val="ka-GE"/>
        </w:rPr>
        <w:t xml:space="preserve">სარკინიგზო </w:t>
      </w:r>
      <w:r w:rsidR="00186B7B" w:rsidRPr="00B60170">
        <w:rPr>
          <w:rFonts w:ascii="Sylfaen" w:hAnsi="Sylfaen"/>
          <w:noProof/>
          <w:lang w:val="ka-GE"/>
        </w:rPr>
        <w:t xml:space="preserve">თავსებადობის </w:t>
      </w:r>
      <w:r w:rsidRPr="00B60170">
        <w:rPr>
          <w:rFonts w:ascii="Sylfaen" w:hAnsi="Sylfaen"/>
          <w:noProof/>
          <w:lang w:val="ka-GE"/>
        </w:rPr>
        <w:t>ტექნიკური სპეციფიკაციებით;</w:t>
      </w:r>
    </w:p>
    <w:p w14:paraId="7AC98878" w14:textId="65CEAA6D"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მოვლა-შენახვისა და ტექნიკური მომსახურების დოკუმენტაციის</w:t>
      </w:r>
      <w:r w:rsidR="00563E89">
        <w:rPr>
          <w:rFonts w:ascii="Sylfaen" w:hAnsi="Sylfaen"/>
          <w:noProof/>
          <w:lang w:val="ka-GE"/>
        </w:rPr>
        <w:t xml:space="preserve"> სარკინიგზო </w:t>
      </w:r>
      <w:r w:rsidRPr="00B60170">
        <w:rPr>
          <w:rFonts w:ascii="Sylfaen" w:hAnsi="Sylfaen"/>
          <w:noProof/>
          <w:lang w:val="ka-GE"/>
        </w:rPr>
        <w:t xml:space="preserve"> სატრანსპორტო საშუალების ავტორიზაციასთან შესაბამისობის შემოწმებით ნებისმიერ </w:t>
      </w:r>
      <w:r w:rsidRPr="00B60170">
        <w:rPr>
          <w:rFonts w:ascii="Sylfaen" w:hAnsi="Sylfaen"/>
          <w:noProof/>
          <w:lang w:val="ka-GE"/>
        </w:rPr>
        <w:lastRenderedPageBreak/>
        <w:t xml:space="preserve">გარემოებაში, რაც მოიცავს შესაბამისობას ტექნიკურ დოკუმენტაციასთან და ჩანაწერების იმ ტიპთან, რომელიც აღრიცხულია </w:t>
      </w:r>
      <w:r w:rsidR="00F77D29" w:rsidRPr="002667E3">
        <w:rPr>
          <w:rFonts w:ascii="Sylfaen" w:hAnsi="Sylfaen"/>
          <w:lang w:val="ka-GE"/>
        </w:rPr>
        <w:t xml:space="preserve">სარკინიგზო </w:t>
      </w:r>
      <w:r w:rsidR="00F77D29" w:rsidRPr="002667E3">
        <w:rPr>
          <w:rFonts w:ascii="Sylfaen" w:hAnsi="Sylfaen" w:cs="Sylfaen"/>
          <w:lang w:val="ka-GE"/>
        </w:rPr>
        <w:t>სატრანსპორტო</w:t>
      </w:r>
      <w:r w:rsidR="00F77D29" w:rsidRPr="002667E3">
        <w:rPr>
          <w:rFonts w:ascii="Sylfaen" w:hAnsi="Sylfaen"/>
          <w:lang w:val="ka-GE"/>
        </w:rPr>
        <w:t xml:space="preserve"> </w:t>
      </w:r>
      <w:r w:rsidR="00F77D29" w:rsidRPr="002667E3">
        <w:rPr>
          <w:rFonts w:ascii="Sylfaen" w:hAnsi="Sylfaen" w:cs="Sylfaen"/>
          <w:lang w:val="ka-GE"/>
        </w:rPr>
        <w:t>საშუალების</w:t>
      </w:r>
      <w:r w:rsidR="00F77D29" w:rsidRPr="002667E3">
        <w:rPr>
          <w:rFonts w:ascii="Sylfaen" w:hAnsi="Sylfaen"/>
          <w:lang w:val="ka-GE"/>
        </w:rPr>
        <w:t xml:space="preserve"> ტიპის </w:t>
      </w:r>
      <w:r w:rsidR="00F77D29" w:rsidRPr="002667E3">
        <w:rPr>
          <w:rFonts w:ascii="Sylfaen" w:hAnsi="Sylfaen" w:cs="Sylfaen"/>
          <w:lang w:val="ka-GE"/>
        </w:rPr>
        <w:t>რეესტრში</w:t>
      </w:r>
      <w:r w:rsidRPr="00B60170">
        <w:rPr>
          <w:rFonts w:ascii="Sylfaen" w:hAnsi="Sylfaen"/>
          <w:noProof/>
          <w:lang w:val="ka-GE"/>
        </w:rPr>
        <w:t xml:space="preserve">;  </w:t>
      </w:r>
    </w:p>
    <w:p w14:paraId="208555A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მოვლა-შენახვისა და ტექნიკური მომსახურების სისტემაში ნებისმიერი ცვლილების მართვით;</w:t>
      </w:r>
    </w:p>
    <w:p w14:paraId="36331360"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მოცემული ცვლილების სარკინიგზო სისტემაზე პოტენციური ზეგავლენის რისკების შეფასების საჭიროების განსაზღვრით, ერთიანი უსაფრთხოების მეთოდების გამოყენებით, რაც დაკავშირებულია რისკების დონის განსაზღვრისა და შეფასების მეთოდებთან; </w:t>
      </w:r>
    </w:p>
    <w:p w14:paraId="607B1673" w14:textId="446CFA48"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ყველა ტექნიკური ცვლილების კონფიგურაციის მართვით, რაც ზემოქმედებს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საშუალების სისტემის მთლიანობაზე. </w:t>
      </w:r>
    </w:p>
    <w:p w14:paraId="6D192C0A" w14:textId="560D5024"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3. ორგანიზაციას უნდა ჰქონდეს პროცედურა, რომ დააპროექტოს და ხელი შეუწყოს მოვლა-შენახვისა და ტექნიკური მომსახურების ობიექტების, სპეციალურად მოვლა-შენახვისა და ტექნიკური მომსახურების უზრუნველსაყოფად შემუშავებული და საჭირო მოწყობილობებისა და ინსტრუმენტების დანერგვას. ორგანიზაციას უნდა ჰქონდეს პროცედურა, </w:t>
      </w:r>
      <w:r w:rsidR="00F77D29">
        <w:rPr>
          <w:rFonts w:ascii="Sylfaen" w:hAnsi="Sylfaen"/>
          <w:noProof/>
          <w:lang w:val="ka-GE"/>
        </w:rPr>
        <w:t>რომლითაც</w:t>
      </w:r>
      <w:r w:rsidR="00F77D29" w:rsidRPr="00B60170">
        <w:rPr>
          <w:rFonts w:ascii="Sylfaen" w:hAnsi="Sylfaen"/>
          <w:noProof/>
          <w:lang w:val="ka-GE"/>
        </w:rPr>
        <w:t xml:space="preserve"> </w:t>
      </w:r>
      <w:r w:rsidRPr="00B60170">
        <w:rPr>
          <w:rFonts w:ascii="Sylfaen" w:hAnsi="Sylfaen"/>
          <w:noProof/>
          <w:lang w:val="ka-GE"/>
        </w:rPr>
        <w:t xml:space="preserve">მოწმდება აღნიშნული ობიექტების, მოწყობილობებისა და ინსტრუმენტების გამოყენება, მოვლა-შენახვა და ტექნიკური მომსახურება მათთვის გათვალისწინებული მოვლა-შენახვისა და ტექნიკური მომსახურების განრიგისა და მოთხოვნების შესაბამისად. </w:t>
      </w:r>
    </w:p>
    <w:p w14:paraId="79BB7BE8" w14:textId="265A6920"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4. როდესაც</w:t>
      </w:r>
      <w:r w:rsidR="00563E89">
        <w:rPr>
          <w:rFonts w:ascii="Sylfaen" w:hAnsi="Sylfaen"/>
          <w:noProof/>
          <w:lang w:val="ka-GE"/>
        </w:rPr>
        <w:t xml:space="preserve"> სარკინიგზო </w:t>
      </w:r>
      <w:r w:rsidRPr="00B60170">
        <w:rPr>
          <w:rFonts w:ascii="Sylfaen" w:hAnsi="Sylfaen"/>
          <w:noProof/>
          <w:lang w:val="ka-GE"/>
        </w:rPr>
        <w:t xml:space="preserve"> სატრანსპორტო საშუალებები იწყებს ოპერაციების განხორციელებას, ორგანიზაციას უნდა ჰქონდეს პროცედურები:</w:t>
      </w:r>
    </w:p>
    <w:p w14:paraId="288D7249" w14:textId="70C7B052"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პირველად დოკუმენტაციაში ასახულ  მოვლა-შენახვასა და ტექნიკურ მომსახურებასთან დაკავშირებულ რეკომენდაციებზე წვდომის მისაღებად და დაგეგმილი ოპერაციების შესახებ ინფორმაციის შესაკრებად; </w:t>
      </w:r>
    </w:p>
    <w:p w14:paraId="55662FDD" w14:textId="03445096"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პირველად დოკუმენტაციაში ასახულ მოვლა-შენახვასა და ტექნიკურ მომსახურებასთან დაკავშირებული რეკომენდაციების გასაანალიზებლად და მოვლა-შენახვისა და ტექნიკური მომსახურების პირველი დოკუმენტაციის</w:t>
      </w:r>
      <w:r w:rsidR="00662B35">
        <w:rPr>
          <w:rFonts w:ascii="Sylfaen" w:hAnsi="Sylfaen"/>
          <w:noProof/>
          <w:lang w:val="ka-GE"/>
        </w:rPr>
        <w:t xml:space="preserve"> შექმნის</w:t>
      </w:r>
      <w:r w:rsidRPr="00B60170">
        <w:rPr>
          <w:rFonts w:ascii="Sylfaen" w:hAnsi="Sylfaen"/>
          <w:noProof/>
          <w:lang w:val="ka-GE"/>
        </w:rPr>
        <w:t xml:space="preserve"> უზრუნველსაყოფად, იმავდროულად, შესაბამის გარანტიებში ასახული ინფორმაციის გათვალისწინებით;  </w:t>
      </w:r>
    </w:p>
    <w:p w14:paraId="4C4706D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მოვლა-შენახვისა და ტექნიკური მომსახურების პირველი დოკუმენტაციის სათანადო წესით გამოყენების უზრუნველსაყოფად.</w:t>
      </w:r>
    </w:p>
    <w:p w14:paraId="5BDEC3AB" w14:textId="757FB3FC"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5. მოვლა-შენახვისა და ტექნიკური მომსახურების დოკუმენტაციის გასაახლებლად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საშუალების მთლიანი სასიცოცხლო ციკლის განმავლობაში, ორგანიზაციას უნდა ჰქონდეს პროცედურები: </w:t>
      </w:r>
    </w:p>
    <w:p w14:paraId="0C05553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შემდეგი ინფორმაციის შესაკრებად:</w:t>
      </w:r>
    </w:p>
    <w:p w14:paraId="43A397AB" w14:textId="06CB7071"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ა.ა) პრაქტიკულად განხორციელებული ოპერაციების სახე და მასშტაბი, რაც მოიცავს სერიოზულ სარკინიგზო შემთხვევებს, სარკინიგზო შემთხვევებსა და ინციდენტებს, მაგრამ არ შემოიფარგლება აღნიშნულით; </w:t>
      </w:r>
    </w:p>
    <w:p w14:paraId="75FE4FC9"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ა.ბ) კომპონენტებში გამოვლენილი დეფექტები;</w:t>
      </w:r>
    </w:p>
    <w:p w14:paraId="3847DBF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ა.გ) დაგეგმილი ოპერაციების სახე და მასშტაბი;</w:t>
      </w:r>
    </w:p>
    <w:p w14:paraId="37CE55A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ა.დ) პრაქტიკულად განხორციელებული მოვლა-შენახვა და ტექნიკური მომსახურება.</w:t>
      </w:r>
    </w:p>
    <w:p w14:paraId="01B8564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გაახლების საჭიროების განსაზღვრისათვის, დადგენილი ზღვრული მნიშვნელობების გათვალისწინებით;</w:t>
      </w:r>
    </w:p>
    <w:p w14:paraId="17D302F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ცვლილებების ინიცირება-დამტკიცებისა და განხორციელებისათვის, მკაფიო კრიტერიუმებზე დაფუძნებული გადაწყვეტილების გათვალისწინებით, რისკების დონის განსაზღვრისა და შეფასების მეთოდების გამოყენებით; </w:t>
      </w:r>
    </w:p>
    <w:p w14:paraId="15258C69"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დ) ცვლილებების სათანადო წესით განხორციელების უზრუნველსაყოფად;</w:t>
      </w:r>
    </w:p>
    <w:p w14:paraId="5C8857F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ცვლილებების ეფექტურობის მონიტორინგისათვის, უსაფრთხოების დონისა და  უსაფრთხოების შესრულების შეფასების მეთოდების გამოყენებით. </w:t>
      </w:r>
    </w:p>
    <w:p w14:paraId="75A42F18" w14:textId="6EDC159A"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6. თუ მოვლა-შენახვისა და ტექნიკური მომსახურების განვითარების ფუნქციაზე ვრცელდება კომპეტენციების მართვის პროცესი, გათვალისწინებ</w:t>
      </w:r>
      <w:r w:rsidR="00F50A68">
        <w:rPr>
          <w:rFonts w:ascii="Sylfaen" w:hAnsi="Sylfaen"/>
          <w:noProof/>
          <w:lang w:val="ka-GE"/>
        </w:rPr>
        <w:t>ული უნდა იქნ</w:t>
      </w:r>
      <w:r w:rsidR="003114B6">
        <w:rPr>
          <w:rFonts w:ascii="Sylfaen" w:hAnsi="Sylfaen"/>
          <w:noProof/>
          <w:lang w:val="ka-GE"/>
        </w:rPr>
        <w:t>ე</w:t>
      </w:r>
      <w:r w:rsidR="00F50A68">
        <w:rPr>
          <w:rFonts w:ascii="Sylfaen" w:hAnsi="Sylfaen"/>
          <w:noProof/>
          <w:lang w:val="ka-GE"/>
        </w:rPr>
        <w:t>ს</w:t>
      </w:r>
      <w:r w:rsidRPr="00B60170">
        <w:rPr>
          <w:rFonts w:ascii="Sylfaen" w:hAnsi="Sylfaen"/>
          <w:noProof/>
          <w:lang w:val="ka-GE"/>
        </w:rPr>
        <w:t xml:space="preserve"> </w:t>
      </w:r>
      <w:r w:rsidR="00F50A68" w:rsidRPr="00B60170">
        <w:rPr>
          <w:rFonts w:ascii="Sylfaen" w:hAnsi="Sylfaen"/>
          <w:noProof/>
          <w:lang w:val="ka-GE"/>
        </w:rPr>
        <w:t>შემდეგი ღონისძიებები</w:t>
      </w:r>
      <w:r w:rsidR="00F50A68">
        <w:rPr>
          <w:rFonts w:ascii="Sylfaen" w:hAnsi="Sylfaen"/>
          <w:noProof/>
          <w:lang w:val="ka-GE"/>
        </w:rPr>
        <w:t xml:space="preserve">, რომლებიც </w:t>
      </w:r>
      <w:r w:rsidR="00F50A68" w:rsidRPr="00B60170">
        <w:rPr>
          <w:rFonts w:ascii="Sylfaen" w:hAnsi="Sylfaen"/>
          <w:noProof/>
          <w:lang w:val="ka-GE"/>
        </w:rPr>
        <w:t xml:space="preserve"> ზემოქმედ</w:t>
      </w:r>
      <w:r w:rsidR="00F50A68">
        <w:rPr>
          <w:rFonts w:ascii="Sylfaen" w:hAnsi="Sylfaen"/>
          <w:noProof/>
          <w:lang w:val="ka-GE"/>
        </w:rPr>
        <w:t xml:space="preserve">ებს </w:t>
      </w:r>
      <w:r w:rsidRPr="00B60170">
        <w:rPr>
          <w:rFonts w:ascii="Sylfaen" w:hAnsi="Sylfaen"/>
          <w:noProof/>
          <w:lang w:val="ka-GE"/>
        </w:rPr>
        <w:t>უსაფრთხოებაზე</w:t>
      </w:r>
      <w:r w:rsidR="00F50A68">
        <w:rPr>
          <w:rFonts w:ascii="Sylfaen" w:hAnsi="Sylfaen"/>
          <w:noProof/>
          <w:lang w:val="ka-GE"/>
        </w:rPr>
        <w:t>:</w:t>
      </w:r>
    </w:p>
    <w:p w14:paraId="36AF8FAD"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რისკების დონის განსაზღვრისა და შეფასების მეთოდების გამოყენება  ტექნიკური მომსახურების დოკუმენტაციაში შესული ცვლილებების შესაფასებლად; </w:t>
      </w:r>
    </w:p>
    <w:p w14:paraId="08279F5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საინჟინრო დისციპლინები, რაც საჭიროა ტექნიკური მომსახურების დოკუმენტაციის შესადგენად და მასში შესული ცვლილებების, აგრეთვე, ტექნიკური მომსახურების სისტემაში ცვლილებების შემუშავების, შეფასების, შემოწმებისა და დამტკიცების სამართავად;</w:t>
      </w:r>
    </w:p>
    <w:p w14:paraId="73179421"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უსაფრთხოებისათვის კრიტიკულად მნიშვნელოვან კომპონენტებთან დაკავშირებული ტექნიკური მომსახურების ღონისძიებები;</w:t>
      </w:r>
    </w:p>
    <w:p w14:paraId="6A9AAE8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გადაბმის (მათ შორის, შედუღება და შეერთება) მეთოდები; </w:t>
      </w:r>
    </w:p>
    <w:p w14:paraId="4B2714BD"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w:t>
      </w:r>
      <w:r w:rsidRPr="001926E9">
        <w:rPr>
          <w:rFonts w:ascii="Sylfaen" w:hAnsi="Sylfaen"/>
          <w:noProof/>
          <w:lang w:val="ka-GE"/>
        </w:rPr>
        <w:t>არამრღვევი</w:t>
      </w:r>
      <w:r w:rsidRPr="00B60170">
        <w:rPr>
          <w:rFonts w:ascii="Sylfaen" w:hAnsi="Sylfaen"/>
          <w:noProof/>
          <w:lang w:val="ka-GE"/>
        </w:rPr>
        <w:t xml:space="preserve"> გამოცდები.</w:t>
      </w:r>
    </w:p>
    <w:p w14:paraId="3553755F" w14:textId="224284CB"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7. თუ მოვლა-შენახვისა და ტექნიკური მომსახურების განვითარების ფუნქციაზე ვრცელდება დოკუმენტირების პროცესი,</w:t>
      </w:r>
      <w:r w:rsidR="00F50A68" w:rsidRPr="00247E86">
        <w:rPr>
          <w:rFonts w:ascii="Sylfaen" w:hAnsi="Sylfaen"/>
          <w:noProof/>
          <w:lang w:val="ka-GE"/>
        </w:rPr>
        <w:t xml:space="preserve"> </w:t>
      </w:r>
      <w:r w:rsidRPr="00B60170">
        <w:rPr>
          <w:rFonts w:ascii="Sylfaen" w:hAnsi="Sylfaen"/>
          <w:noProof/>
          <w:lang w:val="ka-GE"/>
        </w:rPr>
        <w:t xml:space="preserve">უზრუნველყოფილი უნდა იყოს შემდეგი ელემენტების მიკვლევადობა: </w:t>
      </w:r>
    </w:p>
    <w:p w14:paraId="5DCA87C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მოვლა-შენახვისა და ტექნიკური მომსახურების სისტემაში ცვლილების შემუშავებასთან, შეფასებასთან, შემოწმებასთან და დამტკიცებასთან დაკავშირებული დოკუმენტაცია;  </w:t>
      </w:r>
    </w:p>
    <w:p w14:paraId="3DC74444" w14:textId="3F28AFB3"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ბ)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საშუალებების კონფიგურაცია, რაც მოიცავს, მაგრამ არ შემოიფარგლება უსაფრთხოებისათვის კრიტიკულად მნიშვნელოვანი კომპონენტებითა და საბორტო პროგრამული უზრუნველყოფის მოდიფიკაციებით; </w:t>
      </w:r>
    </w:p>
    <w:p w14:paraId="2092CB48"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განხორციელებული ტექნიკური მომსახურების სამუშაოების ამსახველი ჩანაწერები;</w:t>
      </w:r>
    </w:p>
    <w:p w14:paraId="3A8D562F"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გამოცდილებიდან მიღებულ ამონაგებთან დაკავშირებული კვლევების შედეგები; </w:t>
      </w:r>
    </w:p>
    <w:p w14:paraId="5B30186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ე) მოვლა-შენახვასა და ტექნიკურ მომსახურებასთან დაკავშირებული დოკუმენტაციის ყველა შემდგომი ვერსია, რისკების შეფასებასთან დაკავშირებული დოკუმენტაციის ჩათვლით;</w:t>
      </w:r>
    </w:p>
    <w:p w14:paraId="5F25CEC9"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ვ) ანგარიშები კომპეტენტურობისა და ზედამხედველობის შესახებ,  ტექნიკური მომსახურების გაწევასთან და პარკის მოვლა-შენახვისა და ტექნიკური მომსახურების მართვასთან დაკავშირებით; </w:t>
      </w:r>
    </w:p>
    <w:p w14:paraId="487ACFE8" w14:textId="16E94843"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ზ) ტექნიკური ინფორმაციის უზრუნველყოფა,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საშუალებების მფლობელების, სარკინიგზო საწარმოებისა და ინფრასტრუქტურის მენეჯერების მხარდასაჭერად. </w:t>
      </w:r>
    </w:p>
    <w:p w14:paraId="2A86DDC9" w14:textId="77777777" w:rsidR="00B60170" w:rsidRPr="00B60170" w:rsidRDefault="00B60170" w:rsidP="00B60170">
      <w:pPr>
        <w:spacing w:line="259" w:lineRule="auto"/>
        <w:jc w:val="both"/>
        <w:rPr>
          <w:rFonts w:ascii="Sylfaen" w:hAnsi="Sylfaen"/>
          <w:b/>
          <w:noProof/>
          <w:lang w:val="ka-GE"/>
        </w:rPr>
      </w:pPr>
    </w:p>
    <w:p w14:paraId="12F72E15" w14:textId="77777777" w:rsidR="00B60170" w:rsidRPr="00B60170" w:rsidRDefault="00B60170" w:rsidP="00B60170">
      <w:pPr>
        <w:spacing w:line="259" w:lineRule="auto"/>
        <w:jc w:val="both"/>
        <w:rPr>
          <w:rFonts w:ascii="Sylfaen" w:hAnsi="Sylfaen"/>
          <w:b/>
          <w:noProof/>
          <w:lang w:val="ka-GE"/>
        </w:rPr>
      </w:pPr>
      <w:r w:rsidRPr="00B60170">
        <w:rPr>
          <w:rFonts w:ascii="Sylfaen" w:hAnsi="Sylfaen"/>
          <w:b/>
          <w:noProof/>
          <w:lang w:val="ka-GE"/>
        </w:rPr>
        <w:t>ნაწილი</w:t>
      </w:r>
      <w:r w:rsidR="00313B61">
        <w:rPr>
          <w:rFonts w:ascii="Sylfaen" w:hAnsi="Sylfaen"/>
          <w:b/>
          <w:noProof/>
          <w:lang w:val="ka-GE"/>
        </w:rPr>
        <w:t xml:space="preserve"> III. </w:t>
      </w:r>
      <w:r w:rsidRPr="00B60170">
        <w:rPr>
          <w:rFonts w:ascii="Sylfaen" w:hAnsi="Sylfaen"/>
          <w:b/>
          <w:noProof/>
          <w:lang w:val="ka-GE"/>
        </w:rPr>
        <w:t>მოთხოვნები და შეფასების კრიტერიუმები  სარკინიგზო სატრანსპორტო საშუალებების პარკის მოვლა-შენახვისა და ტექნიკური მომსახურების მართვის ფუნქციასთან დაკავშირებით</w:t>
      </w:r>
    </w:p>
    <w:p w14:paraId="2FAF88BD" w14:textId="195A7139"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1. ორგანიზაციას უნდა ჰქონდეს მოვლა-შენახვასა და ტექნიკური მომსახურების გაწევაზე პასუხისმგებელი პირის კომპეტენციის, უფლებამოსილებისა და შესაძლებლობების შესამოწმებელი პროცედურა, ტექნიკური მომსახურების შესახებ დაკვეთების განთავსებამდე. აღნიშნული მოითხოვს, რომ მოვლა-შენახვისა და ტექნიკური მომსახურებისათვის განკუთვნილი საამქროები იყოს სათანადოდ </w:t>
      </w:r>
      <w:r w:rsidR="000C69CC" w:rsidRPr="00B60170">
        <w:rPr>
          <w:rFonts w:ascii="Sylfaen" w:hAnsi="Sylfaen"/>
          <w:noProof/>
          <w:lang w:val="ka-GE"/>
        </w:rPr>
        <w:t>კვალიფიცი</w:t>
      </w:r>
      <w:r w:rsidR="000C69CC">
        <w:rPr>
          <w:rFonts w:ascii="Sylfaen" w:hAnsi="Sylfaen"/>
          <w:noProof/>
          <w:lang w:val="ka-GE"/>
        </w:rPr>
        <w:t>ურ</w:t>
      </w:r>
      <w:r w:rsidR="000C69CC" w:rsidRPr="00B60170">
        <w:rPr>
          <w:rFonts w:ascii="Sylfaen" w:hAnsi="Sylfaen"/>
          <w:noProof/>
          <w:lang w:val="ka-GE"/>
        </w:rPr>
        <w:t xml:space="preserve">ი, </w:t>
      </w:r>
      <w:r w:rsidR="000C69CC">
        <w:rPr>
          <w:rFonts w:ascii="Sylfaen" w:hAnsi="Sylfaen"/>
          <w:noProof/>
          <w:lang w:val="ka-GE"/>
        </w:rPr>
        <w:t>რათა</w:t>
      </w:r>
      <w:r w:rsidR="000C69CC" w:rsidRPr="00B60170">
        <w:rPr>
          <w:rFonts w:ascii="Sylfaen" w:hAnsi="Sylfaen"/>
          <w:noProof/>
          <w:lang w:val="ka-GE"/>
        </w:rPr>
        <w:t xml:space="preserve"> </w:t>
      </w:r>
      <w:r w:rsidRPr="00B60170">
        <w:rPr>
          <w:rFonts w:ascii="Sylfaen" w:hAnsi="Sylfaen"/>
          <w:noProof/>
          <w:lang w:val="ka-GE"/>
        </w:rPr>
        <w:t>შეძლონ გადაწყვეტილების მიღება მოვლა-შენახვისა და ტექნიკური მომსახურების გაწევის ფუნქციის ფარგლებში ტექნიკური კომპეტენციების მოთხოვნებთან დაკავშირებით.</w:t>
      </w:r>
    </w:p>
    <w:p w14:paraId="7C1D7B78" w14:textId="4F91A6E1"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2. ორგანიზაციას უნდა ჰქონდეს პროცედურა გასაწევი სამუშაოების პაკეტის შემუშავებასა  და ტექნიკურ მომსახურებასთან დაკავშირებული დაკვეთის </w:t>
      </w:r>
      <w:r w:rsidR="00892FEF">
        <w:rPr>
          <w:rFonts w:ascii="Sylfaen" w:hAnsi="Sylfaen"/>
          <w:noProof/>
          <w:lang w:val="ka-GE"/>
        </w:rPr>
        <w:t>გაფორმები</w:t>
      </w:r>
      <w:r w:rsidRPr="00B60170">
        <w:rPr>
          <w:rFonts w:ascii="Sylfaen" w:hAnsi="Sylfaen"/>
          <w:noProof/>
          <w:lang w:val="ka-GE"/>
        </w:rPr>
        <w:t xml:space="preserve">სა და გაცემისათვის. </w:t>
      </w:r>
    </w:p>
    <w:p w14:paraId="1216AF5F" w14:textId="428EEBEF"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3. ორგანიზაციას უნდა ჰქონდეს პროცედურა</w:t>
      </w:r>
      <w:r w:rsidR="00563E89">
        <w:rPr>
          <w:rFonts w:ascii="Sylfaen" w:hAnsi="Sylfaen"/>
          <w:noProof/>
          <w:lang w:val="ka-GE"/>
        </w:rPr>
        <w:t xml:space="preserve"> სარკინიგზო </w:t>
      </w:r>
      <w:r w:rsidRPr="00B60170">
        <w:rPr>
          <w:rFonts w:ascii="Sylfaen" w:hAnsi="Sylfaen"/>
          <w:noProof/>
          <w:lang w:val="ka-GE"/>
        </w:rPr>
        <w:t xml:space="preserve"> სატრანსპორტო საშუალებების მოვლა-შენახვისა და ტექნიკური მომსახურებისათვის შესაბამის ვადებში გაგზავნის მიზნით. </w:t>
      </w:r>
    </w:p>
    <w:p w14:paraId="0B527DE5" w14:textId="7FFE01A4"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4. ორგანიზაციას უნდა ჰქონდეს პროცედურა </w:t>
      </w:r>
      <w:r w:rsidR="00563E89">
        <w:rPr>
          <w:rFonts w:ascii="Sylfaen" w:hAnsi="Sylfaen"/>
          <w:noProof/>
          <w:lang w:val="ka-GE"/>
        </w:rPr>
        <w:t xml:space="preserve">სარკინიგზო </w:t>
      </w:r>
      <w:r w:rsidRPr="00B60170">
        <w:rPr>
          <w:rFonts w:ascii="Sylfaen" w:hAnsi="Sylfaen"/>
          <w:noProof/>
          <w:lang w:val="ka-GE"/>
        </w:rPr>
        <w:t xml:space="preserve">სატრანსპორტო საშუალებების ექსპლუატაციიდან მოხსნის სამართავად მოვლა-შენახვისა და ტექნიკური მომსახურების მიზნით ან იმ შემთხვევაში, თუ დარღვეულია ექსპლუატაციის უსაფრთხოება, ან ტექნიკური მომსახურების საჭიროება ზემოქმედებს ექსპლუატაციის ნორმალურ რეჟიმზე. </w:t>
      </w:r>
    </w:p>
    <w:p w14:paraId="76B47E60" w14:textId="0C35994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5. ორგანიზაციას უნდა ჰქონდეს პროცედურა</w:t>
      </w:r>
      <w:r w:rsidR="000C69CC">
        <w:rPr>
          <w:rFonts w:ascii="Sylfaen" w:hAnsi="Sylfaen"/>
          <w:noProof/>
          <w:lang w:val="ka-GE"/>
        </w:rPr>
        <w:t xml:space="preserve">, რათა განსაზღვროს </w:t>
      </w:r>
      <w:r w:rsidRPr="00B60170">
        <w:rPr>
          <w:rFonts w:ascii="Sylfaen" w:hAnsi="Sylfaen"/>
          <w:noProof/>
          <w:lang w:val="ka-GE"/>
        </w:rPr>
        <w:t xml:space="preserve"> საჭირო დამოწმების ზომები</w:t>
      </w:r>
      <w:r w:rsidR="000C69CC">
        <w:rPr>
          <w:rFonts w:ascii="Sylfaen" w:hAnsi="Sylfaen"/>
          <w:noProof/>
          <w:lang w:val="ka-GE"/>
        </w:rPr>
        <w:t xml:space="preserve">, რომლებიც </w:t>
      </w:r>
      <w:r w:rsidRPr="00B60170">
        <w:rPr>
          <w:rFonts w:ascii="Sylfaen" w:hAnsi="Sylfaen"/>
          <w:noProof/>
          <w:lang w:val="ka-GE"/>
        </w:rPr>
        <w:t>ვრცელდება გაწეულ ტექნიკურ მომსახურებაზე</w:t>
      </w:r>
      <w:r w:rsidR="003114B6">
        <w:rPr>
          <w:rFonts w:ascii="Sylfaen" w:hAnsi="Sylfaen"/>
          <w:noProof/>
          <w:lang w:val="ka-GE"/>
        </w:rPr>
        <w:t xml:space="preserve"> </w:t>
      </w:r>
      <w:r w:rsidRPr="00B60170">
        <w:rPr>
          <w:rFonts w:ascii="Sylfaen" w:hAnsi="Sylfaen"/>
          <w:noProof/>
          <w:lang w:val="ka-GE"/>
        </w:rPr>
        <w:t>და</w:t>
      </w:r>
      <w:r w:rsidR="00563E89">
        <w:rPr>
          <w:rFonts w:ascii="Sylfaen" w:hAnsi="Sylfaen"/>
          <w:noProof/>
          <w:lang w:val="ka-GE"/>
        </w:rPr>
        <w:t xml:space="preserve"> სარკინიგზო </w:t>
      </w:r>
      <w:r w:rsidRPr="00B60170">
        <w:rPr>
          <w:rFonts w:ascii="Sylfaen" w:hAnsi="Sylfaen"/>
          <w:noProof/>
          <w:lang w:val="ka-GE"/>
        </w:rPr>
        <w:t xml:space="preserve"> სატრანსპორტო საშუალებების ექსპლუატაციაში </w:t>
      </w:r>
      <w:r w:rsidR="00B47905">
        <w:rPr>
          <w:rFonts w:ascii="Sylfaen" w:hAnsi="Sylfaen"/>
          <w:noProof/>
          <w:lang w:val="ka-GE"/>
        </w:rPr>
        <w:t>დაბრუნებაზ</w:t>
      </w:r>
      <w:r w:rsidR="00B47905" w:rsidRPr="00B60170">
        <w:rPr>
          <w:rFonts w:ascii="Sylfaen" w:hAnsi="Sylfaen"/>
          <w:noProof/>
          <w:lang w:val="ka-GE"/>
        </w:rPr>
        <w:t>ე</w:t>
      </w:r>
      <w:r w:rsidRPr="00B60170">
        <w:rPr>
          <w:rFonts w:ascii="Sylfaen" w:hAnsi="Sylfaen"/>
          <w:noProof/>
          <w:lang w:val="ka-GE"/>
        </w:rPr>
        <w:t xml:space="preserve">. </w:t>
      </w:r>
    </w:p>
    <w:p w14:paraId="05610DF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6. ორგანიზაციას უნდა ჰქონდეს პროცედურა </w:t>
      </w:r>
      <w:r w:rsidRPr="00FD661E">
        <w:rPr>
          <w:rFonts w:ascii="Sylfaen" w:hAnsi="Sylfaen"/>
          <w:noProof/>
          <w:lang w:val="ka-GE"/>
        </w:rPr>
        <w:t>ექსპლუატაციაში დაბრუნების</w:t>
      </w:r>
      <w:r w:rsidRPr="00B60170">
        <w:rPr>
          <w:rFonts w:ascii="Sylfaen" w:hAnsi="Sylfaen"/>
          <w:noProof/>
          <w:lang w:val="ka-GE"/>
        </w:rPr>
        <w:t xml:space="preserve"> შესახებ შეტყობინების გასაცემად, რაც ასევე მოიცავს გამოყენებასთან დაკავშირებული შეზღუდვების განსაზღვრას უსაფრთხო მოძრაობის უზრუნველსაყოფად, ექსპლუატაციაში გაშვებასთან დაკავშირებით გაცემული დოკუმენტაციის გათვალისწინებით. </w:t>
      </w:r>
    </w:p>
    <w:p w14:paraId="776124D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 xml:space="preserve">7. თუ პარკის მოვლა-შენახვისა და ტექნიკური მომსახურების მართვის ფუნქციაზე ვრცელდება კომპეტენციების მართვის პროცესი, გასათვალისწინებელია ექსპლუატაციაში დაბრუნება, მათ შორის, გამოყენებასთან დაკავშირებული შეზღუდვების განსაზღვრა.  </w:t>
      </w:r>
    </w:p>
    <w:p w14:paraId="64CEB50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8. თუ პარკის მოვლა-შენახვისა და ტექნიკური მომსახურების მართვის ფუნქციაზე ვრცელდება საინფორმაციო პროცესი, საჭიროა, შემდეგი ელემენტების უზრუნველყოფა ტექნიკური მომსახურების გაწევის ფუნქციასთან მიმართებით: </w:t>
      </w:r>
    </w:p>
    <w:p w14:paraId="6903A97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გამოყენებული წესები და ტექნიკური სპეციფიკაციები;</w:t>
      </w:r>
    </w:p>
    <w:p w14:paraId="4C89A8A7" w14:textId="77E9FDE4"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თითოეული</w:t>
      </w:r>
      <w:r w:rsidR="00563E89">
        <w:rPr>
          <w:rFonts w:ascii="Sylfaen" w:hAnsi="Sylfaen"/>
          <w:noProof/>
          <w:lang w:val="ka-GE"/>
        </w:rPr>
        <w:t xml:space="preserve"> სარკინიგზო </w:t>
      </w:r>
      <w:r w:rsidRPr="00B60170">
        <w:rPr>
          <w:rFonts w:ascii="Sylfaen" w:hAnsi="Sylfaen"/>
          <w:noProof/>
          <w:lang w:val="ka-GE"/>
        </w:rPr>
        <w:t xml:space="preserve"> სატრანსპორტო საშუალების მოვლა-შენახვისა და ტექნიკური მომსახურების გეგმა;</w:t>
      </w:r>
    </w:p>
    <w:p w14:paraId="5817E7C2" w14:textId="267F54CE"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სათადარიგო ნაწილების ჩამონათვალი, მათ შორის, თითოეული ნაწილის ტექნიკური აღწერილობა, </w:t>
      </w:r>
      <w:r w:rsidR="000E19A3">
        <w:rPr>
          <w:rFonts w:ascii="Sylfaen" w:hAnsi="Sylfaen"/>
          <w:noProof/>
          <w:lang w:val="ka-GE"/>
        </w:rPr>
        <w:t>რათა</w:t>
      </w:r>
      <w:r w:rsidR="000E19A3" w:rsidRPr="00B60170">
        <w:rPr>
          <w:rFonts w:ascii="Sylfaen" w:hAnsi="Sylfaen"/>
          <w:noProof/>
          <w:lang w:val="ka-GE"/>
        </w:rPr>
        <w:t xml:space="preserve"> </w:t>
      </w:r>
      <w:r w:rsidRPr="00B60170">
        <w:rPr>
          <w:rFonts w:ascii="Sylfaen" w:hAnsi="Sylfaen"/>
          <w:noProof/>
          <w:lang w:val="ka-GE"/>
        </w:rPr>
        <w:t xml:space="preserve">შესაძლებელი იყოს მსგავსით ჩანაცვლება, ანალოგიური გარანტიებით; </w:t>
      </w:r>
    </w:p>
    <w:p w14:paraId="2822D632" w14:textId="0736BD59"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დ) მასალების ჩამონათვალი, მათ შორის,  საკმარისად დეტალური აღწერილობა</w:t>
      </w:r>
      <w:r w:rsidR="000E19A3">
        <w:rPr>
          <w:rFonts w:ascii="Sylfaen" w:hAnsi="Sylfaen"/>
          <w:noProof/>
          <w:lang w:val="ka-GE"/>
        </w:rPr>
        <w:t xml:space="preserve"> </w:t>
      </w:r>
      <w:r w:rsidR="000E19A3" w:rsidRPr="00B60170">
        <w:rPr>
          <w:rFonts w:ascii="Sylfaen" w:hAnsi="Sylfaen"/>
          <w:noProof/>
          <w:lang w:val="ka-GE"/>
        </w:rPr>
        <w:t>მათ გამოყენებასთან დაკავშირებ</w:t>
      </w:r>
      <w:r w:rsidR="000E19A3">
        <w:rPr>
          <w:rFonts w:ascii="Sylfaen" w:hAnsi="Sylfaen"/>
          <w:noProof/>
          <w:lang w:val="ka-GE"/>
        </w:rPr>
        <w:t>ით</w:t>
      </w:r>
      <w:r w:rsidRPr="00B60170">
        <w:rPr>
          <w:rFonts w:ascii="Sylfaen" w:hAnsi="Sylfaen"/>
          <w:noProof/>
          <w:lang w:val="ka-GE"/>
        </w:rPr>
        <w:t xml:space="preserve"> და ჯანმრთელობისა და უსაფრთხოების შესახებ საჭირო ინფორმაცია; </w:t>
      </w:r>
    </w:p>
    <w:p w14:paraId="5B7FF209" w14:textId="05046975"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დოსიე, რომელიც განსაზღვრავს </w:t>
      </w:r>
      <w:r w:rsidR="00B47905">
        <w:rPr>
          <w:rFonts w:ascii="Sylfaen" w:hAnsi="Sylfaen"/>
          <w:noProof/>
          <w:lang w:val="ka-GE"/>
        </w:rPr>
        <w:t>იმ</w:t>
      </w:r>
      <w:r w:rsidRPr="00B60170">
        <w:rPr>
          <w:rFonts w:ascii="Sylfaen" w:hAnsi="Sylfaen"/>
          <w:noProof/>
          <w:lang w:val="ka-GE"/>
        </w:rPr>
        <w:t xml:space="preserve"> ღონისძიებების სპეციფიკაციებს</w:t>
      </w:r>
      <w:r w:rsidR="00B47905">
        <w:rPr>
          <w:rFonts w:ascii="Sylfaen" w:hAnsi="Sylfaen"/>
          <w:noProof/>
          <w:lang w:val="ka-GE"/>
        </w:rPr>
        <w:t>, რომლებიც ზემოქმედებს უსაფრთხოებაზე</w:t>
      </w:r>
      <w:r w:rsidRPr="00B60170">
        <w:rPr>
          <w:rFonts w:ascii="Sylfaen" w:hAnsi="Sylfaen"/>
          <w:noProof/>
          <w:lang w:val="ka-GE"/>
        </w:rPr>
        <w:t xml:space="preserve"> და მოიცავს კომპონენტების გამოყენებასთან და ჩარევასთან  დაკავშირებულ შეზღუდვებს; </w:t>
      </w:r>
    </w:p>
    <w:p w14:paraId="5675341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ვ) კომპონენტების ან სისტემების ჩამონათვალი, რომლებზეც ვრცელდება მოქმედი კანონმდებლობით გათვალისწინებული მოთხოვნები და ამ მოთხოვნების ნუსხა (მათ შორის, სამუხრუჭე ავზები და ავზები სახიფათო ტვირთების გადასაზიდად); </w:t>
      </w:r>
    </w:p>
    <w:p w14:paraId="695D052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ზ) რისკების დონის განსაზღვრისა და შეფასების მეთოდების გამოყენება პარკის ტექნიკური მომსახურების მართვის ფუნქციაზე ზემოქმედი ცვლილებების შესაფასებლად. </w:t>
      </w:r>
    </w:p>
    <w:p w14:paraId="309B104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9. თუ პარკის მოვლა-შენახვისა და ტექნიკური მომსახურების მართვის ფუნქციაზე ვრცელდება საინფორმაციო პროცესი, დაინტერესებულ მხარეებს უნდა ეცნობოს ექსპლუატაციაში დაბრუნების, მათ შორის, გამოყენებასთან დაკავშირებული შეზღუდვების შესახებ, რაც მნიშვნელოვანია მომხმარებლებისთვის (სარკინიგზო საწარმოები და ინფრასტრუქტურის მენეჯერები). </w:t>
      </w:r>
    </w:p>
    <w:p w14:paraId="47CCDB6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10. თუ პარკის მოვლა-შენახვისა და ტექნიკური მომსახურების მართვის ფუნქციაზე ვრცელდება საინფორმაციო პროცესი, საჭიროა, შემდეგი ელემენტების აღრიცხვა: </w:t>
      </w:r>
    </w:p>
    <w:p w14:paraId="19099CD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მოვლა-შენახვასა და ტექნიკურ მომსახურებასთან დაკავშირებული დაკვეთები; </w:t>
      </w:r>
    </w:p>
    <w:p w14:paraId="20D2B43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ბ) ექსპლუატაციაში დაბრუნება, მათ შორის, გამოყენებასთან დაკავშირებული შეზღუდვები, რაც მნიშვნელოვანია სარკინიგზო საწარმოებისა და ინფრასტრუქტურის მენეჯერებისათვის. </w:t>
      </w:r>
    </w:p>
    <w:p w14:paraId="4E580F66" w14:textId="77777777" w:rsidR="00B60170" w:rsidRPr="00B60170" w:rsidRDefault="00B60170" w:rsidP="00B60170">
      <w:pPr>
        <w:spacing w:line="259" w:lineRule="auto"/>
        <w:jc w:val="both"/>
        <w:rPr>
          <w:rFonts w:ascii="Sylfaen" w:hAnsi="Sylfaen"/>
          <w:noProof/>
          <w:lang w:val="ka-GE"/>
        </w:rPr>
      </w:pPr>
    </w:p>
    <w:p w14:paraId="23539419" w14:textId="77777777" w:rsidR="00B60170" w:rsidRPr="00B60170" w:rsidRDefault="00B60170" w:rsidP="00B60170">
      <w:pPr>
        <w:spacing w:line="259" w:lineRule="auto"/>
        <w:jc w:val="both"/>
        <w:rPr>
          <w:rFonts w:ascii="Sylfaen" w:hAnsi="Sylfaen"/>
          <w:b/>
          <w:noProof/>
          <w:lang w:val="ka-GE"/>
        </w:rPr>
      </w:pPr>
      <w:r w:rsidRPr="00B60170">
        <w:rPr>
          <w:rFonts w:ascii="Sylfaen" w:hAnsi="Sylfaen"/>
          <w:b/>
          <w:noProof/>
          <w:lang w:val="ka-GE"/>
        </w:rPr>
        <w:lastRenderedPageBreak/>
        <w:t>ნაწილი</w:t>
      </w:r>
      <w:r w:rsidR="00313B61">
        <w:rPr>
          <w:rFonts w:ascii="Sylfaen" w:hAnsi="Sylfaen"/>
          <w:b/>
          <w:noProof/>
          <w:lang w:val="ka-GE"/>
        </w:rPr>
        <w:t xml:space="preserve"> IV. </w:t>
      </w:r>
      <w:r w:rsidRPr="00B60170">
        <w:rPr>
          <w:rFonts w:ascii="Sylfaen" w:hAnsi="Sylfaen"/>
          <w:b/>
          <w:noProof/>
          <w:lang w:val="ka-GE"/>
        </w:rPr>
        <w:t>მოთხოვნები და შეფასების კრიტერიუმები ტექნიკური მომსახურების განხორციელების  ფუნქციასთან დაკავშირებით</w:t>
      </w:r>
    </w:p>
    <w:p w14:paraId="586546F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1. ორგანიზაციას უნდა ჰქონდეს პროცედურები:</w:t>
      </w:r>
    </w:p>
    <w:p w14:paraId="4060614D" w14:textId="72D06810"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პარკის მოვლა-შენახვისა და ტექნიკური მომსახურების მართვის ფუნქციის მიერ მიწოდებულ დაკვეთებთან დაკავშირებული ინფორმაციის სისრულისა და შესაბამისობის შესამოწმებლად; </w:t>
      </w:r>
    </w:p>
    <w:p w14:paraId="4C818C3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ტექნიკურ მომსახურებასთან დაკავშირებული შესაბამისი დოკუმენტებისა და სხვა სტანდარტების გამოყენების შესამოწმებლად, რაც ვრცელდება ტექნიკური მომსახურების გაწევაზე, ტექნიკურ მომსახურებასთან დაკავშირებული დაკვეთების შესაბამისად;</w:t>
      </w:r>
    </w:p>
    <w:p w14:paraId="20ECA0CD"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მონაწილე პერსონალისათვის ტექნიკური მომსახურების შესაბამისი სპეციფიკაციების ხელმისაწვდომობის უზრუნველსაყოფად (მაგალითად,  ისინი შესაძლოა ასახული იყოს შიდა სამუშაო ინსტრუქციებში), რაც განსაზღვრულია ტექნიკურ მომსახურებასთან დაკავშირებულ დაკვეთებში ასახული რეგულაციებითა და ცალკეული სტანდარტებით. </w:t>
      </w:r>
    </w:p>
    <w:p w14:paraId="30E1A041" w14:textId="51F12FAF"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2. ორგანიზაციას უნდა ჰქონდეს პროცედურები, </w:t>
      </w:r>
      <w:r w:rsidR="000E19A3">
        <w:rPr>
          <w:rFonts w:ascii="Sylfaen" w:hAnsi="Sylfaen"/>
          <w:noProof/>
          <w:lang w:val="ka-GE"/>
        </w:rPr>
        <w:t>რომლებიც</w:t>
      </w:r>
      <w:r w:rsidR="000E19A3" w:rsidRPr="00B60170">
        <w:rPr>
          <w:rFonts w:ascii="Sylfaen" w:hAnsi="Sylfaen"/>
          <w:noProof/>
          <w:lang w:val="ka-GE"/>
        </w:rPr>
        <w:t xml:space="preserve"> </w:t>
      </w:r>
      <w:r w:rsidRPr="00B60170">
        <w:rPr>
          <w:rFonts w:ascii="Sylfaen" w:hAnsi="Sylfaen"/>
          <w:noProof/>
          <w:lang w:val="ka-GE"/>
        </w:rPr>
        <w:t>უზრუნველყოფს:</w:t>
      </w:r>
    </w:p>
    <w:p w14:paraId="5ACDB7E7"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კომპონენტების (მათ შორის, სათადარიგო ნაწილების) და მასალების გამოყენებას იმგვარად, როგორც განსაზღვრულია ტექნიკურ მომსახურებასთან დაკავშირებული დაკვეთებითა და მიმწოდებლების დოკუმენტაციით; </w:t>
      </w:r>
    </w:p>
    <w:p w14:paraId="2114EE0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ბ) კომპონენტებისა და მასალების შენახვას, გამოყენებას  და ტრანსპორტირებას იმგვარად, რომ თავიდან იქნეს აცილებული ცვეთა და დაზიანება, როგორც ეს განსაზღვრულია ტექნიკურ მომსახურებასთან დაკავშირებული დაკვეთებითა და მიმწოდებლების დოკუმენტაციით; </w:t>
      </w:r>
    </w:p>
    <w:p w14:paraId="3AFCB64C"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კომპონენტებისა და მასალების, მათ შორის, დამკვეთების მიერ მიწოდებული კომპონენტებისა და მასალების შესაბამისობას ეროვნულ და საერთაშორისო წესებთან, აგრეთვე, ტექნიკურ მომსახურებასთან დაკავშირებული შესაბამისი დაკვეთებით გათვალისწინებულ მოთხოვნებთან. </w:t>
      </w:r>
    </w:p>
    <w:p w14:paraId="0BEA5216"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3. ორგანიზაციას უნდა ჰქონდეს პროცედურები, რათა განსაზღვროს, დაადგინოს, უზრუნველყოს, აღრიცხოს და შეინახოს შესაფერისი და ადეკვატური ობიექტები, აღჭურვილობები და ინსტრუმენტები ტექნიკური მომსახურების გასაწევად, ტექნიკურ მომსახურებასთან დაკავშირებული დაკვეთებისა და სხვა სპეციფიკაციების შესაბამისად, რაც უზრუნველყოფს:</w:t>
      </w:r>
    </w:p>
    <w:p w14:paraId="375BCC9E"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ტექნიკური მომსახურების უსაფრთხოდ გაწევას, მათ შორის,  ტექნიკურ</w:t>
      </w:r>
      <w:r w:rsidR="00085F91">
        <w:rPr>
          <w:rFonts w:ascii="Sylfaen" w:hAnsi="Sylfaen"/>
          <w:noProof/>
          <w:lang w:val="ka-GE"/>
        </w:rPr>
        <w:t>ი</w:t>
      </w:r>
      <w:r w:rsidRPr="00B60170">
        <w:rPr>
          <w:rFonts w:ascii="Sylfaen" w:hAnsi="Sylfaen"/>
          <w:noProof/>
          <w:lang w:val="ka-GE"/>
        </w:rPr>
        <w:t xml:space="preserve"> მომსახურებ</w:t>
      </w:r>
      <w:r w:rsidR="00085F91">
        <w:rPr>
          <w:rFonts w:ascii="Sylfaen" w:hAnsi="Sylfaen"/>
          <w:noProof/>
          <w:lang w:val="ka-GE"/>
        </w:rPr>
        <w:t xml:space="preserve">ისთვის </w:t>
      </w:r>
      <w:r w:rsidRPr="00B60170">
        <w:rPr>
          <w:rFonts w:ascii="Sylfaen" w:hAnsi="Sylfaen"/>
          <w:noProof/>
          <w:lang w:val="ka-GE"/>
        </w:rPr>
        <w:t xml:space="preserve">პასუხისმგებელი პერსონალის ჯანმრთელობასა და უსაფრთხოებას; </w:t>
      </w:r>
    </w:p>
    <w:p w14:paraId="57C58CD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ბ) ერგონომიულობასა და ჯანმრთელობის დაცვას,  რაც მოიცავს ინტერფეისებს მომხმარებლებსა და ინფორმაციულ-ტექნოლოგიურ სისტემებს ან სადიაგნოსტიკო აღჭურვილობებს შორის. </w:t>
      </w:r>
    </w:p>
    <w:p w14:paraId="50B8B380"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lastRenderedPageBreak/>
        <w:t xml:space="preserve">4. საჭიროების შემთხვევაში, შედეგების ნამდვილობის უზრუნველსაყოფად, ორგანიზაციას უნდა ჰქონდეს პროცედურები, რომ უზრუნველყოს მისი საზომი მოწყობილობების: </w:t>
      </w:r>
    </w:p>
    <w:p w14:paraId="58CB137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ა) დაკალიბრება ან დამოწმება განსაზღვრული შუალედებით ან გამოყენებამდე, გაზომვის საერთაშორისო, ეროვნული ან სამრეწველო სტანდარტების შესაბამისად. ასეთი სტანდარტების არარსებობის შემთხვევაში, უნდა აღირიცხოს დაკალიბრების ან დამოწმების საფუძველი; </w:t>
      </w:r>
    </w:p>
    <w:p w14:paraId="01B6672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რეგულირება ან, საჭიროების შემთხვევაში, ხელახალი რეგულირება;</w:t>
      </w:r>
    </w:p>
    <w:p w14:paraId="4DA0932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იდენტიფიცირება, რაც შესაძლებელს ხდის დაკალიბრების სტატუსის განსაზღვრას; </w:t>
      </w:r>
    </w:p>
    <w:p w14:paraId="12D967CC" w14:textId="77777777" w:rsidR="000E19A3" w:rsidRDefault="00B60170" w:rsidP="00B60170">
      <w:pPr>
        <w:spacing w:line="259" w:lineRule="auto"/>
        <w:jc w:val="both"/>
        <w:rPr>
          <w:rFonts w:ascii="Sylfaen" w:hAnsi="Sylfaen"/>
          <w:noProof/>
          <w:lang w:val="ka-GE"/>
        </w:rPr>
      </w:pPr>
      <w:r w:rsidRPr="00B60170">
        <w:rPr>
          <w:rFonts w:ascii="Sylfaen" w:hAnsi="Sylfaen"/>
          <w:noProof/>
          <w:lang w:val="ka-GE"/>
        </w:rPr>
        <w:t>დ) დაცვა რეგულირების დარღვევისაგან, რაც განაპირობებს გაზომვის შედეგების ბათილად ცნობას;</w:t>
      </w:r>
    </w:p>
    <w:p w14:paraId="243ABB75" w14:textId="4DF032CB"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დაცვა დაზიანების ან გაფუჭებისგან გამოყენებისას, ტექნიკური მომსახურებისას ან შენახვისას. </w:t>
      </w:r>
    </w:p>
    <w:p w14:paraId="7C363205" w14:textId="3F8D927D"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5. ორგანიზაციას უნდა ჰქონდეს პროცედურები, </w:t>
      </w:r>
      <w:r w:rsidR="000E19A3">
        <w:rPr>
          <w:rFonts w:ascii="Sylfaen" w:hAnsi="Sylfaen"/>
          <w:noProof/>
          <w:lang w:val="ka-GE"/>
        </w:rPr>
        <w:t>რომლები</w:t>
      </w:r>
      <w:r w:rsidR="000E19A3" w:rsidRPr="00B60170">
        <w:rPr>
          <w:rFonts w:ascii="Sylfaen" w:hAnsi="Sylfaen"/>
          <w:noProof/>
          <w:lang w:val="ka-GE"/>
        </w:rPr>
        <w:t xml:space="preserve">ც </w:t>
      </w:r>
      <w:r w:rsidRPr="00B60170">
        <w:rPr>
          <w:rFonts w:ascii="Sylfaen" w:hAnsi="Sylfaen"/>
          <w:noProof/>
          <w:lang w:val="ka-GE"/>
        </w:rPr>
        <w:t xml:space="preserve">უზრუნველყოფს ობიექტების, აღჭურვილობებისა და ინსტრუმენტების სწორად გამოყენებას, დაკალიბრებას, მოვლა-შენახვასა და ტექნიკურ მომსახურებას დოკუმენტირებული პროცედურების შესაბამისად. </w:t>
      </w:r>
    </w:p>
    <w:p w14:paraId="4629E4B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6. ორგანიზაციას უნდა ჰქონდეს პროცედურები, რომ შეამოწმოს შესრულებული ფუნქციების შესაბამისობა ტექნიკურ მომსახურებასთან დაკავშირებულ დაკვეთებთან და გასცეს შეტყობინება ექსპლუატაციაში გაშვების შესახებ. შეტყობინება ექსპლუატაციაში გაშვების შესახებ უნდა მოიცავდეს ინფორმაციას, რომელიც მნიშვნელოვანია გამოყენებასთან დაკავშირებული შეზღუდვების განსაზღვრისათვის. </w:t>
      </w:r>
    </w:p>
    <w:p w14:paraId="50377CA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7. თუ ტექნიკური მომსახურების გაწევის ფუნქციაზე ვრცელდება რისკების შეფასების პროცესი (კერძოდ, პირველი ნაწილის 2.2 და 2.3 ქვეპუნქტები), სამუშაო გარემო უნდა მოიცავდეს არა მხოლოდ საამქროებს, სადაც ხორციელდება ტექნიკური მომსახურება, არამედ საამქროს შენობის გარეთ არსებულ ლიანდაგებსაც და ყველა იმ ადგილს, სადაც ხორციელდება ტექნიკურ მომსახურებასთან დაკავშირებული საქმიანობა. </w:t>
      </w:r>
    </w:p>
    <w:p w14:paraId="7BB69D8F" w14:textId="58CD2632"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8. თუ ტექნიკური მომსახურების გაწევის ფუნქციაზე ვრცელდება კომპეტენციების მართვის პროცესი, გასათვალისწინებელია, შესაბამის შემთხვევებში, შემდეგი ღონისძიებები</w:t>
      </w:r>
      <w:r w:rsidR="000E19A3">
        <w:rPr>
          <w:rFonts w:ascii="Sylfaen" w:hAnsi="Sylfaen"/>
          <w:noProof/>
          <w:lang w:val="ka-GE"/>
        </w:rPr>
        <w:t xml:space="preserve">, რომლებიც </w:t>
      </w:r>
      <w:r w:rsidR="000E19A3" w:rsidRPr="00B60170">
        <w:rPr>
          <w:rFonts w:ascii="Sylfaen" w:hAnsi="Sylfaen"/>
          <w:noProof/>
          <w:lang w:val="ka-GE"/>
        </w:rPr>
        <w:t>უსაფრთხოებაზე ზემოქმედ</w:t>
      </w:r>
      <w:r w:rsidR="000E19A3">
        <w:rPr>
          <w:rFonts w:ascii="Sylfaen" w:hAnsi="Sylfaen"/>
          <w:noProof/>
          <w:lang w:val="ka-GE"/>
        </w:rPr>
        <w:t>ებს</w:t>
      </w:r>
      <w:r w:rsidRPr="00B60170">
        <w:rPr>
          <w:rFonts w:ascii="Sylfaen" w:hAnsi="Sylfaen"/>
          <w:noProof/>
          <w:lang w:val="ka-GE"/>
        </w:rPr>
        <w:t xml:space="preserve">: </w:t>
      </w:r>
    </w:p>
    <w:p w14:paraId="27C7774E" w14:textId="77777777" w:rsidR="00B60170" w:rsidRPr="00E843F5" w:rsidRDefault="00B60170" w:rsidP="00B60170">
      <w:pPr>
        <w:spacing w:line="259" w:lineRule="auto"/>
        <w:jc w:val="both"/>
        <w:rPr>
          <w:rFonts w:ascii="Sylfaen" w:hAnsi="Sylfaen"/>
          <w:noProof/>
          <w:lang w:val="ka-GE"/>
        </w:rPr>
      </w:pPr>
      <w:r w:rsidRPr="00E843F5">
        <w:rPr>
          <w:rFonts w:ascii="Sylfaen" w:hAnsi="Sylfaen"/>
          <w:noProof/>
          <w:lang w:val="ka-GE"/>
        </w:rPr>
        <w:t>ა) გადაბმის მეთოდები (მათ შორის, შედუღება და შეერთება);</w:t>
      </w:r>
    </w:p>
    <w:p w14:paraId="2A38A4A8" w14:textId="77777777" w:rsidR="00B60170" w:rsidRPr="00B60170" w:rsidRDefault="00B60170" w:rsidP="00B60170">
      <w:pPr>
        <w:spacing w:line="259" w:lineRule="auto"/>
        <w:jc w:val="both"/>
        <w:rPr>
          <w:rFonts w:ascii="Sylfaen" w:hAnsi="Sylfaen"/>
          <w:noProof/>
          <w:lang w:val="ka-GE"/>
        </w:rPr>
      </w:pPr>
      <w:r w:rsidRPr="00E843F5">
        <w:rPr>
          <w:rFonts w:ascii="Sylfaen" w:hAnsi="Sylfaen"/>
          <w:noProof/>
          <w:lang w:val="ka-GE"/>
        </w:rPr>
        <w:t xml:space="preserve">ბ) </w:t>
      </w:r>
      <w:r w:rsidRPr="00A44A72">
        <w:rPr>
          <w:rFonts w:ascii="Sylfaen" w:hAnsi="Sylfaen"/>
          <w:noProof/>
          <w:lang w:val="ka-GE"/>
        </w:rPr>
        <w:t>არამრღვევი</w:t>
      </w:r>
      <w:r w:rsidRPr="00E843F5">
        <w:rPr>
          <w:rFonts w:ascii="Sylfaen" w:hAnsi="Sylfaen"/>
          <w:noProof/>
          <w:lang w:val="ka-GE"/>
        </w:rPr>
        <w:t xml:space="preserve"> გამოცდები;</w:t>
      </w:r>
    </w:p>
    <w:p w14:paraId="5A119925" w14:textId="66BE1899"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w:t>
      </w:r>
      <w:r w:rsidR="00563E89">
        <w:rPr>
          <w:rFonts w:ascii="Sylfaen" w:hAnsi="Sylfaen"/>
          <w:noProof/>
          <w:lang w:val="ka-GE"/>
        </w:rPr>
        <w:t xml:space="preserve">სარკინიგზო </w:t>
      </w:r>
      <w:r w:rsidRPr="00B60170">
        <w:rPr>
          <w:rFonts w:ascii="Sylfaen" w:hAnsi="Sylfaen"/>
          <w:noProof/>
          <w:lang w:val="ka-GE"/>
        </w:rPr>
        <w:t>სატრანსპორტო საშუალების საბოლოო ტესტირება და ექსპლუატაციაში გაშვება;</w:t>
      </w:r>
    </w:p>
    <w:p w14:paraId="702D11A8"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სამუხრუჭე სისტემებთან, წყვილთვლებთან და წევის მოწყობილობებთან, აგრეთვე, სახიფათო ტვირთების გადასაზიდად განკუთვნილი სატვირთო ვაგონების სპეციალურ </w:t>
      </w:r>
      <w:r w:rsidRPr="00B60170">
        <w:rPr>
          <w:rFonts w:ascii="Sylfaen" w:hAnsi="Sylfaen"/>
          <w:noProof/>
          <w:lang w:val="ka-GE"/>
        </w:rPr>
        <w:lastRenderedPageBreak/>
        <w:t xml:space="preserve">კომპონენტებთან, მათ შორის, ავზებთან, სარქველებთან და სხვ. დაკავშირებული ტექნიკური მომსახურების სამუშაოები; </w:t>
      </w:r>
    </w:p>
    <w:p w14:paraId="0C0B457B"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უსაფრთხოებისათვის კრიტიკულად მნიშვნელოვანი კომპონენტების ტექნიკური მომსახურების სამუშაოები;  </w:t>
      </w:r>
    </w:p>
    <w:p w14:paraId="27754572"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ვ) მართვა-კონტროლისა და სიგნალიზაციის სისტემების ტექნიკური მომსახურების სამუშაოები;</w:t>
      </w:r>
    </w:p>
    <w:p w14:paraId="58F5DE02"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ზ) კარების კონტროლის სისტემების ტექნიკური მომსახურების სამუშაოები;</w:t>
      </w:r>
    </w:p>
    <w:p w14:paraId="6B52EA62" w14:textId="568A8DE2"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თ) სხვა სპეციალური მიმართულებები</w:t>
      </w:r>
      <w:r w:rsidR="000E19A3">
        <w:rPr>
          <w:rFonts w:ascii="Sylfaen" w:hAnsi="Sylfaen"/>
          <w:noProof/>
          <w:lang w:val="ka-GE"/>
        </w:rPr>
        <w:t xml:space="preserve">, რომლებიც </w:t>
      </w:r>
      <w:r w:rsidR="000E19A3" w:rsidRPr="00B60170">
        <w:rPr>
          <w:rFonts w:ascii="Sylfaen" w:hAnsi="Sylfaen"/>
          <w:noProof/>
          <w:lang w:val="ka-GE"/>
        </w:rPr>
        <w:t>უსაფრთხოებაზე ზემოქმედ</w:t>
      </w:r>
      <w:r w:rsidR="000E19A3">
        <w:rPr>
          <w:rFonts w:ascii="Sylfaen" w:hAnsi="Sylfaen"/>
          <w:noProof/>
          <w:lang w:val="ka-GE"/>
        </w:rPr>
        <w:t>ებს</w:t>
      </w:r>
      <w:r w:rsidRPr="00B60170">
        <w:rPr>
          <w:rFonts w:ascii="Sylfaen" w:hAnsi="Sylfaen"/>
          <w:noProof/>
          <w:lang w:val="ka-GE"/>
        </w:rPr>
        <w:t xml:space="preserve">. </w:t>
      </w:r>
    </w:p>
    <w:p w14:paraId="66F6B4E0" w14:textId="3459CE31"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9. თუ ტექნიკური მომსახურების გაწევის ფუნქციაზე ვრცელდება საინფორმაციო პროცესი, პარკის მოვლა-შენახვისა და ტექნიკური მომსახურების მართვისა და განვითარების ფუნქციასთან მიმართებით უზრუნველყოფილ</w:t>
      </w:r>
      <w:r w:rsidR="00302124">
        <w:rPr>
          <w:rFonts w:ascii="Sylfaen" w:hAnsi="Sylfaen"/>
          <w:noProof/>
          <w:lang w:val="ka-GE"/>
        </w:rPr>
        <w:t>ი</w:t>
      </w:r>
      <w:r w:rsidRPr="00B60170">
        <w:rPr>
          <w:rFonts w:ascii="Sylfaen" w:hAnsi="Sylfaen"/>
          <w:noProof/>
          <w:lang w:val="ka-GE"/>
        </w:rPr>
        <w:t xml:space="preserve"> უნდა იქნეს სულ მცირე შემდეგი ელემენტები: </w:t>
      </w:r>
    </w:p>
    <w:p w14:paraId="2185D83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ტექნიკურ მომსახურებასთან დაკავშირებული დაკვეთების შესაბამისად განხორციელებული სამუშაოები;</w:t>
      </w:r>
    </w:p>
    <w:p w14:paraId="26C4332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უსაფრთხოებასთან დაკავშირებული ნებისმიერი შესაძლო გაუმართაობა ან დეფექტი, რომელსაც გამოავლენს ორგანიზაცია;</w:t>
      </w:r>
    </w:p>
    <w:p w14:paraId="4FEA7CF0"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გ) ექსპლუატაციაში გაშვება.</w:t>
      </w:r>
    </w:p>
    <w:p w14:paraId="71C7D801" w14:textId="02E80F14"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10. თუ ტექნიკური მომსახურების გაწევის ფუნქციაზე ვრცელდება დოკუმენტირების პროცესი, </w:t>
      </w:r>
      <w:r w:rsidR="0052553B">
        <w:rPr>
          <w:rFonts w:ascii="Sylfaen" w:hAnsi="Sylfaen"/>
          <w:noProof/>
          <w:lang w:val="ka-GE"/>
        </w:rPr>
        <w:t xml:space="preserve">იმ </w:t>
      </w:r>
      <w:r w:rsidRPr="00B60170">
        <w:rPr>
          <w:rFonts w:ascii="Sylfaen" w:hAnsi="Sylfaen"/>
          <w:noProof/>
          <w:lang w:val="ka-GE"/>
        </w:rPr>
        <w:t>ტექნიკური მომსახურების ღონისძიებებთან მიმართებით</w:t>
      </w:r>
      <w:r w:rsidR="0052553B">
        <w:rPr>
          <w:rFonts w:ascii="Sylfaen" w:hAnsi="Sylfaen"/>
          <w:noProof/>
          <w:lang w:val="ka-GE"/>
        </w:rPr>
        <w:t>, რომლებიც უსაფრთხოებაზე ზემოქმედებს,</w:t>
      </w:r>
      <w:r w:rsidRPr="00B60170">
        <w:rPr>
          <w:rFonts w:ascii="Sylfaen" w:hAnsi="Sylfaen"/>
          <w:noProof/>
          <w:lang w:val="ka-GE"/>
        </w:rPr>
        <w:t xml:space="preserve"> უნდა აღირიცხოს შემდეგი ელემენტები, რაც გათვალისწინებულია II ნაწილის 1(ა) ქვეპუნქტით: </w:t>
      </w:r>
    </w:p>
    <w:p w14:paraId="1AB68FE2"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ა) ობიექტების, აღჭურვილობებისა და ინსტრუმენტების მკაფიოდ განსაზღვრა;</w:t>
      </w:r>
    </w:p>
    <w:p w14:paraId="68BA8BC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 განხორციელებული სამუშაოები, მათ შორის, მონაწილე პერსონალი, ინსტრუმენტები, აღჭურვილობები,  სათადარიგო ნაწილები და გამოყენებული მასალები და შემდეგის გათვალისწინება:</w:t>
      </w:r>
    </w:p>
    <w:p w14:paraId="5790E705"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ბ.ა) ორგანიზაციის დაფუძნების ადგილზე მოქმედი შესაბამისი კანონმდებლობა;</w:t>
      </w:r>
    </w:p>
    <w:p w14:paraId="6CFB9E94"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ბ.ბ) ტექნიკურ მომსახურებასთან დაკავშირებული დაკვეთებით განსაზღვრული მოთხოვნები, მათ შორის, ჩანაწერებთან დაკავშირებული მოთხოვნები; </w:t>
      </w:r>
    </w:p>
    <w:p w14:paraId="0BFF85F6"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ბ.გ) საბოლოო ტესტირება და გადაწყვეტილება ექსპლუატაციაში გაშვების შესახებ;</w:t>
      </w:r>
    </w:p>
    <w:p w14:paraId="64C2DAF3"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გ) კონტროლის ზომები, რასაც მოითხოვს ტექნიკურ მომსახურებასთან დაკავშირებული დაკვეთები და ექსპლუატაციაში გაშვება; </w:t>
      </w:r>
    </w:p>
    <w:p w14:paraId="2256790A"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დ) დაკალიბრებისა და დამოწმების შედეგები, რომლის დროსაც განსაზღვრული მოთხოვნების მონიტორინგისა და შეფასებისათვის პროგრამული უზრუნველყოფის </w:t>
      </w:r>
      <w:r w:rsidRPr="00B60170">
        <w:rPr>
          <w:rFonts w:ascii="Sylfaen" w:hAnsi="Sylfaen"/>
          <w:noProof/>
          <w:lang w:val="ka-GE"/>
        </w:rPr>
        <w:lastRenderedPageBreak/>
        <w:t xml:space="preserve">გამოყენების შემთხვევაში, პროგრამული უზრუნველყოფის მიერ სასურველი ფუნქციის შესრულების შესაძლებლობა დასტურდება პირველ გამოყენებამდე და ხელახლა დასტურდება - საჭიროების შემთხვევაში; </w:t>
      </w:r>
    </w:p>
    <w:p w14:paraId="6A6E4986" w14:textId="77777777" w:rsidR="00B60170" w:rsidRPr="00B60170" w:rsidRDefault="00B60170" w:rsidP="00B60170">
      <w:pPr>
        <w:spacing w:line="259" w:lineRule="auto"/>
        <w:jc w:val="both"/>
        <w:rPr>
          <w:rFonts w:ascii="Sylfaen" w:hAnsi="Sylfaen"/>
          <w:noProof/>
          <w:lang w:val="ka-GE"/>
        </w:rPr>
      </w:pPr>
      <w:r w:rsidRPr="00B60170">
        <w:rPr>
          <w:rFonts w:ascii="Sylfaen" w:hAnsi="Sylfaen"/>
          <w:noProof/>
          <w:lang w:val="ka-GE"/>
        </w:rPr>
        <w:t xml:space="preserve">ე) წინა გაზომვის შედეგების ნამდვილობა, თუ დგინდება საზომი ხელსაწყოს მოთხოვნებთან შეუსაბამობა. </w:t>
      </w:r>
    </w:p>
    <w:p w14:paraId="2407922B" w14:textId="77777777" w:rsidR="002213B3" w:rsidRDefault="002213B3" w:rsidP="002C2E9D">
      <w:pPr>
        <w:jc w:val="both"/>
        <w:rPr>
          <w:rFonts w:ascii="Sylfaen" w:hAnsi="Sylfaen"/>
          <w:noProof/>
          <w:lang w:val="ka-GE"/>
        </w:rPr>
      </w:pPr>
    </w:p>
    <w:p w14:paraId="517F3218" w14:textId="78B2AB32" w:rsidR="00B60170" w:rsidRDefault="00B60170" w:rsidP="002C2E9D">
      <w:pPr>
        <w:jc w:val="both"/>
        <w:rPr>
          <w:rFonts w:ascii="Sylfaen" w:hAnsi="Sylfaen"/>
          <w:noProof/>
          <w:lang w:val="ka-GE"/>
        </w:rPr>
      </w:pPr>
    </w:p>
    <w:p w14:paraId="795E9904" w14:textId="3D213866" w:rsidR="0052553B" w:rsidRDefault="0052553B" w:rsidP="002C2E9D">
      <w:pPr>
        <w:jc w:val="both"/>
        <w:rPr>
          <w:rFonts w:ascii="Sylfaen" w:hAnsi="Sylfaen"/>
          <w:noProof/>
          <w:lang w:val="ka-GE"/>
        </w:rPr>
      </w:pPr>
    </w:p>
    <w:p w14:paraId="3E7D63F7" w14:textId="6B70DC6F" w:rsidR="0052553B" w:rsidRDefault="0052553B" w:rsidP="002C2E9D">
      <w:pPr>
        <w:jc w:val="both"/>
        <w:rPr>
          <w:rFonts w:ascii="Sylfaen" w:hAnsi="Sylfaen"/>
          <w:noProof/>
          <w:lang w:val="ka-GE"/>
        </w:rPr>
      </w:pPr>
    </w:p>
    <w:p w14:paraId="63C58921" w14:textId="2C2AAC1A" w:rsidR="0052553B" w:rsidRDefault="0052553B" w:rsidP="002C2E9D">
      <w:pPr>
        <w:jc w:val="both"/>
        <w:rPr>
          <w:rFonts w:ascii="Sylfaen" w:hAnsi="Sylfaen"/>
          <w:noProof/>
          <w:lang w:val="ka-GE"/>
        </w:rPr>
      </w:pPr>
    </w:p>
    <w:p w14:paraId="7C19379C" w14:textId="6E775787" w:rsidR="0052553B" w:rsidRDefault="0052553B" w:rsidP="002C2E9D">
      <w:pPr>
        <w:jc w:val="both"/>
        <w:rPr>
          <w:rFonts w:ascii="Sylfaen" w:hAnsi="Sylfaen"/>
          <w:noProof/>
          <w:lang w:val="ka-GE"/>
        </w:rPr>
      </w:pPr>
    </w:p>
    <w:p w14:paraId="7365B99F" w14:textId="208EF20A" w:rsidR="0052553B" w:rsidRDefault="0052553B" w:rsidP="002C2E9D">
      <w:pPr>
        <w:jc w:val="both"/>
        <w:rPr>
          <w:rFonts w:ascii="Sylfaen" w:hAnsi="Sylfaen"/>
          <w:noProof/>
          <w:lang w:val="ka-GE"/>
        </w:rPr>
      </w:pPr>
    </w:p>
    <w:p w14:paraId="26E8250E" w14:textId="32E23F23" w:rsidR="0052553B" w:rsidRDefault="0052553B" w:rsidP="002C2E9D">
      <w:pPr>
        <w:jc w:val="both"/>
        <w:rPr>
          <w:rFonts w:ascii="Sylfaen" w:hAnsi="Sylfaen"/>
          <w:noProof/>
          <w:lang w:val="ka-GE"/>
        </w:rPr>
      </w:pPr>
    </w:p>
    <w:p w14:paraId="2C9CEC45" w14:textId="1B20E2A5" w:rsidR="0052553B" w:rsidRDefault="0052553B" w:rsidP="002C2E9D">
      <w:pPr>
        <w:jc w:val="both"/>
        <w:rPr>
          <w:rFonts w:ascii="Sylfaen" w:hAnsi="Sylfaen"/>
          <w:noProof/>
          <w:lang w:val="ka-GE"/>
        </w:rPr>
      </w:pPr>
    </w:p>
    <w:p w14:paraId="57A383AB" w14:textId="36FF2C03" w:rsidR="0052553B" w:rsidRDefault="0052553B" w:rsidP="002C2E9D">
      <w:pPr>
        <w:jc w:val="both"/>
        <w:rPr>
          <w:rFonts w:ascii="Sylfaen" w:hAnsi="Sylfaen"/>
          <w:noProof/>
          <w:lang w:val="ka-GE"/>
        </w:rPr>
      </w:pPr>
    </w:p>
    <w:p w14:paraId="76483059" w14:textId="4A73CE8D" w:rsidR="0052553B" w:rsidRDefault="0052553B" w:rsidP="002C2E9D">
      <w:pPr>
        <w:jc w:val="both"/>
        <w:rPr>
          <w:rFonts w:ascii="Sylfaen" w:hAnsi="Sylfaen"/>
          <w:noProof/>
          <w:lang w:val="ka-GE"/>
        </w:rPr>
      </w:pPr>
    </w:p>
    <w:p w14:paraId="57C7D9C1" w14:textId="28F9957C" w:rsidR="0052553B" w:rsidRDefault="0052553B" w:rsidP="002C2E9D">
      <w:pPr>
        <w:jc w:val="both"/>
        <w:rPr>
          <w:rFonts w:ascii="Sylfaen" w:hAnsi="Sylfaen"/>
          <w:noProof/>
          <w:lang w:val="ka-GE"/>
        </w:rPr>
      </w:pPr>
    </w:p>
    <w:p w14:paraId="09E87DC2" w14:textId="372D286F" w:rsidR="0052553B" w:rsidRDefault="0052553B" w:rsidP="002C2E9D">
      <w:pPr>
        <w:jc w:val="both"/>
        <w:rPr>
          <w:rFonts w:ascii="Sylfaen" w:hAnsi="Sylfaen"/>
          <w:noProof/>
          <w:lang w:val="ka-GE"/>
        </w:rPr>
      </w:pPr>
    </w:p>
    <w:p w14:paraId="5A750390" w14:textId="561691F7" w:rsidR="0052553B" w:rsidRDefault="0052553B" w:rsidP="002C2E9D">
      <w:pPr>
        <w:jc w:val="both"/>
        <w:rPr>
          <w:rFonts w:ascii="Sylfaen" w:hAnsi="Sylfaen"/>
          <w:noProof/>
          <w:lang w:val="ka-GE"/>
        </w:rPr>
      </w:pPr>
    </w:p>
    <w:p w14:paraId="3AEA84BA" w14:textId="51F29ECC" w:rsidR="0052553B" w:rsidRDefault="0052553B" w:rsidP="002C2E9D">
      <w:pPr>
        <w:jc w:val="both"/>
        <w:rPr>
          <w:rFonts w:ascii="Sylfaen" w:hAnsi="Sylfaen"/>
          <w:noProof/>
          <w:lang w:val="ka-GE"/>
        </w:rPr>
      </w:pPr>
    </w:p>
    <w:p w14:paraId="63C2E008" w14:textId="461990A3" w:rsidR="0052553B" w:rsidRDefault="0052553B" w:rsidP="002C2E9D">
      <w:pPr>
        <w:jc w:val="both"/>
        <w:rPr>
          <w:rFonts w:ascii="Sylfaen" w:hAnsi="Sylfaen"/>
          <w:noProof/>
          <w:lang w:val="ka-GE"/>
        </w:rPr>
      </w:pPr>
    </w:p>
    <w:p w14:paraId="5DCE8F1C" w14:textId="58551377" w:rsidR="0052553B" w:rsidRDefault="0052553B" w:rsidP="002C2E9D">
      <w:pPr>
        <w:jc w:val="both"/>
        <w:rPr>
          <w:rFonts w:ascii="Sylfaen" w:hAnsi="Sylfaen"/>
          <w:noProof/>
          <w:lang w:val="ka-GE"/>
        </w:rPr>
      </w:pPr>
    </w:p>
    <w:p w14:paraId="52D8A474" w14:textId="5C29E961" w:rsidR="0052553B" w:rsidRDefault="0052553B" w:rsidP="002C2E9D">
      <w:pPr>
        <w:jc w:val="both"/>
        <w:rPr>
          <w:rFonts w:ascii="Sylfaen" w:hAnsi="Sylfaen"/>
          <w:noProof/>
          <w:lang w:val="ka-GE"/>
        </w:rPr>
      </w:pPr>
    </w:p>
    <w:p w14:paraId="506AFF9A" w14:textId="33DC8E3D" w:rsidR="0052553B" w:rsidRDefault="0052553B" w:rsidP="002C2E9D">
      <w:pPr>
        <w:jc w:val="both"/>
        <w:rPr>
          <w:rFonts w:ascii="Sylfaen" w:hAnsi="Sylfaen"/>
          <w:noProof/>
          <w:lang w:val="ka-GE"/>
        </w:rPr>
      </w:pPr>
    </w:p>
    <w:p w14:paraId="39C7D641" w14:textId="77777777" w:rsidR="003114B6" w:rsidRDefault="003114B6" w:rsidP="002C2E9D">
      <w:pPr>
        <w:jc w:val="both"/>
        <w:rPr>
          <w:rFonts w:ascii="Sylfaen" w:hAnsi="Sylfaen"/>
          <w:noProof/>
          <w:lang w:val="ka-GE"/>
        </w:rPr>
      </w:pPr>
    </w:p>
    <w:p w14:paraId="5D689766" w14:textId="77777777" w:rsidR="003114B6" w:rsidRDefault="003114B6" w:rsidP="002C2E9D">
      <w:pPr>
        <w:jc w:val="both"/>
        <w:rPr>
          <w:rFonts w:ascii="Sylfaen" w:hAnsi="Sylfaen"/>
          <w:noProof/>
          <w:lang w:val="ka-GE"/>
        </w:rPr>
      </w:pPr>
    </w:p>
    <w:p w14:paraId="59D642CF" w14:textId="77777777" w:rsidR="003114B6" w:rsidRDefault="003114B6" w:rsidP="002C2E9D">
      <w:pPr>
        <w:jc w:val="both"/>
        <w:rPr>
          <w:rFonts w:ascii="Sylfaen" w:hAnsi="Sylfaen"/>
          <w:noProof/>
          <w:lang w:val="ka-GE"/>
        </w:rPr>
      </w:pPr>
    </w:p>
    <w:p w14:paraId="08B02026" w14:textId="77777777" w:rsidR="009A3823" w:rsidRDefault="009A3823" w:rsidP="009A3823">
      <w:pPr>
        <w:spacing w:after="120" w:line="276" w:lineRule="auto"/>
        <w:rPr>
          <w:rFonts w:ascii="Sylfaen" w:hAnsi="Sylfaen"/>
          <w:noProof/>
          <w:lang w:val="ka-GE"/>
        </w:rPr>
      </w:pPr>
    </w:p>
    <w:p w14:paraId="684E0E90" w14:textId="77777777" w:rsidR="009A3823" w:rsidRDefault="009A3823" w:rsidP="009A3823">
      <w:pPr>
        <w:spacing w:after="120" w:line="276" w:lineRule="auto"/>
        <w:rPr>
          <w:rFonts w:ascii="Sylfaen" w:hAnsi="Sylfaen"/>
          <w:noProof/>
          <w:lang w:val="ka-GE"/>
        </w:rPr>
      </w:pPr>
    </w:p>
    <w:p w14:paraId="17B19E95" w14:textId="67CE16D0" w:rsidR="00B60170" w:rsidRPr="00B60170" w:rsidRDefault="00B60170" w:rsidP="009A3823">
      <w:pPr>
        <w:spacing w:after="120" w:line="276" w:lineRule="auto"/>
        <w:jc w:val="right"/>
        <w:rPr>
          <w:rFonts w:ascii="Sylfaen" w:eastAsiaTheme="minorEastAsia" w:hAnsi="Sylfaen" w:cs="Arial"/>
          <w:b/>
          <w:noProof/>
          <w:lang w:val="ka-GE" w:eastAsia="pl-PL"/>
        </w:rPr>
      </w:pPr>
      <w:r w:rsidRPr="00B60170">
        <w:rPr>
          <w:rFonts w:ascii="Sylfaen" w:eastAsiaTheme="minorEastAsia" w:hAnsi="Sylfaen" w:cs="Arial"/>
          <w:b/>
          <w:noProof/>
          <w:lang w:val="ka-GE" w:eastAsia="pl-PL"/>
        </w:rPr>
        <w:lastRenderedPageBreak/>
        <w:t xml:space="preserve">დანართი </w:t>
      </w:r>
      <w:r w:rsidRPr="00F80E26">
        <w:rPr>
          <w:rFonts w:ascii="Sylfaen" w:eastAsiaTheme="minorEastAsia" w:hAnsi="Sylfaen" w:cs="Arial"/>
          <w:b/>
          <w:noProof/>
          <w:lang w:val="ka-GE" w:eastAsia="pl-PL"/>
        </w:rPr>
        <w:t>XI</w:t>
      </w:r>
    </w:p>
    <w:p w14:paraId="141D8822" w14:textId="4795D4CA" w:rsidR="00B60170" w:rsidRPr="00B60170" w:rsidRDefault="00CE5DC5" w:rsidP="00B60170">
      <w:pPr>
        <w:spacing w:before="100" w:beforeAutospacing="1" w:after="100" w:afterAutospacing="1" w:line="240" w:lineRule="auto"/>
        <w:jc w:val="center"/>
        <w:rPr>
          <w:rFonts w:ascii="Sylfaen" w:eastAsia="Times New Roman" w:hAnsi="Sylfaen" w:cs="Times New Roman"/>
          <w:b/>
          <w:noProof/>
          <w:lang w:val="ka-GE" w:eastAsia="pl-PL"/>
        </w:rPr>
      </w:pPr>
      <w:r>
        <w:rPr>
          <w:rFonts w:ascii="Sylfaen" w:eastAsia="Times New Roman" w:hAnsi="Sylfaen" w:cs="Times New Roman"/>
          <w:b/>
          <w:noProof/>
          <w:lang w:val="ka-GE" w:eastAsia="pl-PL"/>
        </w:rPr>
        <w:t>განცხადება</w:t>
      </w:r>
      <w:r w:rsidRPr="00B60170">
        <w:rPr>
          <w:rFonts w:ascii="Sylfaen" w:eastAsia="Times New Roman" w:hAnsi="Sylfaen" w:cs="Times New Roman"/>
          <w:b/>
          <w:noProof/>
          <w:lang w:val="ka-GE" w:eastAsia="pl-PL"/>
        </w:rPr>
        <w:t xml:space="preserve"> </w:t>
      </w:r>
      <w:r w:rsidR="00B60170" w:rsidRPr="00B60170">
        <w:rPr>
          <w:rFonts w:ascii="Sylfaen" w:eastAsia="Times New Roman" w:hAnsi="Sylfaen" w:cs="Times New Roman"/>
          <w:b/>
          <w:noProof/>
          <w:lang w:val="ka-GE" w:eastAsia="pl-PL"/>
        </w:rPr>
        <w:t>ტექნიკურ</w:t>
      </w:r>
      <w:r w:rsidR="00085F91">
        <w:rPr>
          <w:rFonts w:ascii="Sylfaen" w:eastAsia="Times New Roman" w:hAnsi="Sylfaen" w:cs="Times New Roman"/>
          <w:b/>
          <w:noProof/>
          <w:lang w:val="ka-GE" w:eastAsia="pl-PL"/>
        </w:rPr>
        <w:t>ი</w:t>
      </w:r>
      <w:r w:rsidR="00B60170" w:rsidRPr="00B60170">
        <w:rPr>
          <w:rFonts w:ascii="Sylfaen" w:eastAsia="Times New Roman" w:hAnsi="Sylfaen" w:cs="Times New Roman"/>
          <w:b/>
          <w:noProof/>
          <w:lang w:val="ka-GE" w:eastAsia="pl-PL"/>
        </w:rPr>
        <w:t xml:space="preserve"> მომსახურებ</w:t>
      </w:r>
      <w:r w:rsidR="00085F91">
        <w:rPr>
          <w:rFonts w:ascii="Sylfaen" w:eastAsia="Times New Roman" w:hAnsi="Sylfaen" w:cs="Times New Roman"/>
          <w:b/>
          <w:noProof/>
          <w:lang w:val="ka-GE" w:eastAsia="pl-PL"/>
        </w:rPr>
        <w:t>ისთვის</w:t>
      </w:r>
      <w:r w:rsidR="00B60170" w:rsidRPr="00B60170">
        <w:rPr>
          <w:rFonts w:ascii="Sylfaen" w:eastAsia="Times New Roman" w:hAnsi="Sylfaen" w:cs="Times New Roman"/>
          <w:b/>
          <w:noProof/>
          <w:lang w:val="ka-GE" w:eastAsia="pl-PL"/>
        </w:rPr>
        <w:t xml:space="preserve"> პასუხისმგებელი პირის სერტიფიკატის მისაღებად</w:t>
      </w:r>
    </w:p>
    <w:p w14:paraId="4BFC3733" w14:textId="77777777" w:rsidR="00B60170" w:rsidRPr="00B60170" w:rsidRDefault="00B60170" w:rsidP="00B60170">
      <w:pPr>
        <w:spacing w:before="100" w:beforeAutospacing="1" w:after="100" w:afterAutospacing="1" w:line="240" w:lineRule="auto"/>
        <w:rPr>
          <w:rFonts w:ascii="Sylfaen" w:eastAsia="Times New Roman" w:hAnsi="Sylfaen" w:cs="Times New Roman"/>
          <w:noProof/>
          <w:lang w:val="ka-GE" w:eastAsia="pl-PL"/>
        </w:rPr>
      </w:pPr>
    </w:p>
    <w:p w14:paraId="25DE77DF" w14:textId="77777777" w:rsidR="00B60170" w:rsidRPr="00B60170" w:rsidRDefault="00B60170" w:rsidP="00B60170">
      <w:pPr>
        <w:spacing w:before="100" w:beforeAutospacing="1" w:after="100" w:afterAutospacing="1" w:line="240" w:lineRule="auto"/>
        <w:rPr>
          <w:rFonts w:ascii="Sylfaen" w:eastAsia="Times New Roman" w:hAnsi="Sylfaen" w:cs="Times New Roman"/>
          <w:b/>
          <w:bCs/>
          <w:noProof/>
          <w:lang w:val="ka-GE" w:eastAsia="pl-PL"/>
        </w:rPr>
      </w:pPr>
      <w:r w:rsidRPr="00B60170">
        <w:rPr>
          <w:rFonts w:ascii="Sylfaen" w:eastAsia="Times New Roman" w:hAnsi="Sylfaen" w:cs="Times New Roman"/>
          <w:b/>
          <w:bCs/>
          <w:noProof/>
          <w:lang w:val="ka-GE" w:eastAsia="pl-PL"/>
        </w:rPr>
        <w:t xml:space="preserve">1. ინფორმაცია განმცხადებლის შესახებ </w:t>
      </w:r>
    </w:p>
    <w:p w14:paraId="62A95F68" w14:textId="77777777" w:rsidR="00B60170" w:rsidRPr="00B60170" w:rsidRDefault="00B60170" w:rsidP="00B60170">
      <w:pPr>
        <w:spacing w:line="259" w:lineRule="auto"/>
        <w:rPr>
          <w:rFonts w:ascii="Sylfaen" w:hAnsi="Sylfaen"/>
          <w:lang w:val="pl-PL"/>
        </w:rPr>
      </w:pPr>
      <w:r w:rsidRPr="00B60170">
        <w:rPr>
          <w:rFonts w:ascii="Sylfaen" w:hAnsi="Sylfaen"/>
          <w:lang w:val="pl-PL"/>
        </w:rPr>
        <w:t>1.1. იურიდიული პირის სახელწოდება;</w:t>
      </w:r>
    </w:p>
    <w:p w14:paraId="16BDF7DE" w14:textId="77777777" w:rsidR="00B60170" w:rsidRPr="00B60170" w:rsidRDefault="00B60170" w:rsidP="00B60170">
      <w:pPr>
        <w:spacing w:line="259" w:lineRule="auto"/>
        <w:rPr>
          <w:rFonts w:ascii="Sylfaen" w:hAnsi="Sylfaen"/>
          <w:lang w:val="pl-PL"/>
        </w:rPr>
      </w:pPr>
      <w:r w:rsidRPr="00B60170">
        <w:rPr>
          <w:rFonts w:ascii="Sylfaen" w:hAnsi="Sylfaen"/>
          <w:lang w:val="pl-PL"/>
        </w:rPr>
        <w:t>1.2. საიდენტიფიკაციო კოდი;</w:t>
      </w:r>
    </w:p>
    <w:p w14:paraId="10DAC662" w14:textId="77777777" w:rsidR="00B60170" w:rsidRPr="00B60170" w:rsidRDefault="00B60170" w:rsidP="00B60170">
      <w:pPr>
        <w:spacing w:line="259" w:lineRule="auto"/>
        <w:rPr>
          <w:rFonts w:ascii="Sylfaen" w:hAnsi="Sylfaen"/>
          <w:lang w:val="pl-PL"/>
        </w:rPr>
      </w:pPr>
      <w:r w:rsidRPr="00B60170">
        <w:rPr>
          <w:rFonts w:ascii="Sylfaen" w:hAnsi="Sylfaen"/>
          <w:lang w:val="pl-PL"/>
        </w:rPr>
        <w:t>1.3. სრული საფოსტო მისამართი;</w:t>
      </w:r>
    </w:p>
    <w:p w14:paraId="33F96310" w14:textId="77777777" w:rsidR="00B60170" w:rsidRPr="00B60170" w:rsidRDefault="00B60170" w:rsidP="00B60170">
      <w:pPr>
        <w:spacing w:line="259" w:lineRule="auto"/>
        <w:rPr>
          <w:rFonts w:ascii="Sylfaen" w:hAnsi="Sylfaen"/>
          <w:lang w:val="pl-PL"/>
        </w:rPr>
      </w:pPr>
      <w:r w:rsidRPr="00B60170">
        <w:rPr>
          <w:rFonts w:ascii="Sylfaen" w:hAnsi="Sylfaen"/>
          <w:lang w:val="pl-PL"/>
        </w:rPr>
        <w:t>1.4. ტელეფონის ნომერი;</w:t>
      </w:r>
    </w:p>
    <w:p w14:paraId="015A1EE7" w14:textId="77777777" w:rsidR="00B60170" w:rsidRPr="00B60170" w:rsidRDefault="00B60170" w:rsidP="00B60170">
      <w:pPr>
        <w:spacing w:line="259" w:lineRule="auto"/>
        <w:rPr>
          <w:rFonts w:ascii="Sylfaen" w:hAnsi="Sylfaen"/>
          <w:lang w:val="pl-PL"/>
        </w:rPr>
      </w:pPr>
      <w:r w:rsidRPr="00B60170">
        <w:rPr>
          <w:rFonts w:ascii="Sylfaen" w:hAnsi="Sylfaen"/>
          <w:lang w:val="pl-PL"/>
        </w:rPr>
        <w:t>1.5. ელექტრონული ფოსტის მისამართი;</w:t>
      </w:r>
    </w:p>
    <w:p w14:paraId="79603F55" w14:textId="77777777" w:rsidR="00B60170" w:rsidRPr="00B60170" w:rsidRDefault="00B60170" w:rsidP="00B60170">
      <w:pPr>
        <w:spacing w:line="259" w:lineRule="auto"/>
        <w:rPr>
          <w:rFonts w:ascii="Sylfaen" w:hAnsi="Sylfaen"/>
          <w:lang w:val="pl-PL"/>
        </w:rPr>
      </w:pPr>
      <w:r w:rsidRPr="00B60170">
        <w:rPr>
          <w:rFonts w:ascii="Sylfaen" w:hAnsi="Sylfaen"/>
          <w:lang w:val="pl-PL"/>
        </w:rPr>
        <w:t>1.6. ვებგვერდი;</w:t>
      </w:r>
    </w:p>
    <w:p w14:paraId="7C6AA1A7" w14:textId="32824534" w:rsidR="00B60170" w:rsidRPr="00B60170" w:rsidRDefault="00B60170" w:rsidP="00B60170">
      <w:pPr>
        <w:spacing w:line="259" w:lineRule="auto"/>
        <w:rPr>
          <w:rFonts w:ascii="Sylfaen" w:hAnsi="Sylfaen"/>
          <w:lang w:val="pl-PL"/>
        </w:rPr>
      </w:pPr>
      <w:r w:rsidRPr="00B60170">
        <w:rPr>
          <w:rFonts w:ascii="Sylfaen" w:hAnsi="Sylfaen"/>
          <w:lang w:val="pl-PL"/>
        </w:rPr>
        <w:t>1.7. სხვა შესაბამისი ინფორმაცია</w:t>
      </w:r>
      <w:r w:rsidR="00F37F49">
        <w:rPr>
          <w:rFonts w:ascii="Sylfaen" w:hAnsi="Sylfaen"/>
          <w:lang w:val="pl-PL"/>
        </w:rPr>
        <w:t>.</w:t>
      </w:r>
    </w:p>
    <w:p w14:paraId="21C88020" w14:textId="77777777" w:rsidR="00B60170" w:rsidRPr="00B60170" w:rsidRDefault="00B60170" w:rsidP="00B60170">
      <w:pPr>
        <w:spacing w:line="259" w:lineRule="auto"/>
        <w:rPr>
          <w:rFonts w:ascii="Sylfaen" w:hAnsi="Sylfaen"/>
          <w:lang w:val="pl-PL"/>
        </w:rPr>
      </w:pPr>
    </w:p>
    <w:p w14:paraId="23E81A3A" w14:textId="77777777" w:rsidR="00B60170" w:rsidRPr="00B60170" w:rsidRDefault="00B60170" w:rsidP="00B60170">
      <w:pPr>
        <w:spacing w:before="100" w:beforeAutospacing="1" w:after="100" w:afterAutospacing="1" w:line="240" w:lineRule="auto"/>
        <w:rPr>
          <w:rFonts w:ascii="Sylfaen" w:eastAsia="Times New Roman" w:hAnsi="Sylfaen" w:cs="Times New Roman"/>
          <w:b/>
          <w:bCs/>
          <w:noProof/>
          <w:lang w:val="ka-GE" w:eastAsia="pl-PL"/>
        </w:rPr>
      </w:pPr>
      <w:r w:rsidRPr="00B60170">
        <w:rPr>
          <w:rFonts w:ascii="Sylfaen" w:eastAsia="Times New Roman" w:hAnsi="Sylfaen" w:cs="Times New Roman"/>
          <w:b/>
          <w:bCs/>
          <w:noProof/>
          <w:lang w:val="ka-GE" w:eastAsia="pl-PL"/>
        </w:rPr>
        <w:t>2. ინფორმაცია საკონტაქტო პირის შესახებ</w:t>
      </w:r>
    </w:p>
    <w:p w14:paraId="1A42EB4E" w14:textId="77777777" w:rsidR="00B60170" w:rsidRPr="00B60170" w:rsidRDefault="00B60170" w:rsidP="00B60170">
      <w:pPr>
        <w:spacing w:line="259" w:lineRule="auto"/>
        <w:rPr>
          <w:rFonts w:ascii="Sylfaen" w:hAnsi="Sylfaen"/>
          <w:lang w:val="pl-PL"/>
        </w:rPr>
      </w:pPr>
      <w:r w:rsidRPr="00B60170">
        <w:rPr>
          <w:rFonts w:ascii="Sylfaen" w:hAnsi="Sylfaen"/>
          <w:lang w:val="pl-PL"/>
        </w:rPr>
        <w:t>2.1. სახელი;</w:t>
      </w:r>
    </w:p>
    <w:p w14:paraId="1449C6B6" w14:textId="77777777" w:rsidR="00B60170" w:rsidRPr="00B60170" w:rsidRDefault="00B60170" w:rsidP="00B60170">
      <w:pPr>
        <w:spacing w:line="259" w:lineRule="auto"/>
        <w:rPr>
          <w:rFonts w:ascii="Sylfaen" w:hAnsi="Sylfaen"/>
          <w:lang w:val="pl-PL"/>
        </w:rPr>
      </w:pPr>
      <w:r w:rsidRPr="00B60170">
        <w:rPr>
          <w:rFonts w:ascii="Sylfaen" w:hAnsi="Sylfaen"/>
          <w:lang w:val="pl-PL"/>
        </w:rPr>
        <w:t>2.2. გვარი;</w:t>
      </w:r>
    </w:p>
    <w:p w14:paraId="6D58F082" w14:textId="77777777" w:rsidR="00B60170" w:rsidRPr="00B60170" w:rsidRDefault="00B60170" w:rsidP="00B60170">
      <w:pPr>
        <w:spacing w:line="259" w:lineRule="auto"/>
        <w:rPr>
          <w:rFonts w:ascii="Sylfaen" w:hAnsi="Sylfaen"/>
          <w:lang w:val="pl-PL"/>
        </w:rPr>
      </w:pPr>
      <w:r w:rsidRPr="00B60170">
        <w:rPr>
          <w:rFonts w:ascii="Sylfaen" w:hAnsi="Sylfaen"/>
          <w:lang w:val="pl-PL"/>
        </w:rPr>
        <w:t>2.3. პოზიცია/ თანამდებობა;</w:t>
      </w:r>
    </w:p>
    <w:p w14:paraId="080F9481" w14:textId="77777777" w:rsidR="00B60170" w:rsidRPr="00B60170" w:rsidRDefault="00B60170" w:rsidP="00B60170">
      <w:pPr>
        <w:spacing w:line="259" w:lineRule="auto"/>
        <w:rPr>
          <w:rFonts w:ascii="Sylfaen" w:hAnsi="Sylfaen"/>
          <w:lang w:val="pl-PL"/>
        </w:rPr>
      </w:pPr>
      <w:r w:rsidRPr="00B60170">
        <w:rPr>
          <w:rFonts w:ascii="Sylfaen" w:hAnsi="Sylfaen"/>
          <w:lang w:val="pl-PL"/>
        </w:rPr>
        <w:t>2.4. სრული საფოსტო მისამართი;</w:t>
      </w:r>
    </w:p>
    <w:p w14:paraId="58C0D448" w14:textId="77777777" w:rsidR="00B60170" w:rsidRPr="00B60170" w:rsidRDefault="00B60170" w:rsidP="00B60170">
      <w:pPr>
        <w:spacing w:line="259" w:lineRule="auto"/>
        <w:rPr>
          <w:rFonts w:ascii="Sylfaen" w:hAnsi="Sylfaen"/>
          <w:lang w:val="pl-PL"/>
        </w:rPr>
      </w:pPr>
      <w:r w:rsidRPr="00B60170">
        <w:rPr>
          <w:rFonts w:ascii="Sylfaen" w:hAnsi="Sylfaen"/>
          <w:lang w:val="pl-PL"/>
        </w:rPr>
        <w:t>2.5. ტელეფონის ნომერი;</w:t>
      </w:r>
    </w:p>
    <w:p w14:paraId="789CA991" w14:textId="77777777" w:rsidR="00B60170" w:rsidRPr="00B60170" w:rsidRDefault="00B60170" w:rsidP="00B60170">
      <w:pPr>
        <w:spacing w:line="259" w:lineRule="auto"/>
        <w:rPr>
          <w:rFonts w:ascii="Sylfaen" w:hAnsi="Sylfaen"/>
          <w:lang w:val="pl-PL"/>
        </w:rPr>
      </w:pPr>
      <w:r w:rsidRPr="00B60170">
        <w:rPr>
          <w:rFonts w:ascii="Sylfaen" w:hAnsi="Sylfaen"/>
          <w:lang w:val="pl-PL"/>
        </w:rPr>
        <w:t>2.6. ელექტრონული ფოსტის მისამართი.</w:t>
      </w:r>
    </w:p>
    <w:p w14:paraId="2D221098" w14:textId="77777777" w:rsidR="00B60170" w:rsidRPr="00B60170" w:rsidRDefault="00B60170" w:rsidP="00B60170">
      <w:pPr>
        <w:spacing w:before="100" w:beforeAutospacing="1" w:after="100" w:afterAutospacing="1" w:line="240" w:lineRule="auto"/>
        <w:jc w:val="both"/>
        <w:rPr>
          <w:rFonts w:ascii="Sylfaen" w:eastAsia="Times New Roman" w:hAnsi="Sylfaen" w:cs="Times New Roman"/>
          <w:b/>
          <w:bCs/>
          <w:noProof/>
          <w:lang w:val="ka-GE" w:eastAsia="pl-PL"/>
        </w:rPr>
      </w:pPr>
      <w:r w:rsidRPr="00B60170">
        <w:rPr>
          <w:rFonts w:ascii="Sylfaen" w:eastAsia="Times New Roman" w:hAnsi="Sylfaen" w:cs="Times New Roman"/>
          <w:b/>
          <w:bCs/>
          <w:noProof/>
          <w:lang w:val="ka-GE" w:eastAsia="pl-PL"/>
        </w:rPr>
        <w:t xml:space="preserve">3. განაცხადების ტიპი </w:t>
      </w:r>
    </w:p>
    <w:p w14:paraId="0EE366DF" w14:textId="7448102E"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 xml:space="preserve">3.1 </w:t>
      </w:r>
      <w:r w:rsidR="00B60170" w:rsidRPr="00B60170">
        <w:rPr>
          <w:rFonts w:ascii="Sylfaen" w:eastAsia="Times New Roman" w:hAnsi="Sylfaen" w:cs="Times New Roman"/>
          <w:noProof/>
          <w:lang w:val="ka-GE" w:eastAsia="pl-PL"/>
        </w:rPr>
        <w:t>ახალი</w:t>
      </w:r>
      <w:r w:rsidR="00302124">
        <w:rPr>
          <w:rFonts w:ascii="Sylfaen" w:eastAsia="Times New Roman" w:hAnsi="Sylfaen" w:cs="Times New Roman"/>
          <w:noProof/>
          <w:lang w:val="ka-GE" w:eastAsia="pl-PL"/>
        </w:rPr>
        <w:t>;</w:t>
      </w:r>
      <w:r w:rsidR="00B60170" w:rsidRPr="00B60170">
        <w:rPr>
          <w:rFonts w:ascii="Sylfaen" w:eastAsia="Times New Roman" w:hAnsi="Sylfaen" w:cs="Times New Roman"/>
          <w:noProof/>
          <w:lang w:val="ka-GE" w:eastAsia="pl-PL"/>
        </w:rPr>
        <w:t xml:space="preserve"> </w:t>
      </w:r>
    </w:p>
    <w:p w14:paraId="44EE2FB6" w14:textId="0BA1A183"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 xml:space="preserve">3.2 </w:t>
      </w:r>
      <w:r w:rsidR="00B60170" w:rsidRPr="00B60170">
        <w:rPr>
          <w:rFonts w:ascii="Sylfaen" w:eastAsia="Times New Roman" w:hAnsi="Sylfaen" w:cs="Times New Roman"/>
          <w:noProof/>
          <w:lang w:val="ka-GE" w:eastAsia="pl-PL"/>
        </w:rPr>
        <w:t>განახლება</w:t>
      </w:r>
      <w:r w:rsidR="00302124">
        <w:rPr>
          <w:rFonts w:ascii="Sylfaen" w:eastAsia="Times New Roman" w:hAnsi="Sylfaen" w:cs="Times New Roman"/>
          <w:noProof/>
          <w:lang w:val="ka-GE" w:eastAsia="pl-PL"/>
        </w:rPr>
        <w:t>;</w:t>
      </w:r>
    </w:p>
    <w:p w14:paraId="00A92386" w14:textId="52BDC82D"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 xml:space="preserve">3.3 </w:t>
      </w:r>
      <w:r w:rsidR="00B60170" w:rsidRPr="00B60170">
        <w:rPr>
          <w:rFonts w:ascii="Sylfaen" w:eastAsia="Times New Roman" w:hAnsi="Sylfaen" w:cs="Times New Roman"/>
          <w:noProof/>
          <w:lang w:val="ka-GE" w:eastAsia="pl-PL"/>
        </w:rPr>
        <w:t>ვადის გაგრძელება</w:t>
      </w:r>
      <w:r w:rsidR="00302124">
        <w:rPr>
          <w:rFonts w:ascii="Sylfaen" w:eastAsia="Times New Roman" w:hAnsi="Sylfaen" w:cs="Times New Roman"/>
          <w:noProof/>
          <w:lang w:val="ka-GE" w:eastAsia="pl-PL"/>
        </w:rPr>
        <w:t>.</w:t>
      </w:r>
    </w:p>
    <w:p w14:paraId="73C48D50" w14:textId="77777777" w:rsidR="00B60170" w:rsidRPr="00B60170" w:rsidRDefault="00B60170" w:rsidP="00B60170">
      <w:pPr>
        <w:spacing w:before="100" w:beforeAutospacing="1" w:after="100" w:afterAutospacing="1" w:line="240" w:lineRule="auto"/>
        <w:jc w:val="both"/>
        <w:rPr>
          <w:rFonts w:ascii="Sylfaen" w:eastAsia="Times New Roman" w:hAnsi="Sylfaen" w:cs="Times New Roman"/>
          <w:b/>
          <w:bCs/>
          <w:noProof/>
          <w:lang w:val="ka-GE" w:eastAsia="pl-PL"/>
        </w:rPr>
      </w:pPr>
      <w:r w:rsidRPr="00B60170">
        <w:rPr>
          <w:rFonts w:ascii="Sylfaen" w:eastAsia="Times New Roman" w:hAnsi="Sylfaen" w:cs="Times New Roman"/>
          <w:b/>
          <w:bCs/>
          <w:noProof/>
          <w:lang w:val="ka-GE" w:eastAsia="pl-PL"/>
        </w:rPr>
        <w:t>4. საქმიანობასთან დაკავშირებული დეტალები</w:t>
      </w:r>
    </w:p>
    <w:p w14:paraId="566E3AC3" w14:textId="55B538EB" w:rsidR="00B60170" w:rsidRPr="00B60170" w:rsidRDefault="00B60170" w:rsidP="00B60170">
      <w:pPr>
        <w:spacing w:before="100" w:beforeAutospacing="1" w:after="100" w:afterAutospacing="1" w:line="240" w:lineRule="auto"/>
        <w:jc w:val="both"/>
        <w:rPr>
          <w:rFonts w:ascii="Sylfaen" w:eastAsia="Times New Roman" w:hAnsi="Sylfaen" w:cs="Times New Roman"/>
          <w:noProof/>
          <w:lang w:val="ka-GE" w:eastAsia="pl-PL"/>
        </w:rPr>
      </w:pPr>
      <w:r w:rsidRPr="00B60170">
        <w:rPr>
          <w:rFonts w:ascii="Sylfaen" w:eastAsia="Times New Roman" w:hAnsi="Sylfaen" w:cs="Times New Roman"/>
          <w:noProof/>
          <w:lang w:val="ka-GE" w:eastAsia="pl-PL"/>
        </w:rPr>
        <w:lastRenderedPageBreak/>
        <w:t>4.1</w:t>
      </w:r>
      <w:r w:rsidR="00302124">
        <w:rPr>
          <w:rFonts w:ascii="Sylfaen" w:eastAsia="Times New Roman" w:hAnsi="Sylfaen" w:cs="Times New Roman"/>
          <w:noProof/>
          <w:lang w:val="ka-GE" w:eastAsia="pl-PL"/>
        </w:rPr>
        <w:t>.</w:t>
      </w:r>
      <w:r w:rsidRPr="00B60170">
        <w:rPr>
          <w:rFonts w:ascii="Sylfaen" w:eastAsia="Times New Roman" w:hAnsi="Sylfaen" w:cs="Times New Roman"/>
          <w:noProof/>
          <w:lang w:val="ka-GE" w:eastAsia="pl-PL"/>
        </w:rPr>
        <w:t xml:space="preserve"> კომპანიის ტიპი:</w:t>
      </w:r>
    </w:p>
    <w:p w14:paraId="5DD1243A" w14:textId="2BAD853A"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4.1.1</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სარკინიგზო საწარმო</w:t>
      </w:r>
      <w:r w:rsidR="00302124">
        <w:rPr>
          <w:rFonts w:ascii="Sylfaen" w:eastAsia="Times New Roman" w:hAnsi="Sylfaen" w:cs="Times New Roman"/>
          <w:noProof/>
          <w:lang w:val="ka-GE" w:eastAsia="pl-PL"/>
        </w:rPr>
        <w:t>;</w:t>
      </w:r>
    </w:p>
    <w:p w14:paraId="3B67B9A9" w14:textId="4540D313"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4.1.2</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ინფრასტრუქტურის მენეჯერი</w:t>
      </w:r>
      <w:r w:rsidR="00302124">
        <w:rPr>
          <w:rFonts w:ascii="Sylfaen" w:eastAsia="Times New Roman" w:hAnsi="Sylfaen" w:cs="Times New Roman"/>
          <w:noProof/>
          <w:lang w:val="ka-GE" w:eastAsia="pl-PL"/>
        </w:rPr>
        <w:t>;</w:t>
      </w:r>
    </w:p>
    <w:p w14:paraId="154A5426" w14:textId="6F73C2FB"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4.1.3</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მფლობელი</w:t>
      </w:r>
      <w:r w:rsidR="00302124">
        <w:rPr>
          <w:rFonts w:ascii="Sylfaen" w:eastAsia="Times New Roman" w:hAnsi="Sylfaen" w:cs="Times New Roman"/>
          <w:noProof/>
          <w:lang w:val="ka-GE" w:eastAsia="pl-PL"/>
        </w:rPr>
        <w:t>;</w:t>
      </w:r>
    </w:p>
    <w:p w14:paraId="5F8B01C8" w14:textId="36B8F967"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4.1.4</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მოვლა-შენახვისა და ტექმომსახურების მიმწოდებელი</w:t>
      </w:r>
      <w:r w:rsidR="00302124">
        <w:rPr>
          <w:rFonts w:ascii="Sylfaen" w:eastAsia="Times New Roman" w:hAnsi="Sylfaen" w:cs="Times New Roman"/>
          <w:noProof/>
          <w:lang w:val="ka-GE" w:eastAsia="pl-PL"/>
        </w:rPr>
        <w:t>;</w:t>
      </w:r>
    </w:p>
    <w:p w14:paraId="72D03689" w14:textId="7144A89A" w:rsidR="00B60170" w:rsidRPr="00B60170" w:rsidRDefault="001878CE"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4.1.5</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მწარმოებელი</w:t>
      </w:r>
      <w:r w:rsidR="00302124">
        <w:rPr>
          <w:rFonts w:ascii="Sylfaen" w:eastAsia="Times New Roman" w:hAnsi="Sylfaen" w:cs="Times New Roman"/>
          <w:noProof/>
          <w:lang w:val="ka-GE" w:eastAsia="pl-PL"/>
        </w:rPr>
        <w:t>;</w:t>
      </w:r>
    </w:p>
    <w:p w14:paraId="38C920A7" w14:textId="45051E5E" w:rsidR="00B60170" w:rsidRPr="00B60170" w:rsidRDefault="001878CE" w:rsidP="001878CE">
      <w:pPr>
        <w:spacing w:before="100" w:beforeAutospacing="1" w:after="100" w:afterAutospacing="1" w:line="240" w:lineRule="auto"/>
        <w:rPr>
          <w:rFonts w:ascii="Sylfaen" w:eastAsia="Times New Roman" w:hAnsi="Sylfaen" w:cs="Times New Roman"/>
          <w:noProof/>
          <w:lang w:val="ka-GE" w:eastAsia="pl-PL"/>
        </w:rPr>
      </w:pPr>
      <w:r>
        <w:rPr>
          <w:rFonts w:ascii="Sylfaen" w:eastAsia="Times New Roman" w:hAnsi="Sylfaen" w:cs="Times New Roman"/>
          <w:noProof/>
          <w:lang w:val="ka-GE" w:eastAsia="pl-PL"/>
        </w:rPr>
        <w:t>4.1.6</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 xml:space="preserve">სხვა </w:t>
      </w:r>
      <w:r>
        <w:rPr>
          <w:rFonts w:ascii="Sylfaen" w:eastAsia="Times New Roman" w:hAnsi="Sylfaen" w:cs="Times New Roman"/>
          <w:noProof/>
          <w:lang w:val="ka-GE" w:eastAsia="pl-PL"/>
        </w:rPr>
        <w:t xml:space="preserve">(მიუთითეთ) </w:t>
      </w:r>
      <w:r w:rsidR="00B60170" w:rsidRPr="00B60170">
        <w:rPr>
          <w:rFonts w:ascii="Sylfaen" w:eastAsia="Times New Roman" w:hAnsi="Sylfaen" w:cs="Times New Roman"/>
          <w:noProof/>
          <w:lang w:val="ka-GE" w:eastAsia="pl-PL"/>
        </w:rPr>
        <w:t>______________________________________________________________________________</w:t>
      </w:r>
      <w:r>
        <w:rPr>
          <w:rFonts w:ascii="Sylfaen" w:eastAsia="Times New Roman" w:hAnsi="Sylfaen" w:cs="Times New Roman"/>
          <w:noProof/>
          <w:lang w:val="ka-GE" w:eastAsia="pl-PL"/>
        </w:rPr>
        <w:t>______</w:t>
      </w:r>
    </w:p>
    <w:p w14:paraId="1D083516" w14:textId="77777777" w:rsidR="00302124" w:rsidRDefault="00B60170" w:rsidP="00E6274F">
      <w:pPr>
        <w:spacing w:before="100" w:beforeAutospacing="1" w:after="100" w:afterAutospacing="1" w:line="240" w:lineRule="auto"/>
        <w:jc w:val="both"/>
        <w:rPr>
          <w:rFonts w:ascii="Sylfaen" w:eastAsia="Times New Roman" w:hAnsi="Sylfaen" w:cs="Times New Roman"/>
          <w:noProof/>
          <w:lang w:val="ka-GE" w:eastAsia="pl-PL"/>
        </w:rPr>
      </w:pPr>
      <w:r w:rsidRPr="00B60170">
        <w:rPr>
          <w:rFonts w:ascii="Sylfaen" w:eastAsia="Times New Roman" w:hAnsi="Sylfaen" w:cs="Times New Roman"/>
          <w:noProof/>
          <w:lang w:val="ka-GE" w:eastAsia="pl-PL"/>
        </w:rPr>
        <w:t>4</w:t>
      </w:r>
      <w:r w:rsidR="00085F91">
        <w:rPr>
          <w:rFonts w:ascii="Sylfaen" w:eastAsia="Times New Roman" w:hAnsi="Sylfaen" w:cs="Times New Roman"/>
          <w:noProof/>
          <w:lang w:val="ka-GE" w:eastAsia="pl-PL"/>
        </w:rPr>
        <w:t>.2</w:t>
      </w:r>
      <w:r w:rsidR="00302124">
        <w:rPr>
          <w:rFonts w:ascii="Sylfaen" w:eastAsia="Times New Roman" w:hAnsi="Sylfaen" w:cs="Times New Roman"/>
          <w:noProof/>
          <w:lang w:val="ka-GE" w:eastAsia="pl-PL"/>
        </w:rPr>
        <w:t>.</w:t>
      </w:r>
      <w:r w:rsidR="00085F91">
        <w:rPr>
          <w:rFonts w:ascii="Sylfaen" w:eastAsia="Times New Roman" w:hAnsi="Sylfaen" w:cs="Times New Roman"/>
          <w:noProof/>
          <w:lang w:val="ka-GE" w:eastAsia="pl-PL"/>
        </w:rPr>
        <w:t xml:space="preserve"> მოვლა-შენახვი</w:t>
      </w:r>
      <w:r w:rsidRPr="00B60170">
        <w:rPr>
          <w:rFonts w:ascii="Sylfaen" w:eastAsia="Times New Roman" w:hAnsi="Sylfaen" w:cs="Times New Roman"/>
          <w:noProof/>
          <w:lang w:val="ka-GE" w:eastAsia="pl-PL"/>
        </w:rPr>
        <w:t>სა და ტექნიკურ</w:t>
      </w:r>
      <w:r w:rsidR="00085F91">
        <w:rPr>
          <w:rFonts w:ascii="Sylfaen" w:eastAsia="Times New Roman" w:hAnsi="Sylfaen" w:cs="Times New Roman"/>
          <w:noProof/>
          <w:lang w:val="ka-GE" w:eastAsia="pl-PL"/>
        </w:rPr>
        <w:t>ი</w:t>
      </w:r>
      <w:r w:rsidRPr="00B60170">
        <w:rPr>
          <w:rFonts w:ascii="Sylfaen" w:eastAsia="Times New Roman" w:hAnsi="Sylfaen" w:cs="Times New Roman"/>
          <w:noProof/>
          <w:lang w:val="ka-GE" w:eastAsia="pl-PL"/>
        </w:rPr>
        <w:t xml:space="preserve"> მომსახურებ</w:t>
      </w:r>
      <w:r w:rsidR="00085F91">
        <w:rPr>
          <w:rFonts w:ascii="Sylfaen" w:eastAsia="Times New Roman" w:hAnsi="Sylfaen" w:cs="Times New Roman"/>
          <w:noProof/>
          <w:lang w:val="ka-GE" w:eastAsia="pl-PL"/>
        </w:rPr>
        <w:t>ისთვის</w:t>
      </w:r>
      <w:r w:rsidRPr="00B60170">
        <w:rPr>
          <w:rFonts w:ascii="Sylfaen" w:eastAsia="Times New Roman" w:hAnsi="Sylfaen" w:cs="Times New Roman"/>
          <w:noProof/>
          <w:lang w:val="ka-GE" w:eastAsia="pl-PL"/>
        </w:rPr>
        <w:t xml:space="preserve"> პასუხისმგებელი პირის საქმიანობის ფარგლები (</w:t>
      </w:r>
      <w:r w:rsidR="00563E89">
        <w:rPr>
          <w:rFonts w:ascii="Sylfaen" w:hAnsi="Sylfaen"/>
          <w:noProof/>
          <w:lang w:val="ka-GE"/>
        </w:rPr>
        <w:t xml:space="preserve">სარკინიგზო </w:t>
      </w:r>
      <w:r w:rsidRPr="00B60170">
        <w:rPr>
          <w:rFonts w:ascii="Sylfaen" w:eastAsia="Times New Roman" w:hAnsi="Sylfaen" w:cs="Times New Roman"/>
          <w:noProof/>
          <w:lang w:val="ka-GE" w:eastAsia="pl-PL"/>
        </w:rPr>
        <w:t xml:space="preserve">სატრანსპორტო საშუალებების კატეგორია: სატვირთო ვაგონები, ლოკომოტივები, ძრავ-ვაგონიანი მატარებლები, სამგზავრო ვაგონები, ჩქაროსნული </w:t>
      </w:r>
      <w:r w:rsidR="00563E89">
        <w:rPr>
          <w:rFonts w:ascii="Sylfaen" w:hAnsi="Sylfaen"/>
          <w:noProof/>
          <w:lang w:val="ka-GE"/>
        </w:rPr>
        <w:t xml:space="preserve">სარკინიგზო </w:t>
      </w:r>
      <w:r w:rsidRPr="00B60170">
        <w:rPr>
          <w:rFonts w:ascii="Sylfaen" w:eastAsia="Times New Roman" w:hAnsi="Sylfaen" w:cs="Times New Roman"/>
          <w:noProof/>
          <w:lang w:val="ka-GE" w:eastAsia="pl-PL"/>
        </w:rPr>
        <w:t>სატრანსპორტო საშუალებები, სხვა - მიუთითეთ):</w:t>
      </w:r>
      <w:r w:rsidR="00F80E26">
        <w:rPr>
          <w:rFonts w:ascii="Sylfaen" w:eastAsia="Times New Roman" w:hAnsi="Sylfaen" w:cs="Times New Roman"/>
          <w:noProof/>
          <w:lang w:val="ka-GE" w:eastAsia="pl-PL"/>
        </w:rPr>
        <w:t xml:space="preserve"> </w:t>
      </w:r>
    </w:p>
    <w:p w14:paraId="16F67C50" w14:textId="6DE8F4E7" w:rsidR="00B60170" w:rsidRPr="00B60170" w:rsidRDefault="00E6274F" w:rsidP="00E6274F">
      <w:pPr>
        <w:spacing w:before="100" w:beforeAutospacing="1" w:after="100" w:afterAutospacing="1" w:line="240" w:lineRule="auto"/>
        <w:jc w:val="both"/>
        <w:rPr>
          <w:rFonts w:ascii="Sylfaen" w:eastAsia="Times New Roman" w:hAnsi="Sylfaen" w:cs="Times New Roman"/>
          <w:noProof/>
          <w:lang w:val="ka-GE" w:eastAsia="pl-PL"/>
        </w:rPr>
      </w:pPr>
      <w:r w:rsidRPr="00B60170">
        <w:rPr>
          <w:rFonts w:ascii="Sylfaen" w:eastAsia="Times New Roman" w:hAnsi="Sylfaen" w:cs="Times New Roman"/>
          <w:noProof/>
          <w:lang w:val="ka-GE" w:eastAsia="pl-PL"/>
        </w:rPr>
        <w:t>______________________________________________________________________________</w:t>
      </w:r>
      <w:r>
        <w:rPr>
          <w:rFonts w:ascii="Sylfaen" w:eastAsia="Times New Roman" w:hAnsi="Sylfaen" w:cs="Times New Roman"/>
          <w:noProof/>
          <w:lang w:val="ka-GE" w:eastAsia="pl-PL"/>
        </w:rPr>
        <w:t>______</w:t>
      </w:r>
    </w:p>
    <w:p w14:paraId="3DF20BD2" w14:textId="2F4E6798" w:rsidR="00320EC2" w:rsidRDefault="00B60170" w:rsidP="00B60170">
      <w:pPr>
        <w:spacing w:before="100" w:beforeAutospacing="1" w:after="100" w:afterAutospacing="1" w:line="240" w:lineRule="auto"/>
        <w:jc w:val="both"/>
        <w:rPr>
          <w:rFonts w:ascii="Sylfaen" w:eastAsia="Times New Roman" w:hAnsi="Sylfaen" w:cs="Times New Roman"/>
          <w:noProof/>
          <w:lang w:val="ka-GE" w:eastAsia="pl-PL"/>
        </w:rPr>
      </w:pPr>
      <w:r w:rsidRPr="00B60170">
        <w:rPr>
          <w:rFonts w:ascii="Sylfaen" w:eastAsia="Times New Roman" w:hAnsi="Sylfaen" w:cs="Times New Roman"/>
          <w:noProof/>
          <w:lang w:val="ka-GE" w:eastAsia="pl-PL"/>
        </w:rPr>
        <w:t>4.3</w:t>
      </w:r>
      <w:r w:rsidR="00302124">
        <w:rPr>
          <w:rFonts w:ascii="Sylfaen" w:eastAsia="Times New Roman" w:hAnsi="Sylfaen" w:cs="Times New Roman"/>
          <w:noProof/>
          <w:lang w:val="ka-GE" w:eastAsia="pl-PL"/>
        </w:rPr>
        <w:t>.</w:t>
      </w:r>
      <w:r w:rsidRPr="00B60170">
        <w:rPr>
          <w:rFonts w:ascii="Sylfaen" w:eastAsia="Times New Roman" w:hAnsi="Sylfaen" w:cs="Times New Roman"/>
          <w:noProof/>
          <w:lang w:val="ka-GE" w:eastAsia="pl-PL"/>
        </w:rPr>
        <w:t xml:space="preserve"> მოიცავს ვაგონებს, რომლებიც გამოიყენება სპეციალურად სახიფათო ტვირთების გადასაზიდად:  </w:t>
      </w:r>
    </w:p>
    <w:p w14:paraId="4A8C3548" w14:textId="706AD83C" w:rsidR="00320EC2" w:rsidRDefault="00320EC2"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4.3.1</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დიახ</w:t>
      </w:r>
      <w:r w:rsidR="00302124">
        <w:rPr>
          <w:rFonts w:ascii="Sylfaen" w:eastAsia="Times New Roman" w:hAnsi="Sylfaen" w:cs="Times New Roman"/>
          <w:noProof/>
          <w:lang w:val="ka-GE" w:eastAsia="pl-PL"/>
        </w:rPr>
        <w:t>;</w:t>
      </w:r>
      <w:r w:rsidR="00B60170" w:rsidRPr="00B60170">
        <w:rPr>
          <w:rFonts w:ascii="Sylfaen" w:eastAsia="Times New Roman" w:hAnsi="Sylfaen" w:cs="Times New Roman"/>
          <w:noProof/>
          <w:lang w:val="ka-GE" w:eastAsia="pl-PL"/>
        </w:rPr>
        <w:t xml:space="preserve">    </w:t>
      </w:r>
    </w:p>
    <w:p w14:paraId="090BD425" w14:textId="4DF658B4" w:rsidR="00B60170" w:rsidRPr="00B60170" w:rsidRDefault="00320EC2"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4.3.2</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არა</w:t>
      </w:r>
      <w:r w:rsidR="00302124">
        <w:rPr>
          <w:rFonts w:ascii="Sylfaen" w:eastAsia="Times New Roman" w:hAnsi="Sylfaen" w:cs="Times New Roman"/>
          <w:noProof/>
          <w:lang w:val="ka-GE" w:eastAsia="pl-PL"/>
        </w:rPr>
        <w:t>.</w:t>
      </w:r>
    </w:p>
    <w:p w14:paraId="25D64312" w14:textId="1E91E124" w:rsidR="00B60170" w:rsidRPr="00B60170" w:rsidRDefault="005139ED" w:rsidP="00B60170">
      <w:pPr>
        <w:spacing w:before="100" w:beforeAutospacing="1" w:after="100" w:afterAutospacing="1" w:line="240" w:lineRule="auto"/>
        <w:jc w:val="both"/>
        <w:rPr>
          <w:rFonts w:ascii="Sylfaen" w:eastAsia="Times New Roman" w:hAnsi="Sylfaen" w:cs="Times New Roman"/>
          <w:b/>
          <w:noProof/>
          <w:lang w:val="ka-GE" w:eastAsia="pl-PL"/>
        </w:rPr>
      </w:pPr>
      <w:r>
        <w:rPr>
          <w:rFonts w:ascii="Sylfaen" w:eastAsia="Times New Roman" w:hAnsi="Sylfaen" w:cs="Times New Roman"/>
          <w:b/>
          <w:noProof/>
          <w:lang w:val="ka-GE" w:eastAsia="pl-PL"/>
        </w:rPr>
        <w:t xml:space="preserve">5. </w:t>
      </w:r>
      <w:r w:rsidR="00B60170" w:rsidRPr="00B60170">
        <w:rPr>
          <w:rFonts w:ascii="Sylfaen" w:eastAsia="Times New Roman" w:hAnsi="Sylfaen" w:cs="Times New Roman"/>
          <w:b/>
          <w:noProof/>
          <w:lang w:val="ka-GE" w:eastAsia="pl-PL"/>
        </w:rPr>
        <w:t>ტექნიკური მომსახურებისთვის პასუხისმგებელი პირის საქმიანობასთან დაკავშირებული ფუნქციები:</w:t>
      </w:r>
    </w:p>
    <w:p w14:paraId="27D7C2C9" w14:textId="1DE977A1" w:rsidR="00B60170" w:rsidRPr="00B60170" w:rsidRDefault="005139ED"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5.1</w:t>
      </w:r>
      <w:r w:rsidR="00302124">
        <w:rPr>
          <w:rFonts w:ascii="Sylfaen" w:eastAsia="Times New Roman" w:hAnsi="Sylfaen" w:cs="Times New Roman"/>
          <w:noProof/>
          <w:lang w:val="ka-GE" w:eastAsia="pl-PL"/>
        </w:rPr>
        <w:t>.</w:t>
      </w:r>
      <w:r w:rsidR="00B60170" w:rsidRPr="00B60170">
        <w:rPr>
          <w:rFonts w:ascii="Sylfaen" w:eastAsia="Times New Roman" w:hAnsi="Sylfaen" w:cs="Times New Roman"/>
          <w:noProof/>
          <w:lang w:val="ka-GE" w:eastAsia="pl-PL"/>
        </w:rPr>
        <w:t xml:space="preserve"> ტექნიკური მომსახურების განვითარების ფუნქცია</w:t>
      </w:r>
      <w:r w:rsidR="00302124">
        <w:rPr>
          <w:rFonts w:ascii="Sylfaen" w:eastAsia="Times New Roman" w:hAnsi="Sylfaen" w:cs="Times New Roman"/>
          <w:noProof/>
          <w:lang w:val="ka-GE" w:eastAsia="pl-PL"/>
        </w:rPr>
        <w:t>;</w:t>
      </w:r>
    </w:p>
    <w:p w14:paraId="1B586A2B" w14:textId="209F0A78" w:rsidR="00B60170" w:rsidRPr="00B60170" w:rsidRDefault="005139ED"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5.1.1</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 xml:space="preserve">საკუთარი რესურსებით </w:t>
      </w:r>
      <w:r>
        <w:rPr>
          <w:rFonts w:ascii="Sylfaen" w:eastAsia="Times New Roman" w:hAnsi="Sylfaen" w:cs="Times New Roman"/>
          <w:noProof/>
          <w:lang w:val="ka-GE" w:eastAsia="pl-PL"/>
        </w:rPr>
        <w:t>5.</w:t>
      </w:r>
      <w:r w:rsidR="00D27D31">
        <w:rPr>
          <w:rFonts w:ascii="Sylfaen" w:eastAsia="Times New Roman" w:hAnsi="Sylfaen" w:cs="Times New Roman"/>
          <w:noProof/>
          <w:lang w:val="ka-GE" w:eastAsia="pl-PL"/>
        </w:rPr>
        <w:t>1</w:t>
      </w:r>
      <w:r>
        <w:rPr>
          <w:rFonts w:ascii="Sylfaen" w:eastAsia="Times New Roman" w:hAnsi="Sylfaen" w:cs="Times New Roman"/>
          <w:noProof/>
          <w:lang w:val="ka-GE" w:eastAsia="pl-PL"/>
        </w:rPr>
        <w:t>.2</w:t>
      </w:r>
      <w:r w:rsidR="00B60170" w:rsidRPr="00B60170">
        <w:rPr>
          <w:rFonts w:ascii="Sylfaen" w:eastAsia="Times New Roman" w:hAnsi="Sylfaen" w:cs="Times New Roman"/>
          <w:noProof/>
          <w:lang w:val="ka-GE" w:eastAsia="pl-PL"/>
        </w:rPr>
        <w:t xml:space="preserve"> ნაწილობრივ საკუთარი რესურსებით </w:t>
      </w:r>
      <w:r>
        <w:rPr>
          <w:rFonts w:ascii="Sylfaen" w:eastAsia="Times New Roman" w:hAnsi="Sylfaen" w:cs="Times New Roman"/>
          <w:noProof/>
          <w:lang w:val="ka-GE" w:eastAsia="pl-PL"/>
        </w:rPr>
        <w:t>5.</w:t>
      </w:r>
      <w:r w:rsidR="00D27D31">
        <w:rPr>
          <w:rFonts w:ascii="Sylfaen" w:eastAsia="Times New Roman" w:hAnsi="Sylfaen" w:cs="Times New Roman"/>
          <w:noProof/>
          <w:lang w:val="ka-GE" w:eastAsia="pl-PL"/>
        </w:rPr>
        <w:t>1</w:t>
      </w:r>
      <w:r>
        <w:rPr>
          <w:rFonts w:ascii="Sylfaen" w:eastAsia="Times New Roman" w:hAnsi="Sylfaen" w:cs="Times New Roman"/>
          <w:noProof/>
          <w:lang w:val="ka-GE" w:eastAsia="pl-PL"/>
        </w:rPr>
        <w:t>.3</w:t>
      </w:r>
      <w:r w:rsidR="00B60170" w:rsidRPr="00B60170">
        <w:rPr>
          <w:rFonts w:ascii="Sylfaen" w:eastAsia="Times New Roman" w:hAnsi="Sylfaen" w:cs="Times New Roman"/>
          <w:noProof/>
          <w:lang w:val="ka-GE" w:eastAsia="pl-PL"/>
        </w:rPr>
        <w:t xml:space="preserve"> გადაცემულია მესამე პირისათვის</w:t>
      </w:r>
      <w:r w:rsidR="00302124">
        <w:rPr>
          <w:rFonts w:ascii="Sylfaen" w:eastAsia="Times New Roman" w:hAnsi="Sylfaen" w:cs="Times New Roman"/>
          <w:noProof/>
          <w:lang w:val="ka-GE" w:eastAsia="pl-PL"/>
        </w:rPr>
        <w:t>;</w:t>
      </w:r>
    </w:p>
    <w:p w14:paraId="29EDC299" w14:textId="1061732A" w:rsidR="00B60170" w:rsidRPr="00B60170"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5.2</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hAnsi="Sylfaen"/>
          <w:noProof/>
          <w:lang w:val="ka-GE"/>
        </w:rPr>
        <w:t>სარკინიგზო სატრანსპორტო საშუალებების პარკის მოვლა-შენახვისა და ტექნიკური მომსახურების მართვის ფუნქცია</w:t>
      </w:r>
      <w:r w:rsidR="00302124">
        <w:rPr>
          <w:rFonts w:ascii="Sylfaen" w:hAnsi="Sylfaen"/>
          <w:noProof/>
          <w:lang w:val="ka-GE"/>
        </w:rPr>
        <w:t>;</w:t>
      </w:r>
    </w:p>
    <w:p w14:paraId="75BE0743" w14:textId="60ABB242" w:rsidR="003114B6"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5.2.1</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საკუთარი რესურსებით</w:t>
      </w:r>
      <w:r w:rsidR="00302124">
        <w:rPr>
          <w:rFonts w:ascii="Sylfaen" w:eastAsia="Times New Roman" w:hAnsi="Sylfaen" w:cs="Times New Roman"/>
          <w:noProof/>
          <w:lang w:val="ka-GE" w:eastAsia="pl-PL"/>
        </w:rPr>
        <w:t>;</w:t>
      </w:r>
    </w:p>
    <w:p w14:paraId="558B7989" w14:textId="4A848549" w:rsidR="003114B6"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5.2.2</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ნაწილობრივ საკუთარი რესურსებით</w:t>
      </w:r>
      <w:r w:rsidR="00302124">
        <w:rPr>
          <w:rFonts w:ascii="Sylfaen" w:eastAsia="Times New Roman" w:hAnsi="Sylfaen" w:cs="Times New Roman"/>
          <w:noProof/>
          <w:lang w:val="ka-GE" w:eastAsia="pl-PL"/>
        </w:rPr>
        <w:t>;</w:t>
      </w:r>
    </w:p>
    <w:p w14:paraId="214F2C4B" w14:textId="58FA2519" w:rsidR="00B60170" w:rsidRPr="00B60170"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5.2.3</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გადაცემულია მესამე პირისათვის</w:t>
      </w:r>
      <w:r w:rsidR="00302124">
        <w:rPr>
          <w:rFonts w:ascii="Sylfaen" w:eastAsia="Times New Roman" w:hAnsi="Sylfaen" w:cs="Times New Roman"/>
          <w:noProof/>
          <w:lang w:val="ka-GE" w:eastAsia="pl-PL"/>
        </w:rPr>
        <w:t>;</w:t>
      </w:r>
    </w:p>
    <w:p w14:paraId="75630260" w14:textId="0F6E1949" w:rsidR="00B60170" w:rsidRPr="00B60170"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lastRenderedPageBreak/>
        <w:t>5.3</w:t>
      </w:r>
      <w:r w:rsidR="00302124">
        <w:rPr>
          <w:rFonts w:ascii="Sylfaen" w:eastAsia="Times New Roman" w:hAnsi="Sylfaen" w:cs="Times New Roman"/>
          <w:noProof/>
          <w:lang w:val="ka-GE" w:eastAsia="pl-PL"/>
        </w:rPr>
        <w:t>.</w:t>
      </w:r>
      <w:r w:rsidR="00B60170" w:rsidRPr="00B60170">
        <w:rPr>
          <w:rFonts w:ascii="Sylfaen" w:eastAsia="Times New Roman" w:hAnsi="Sylfaen" w:cs="Times New Roman"/>
          <w:noProof/>
          <w:lang w:val="ka-GE" w:eastAsia="pl-PL"/>
        </w:rPr>
        <w:t xml:space="preserve">  </w:t>
      </w:r>
      <w:r w:rsidR="00B60170" w:rsidRPr="00B60170">
        <w:rPr>
          <w:rFonts w:ascii="Sylfaen" w:hAnsi="Sylfaen"/>
          <w:noProof/>
          <w:lang w:val="ka-GE"/>
        </w:rPr>
        <w:t>ტექნიკური მომსახურების განხორციელების ფუნქცია</w:t>
      </w:r>
      <w:r w:rsidR="00302124">
        <w:rPr>
          <w:rFonts w:ascii="Sylfaen" w:hAnsi="Sylfaen"/>
          <w:noProof/>
          <w:lang w:val="ka-GE"/>
        </w:rPr>
        <w:t>;</w:t>
      </w:r>
    </w:p>
    <w:p w14:paraId="53425EB3" w14:textId="02045EC3" w:rsidR="003114B6"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5.3.1</w:t>
      </w:r>
      <w:r w:rsidR="00302124">
        <w:rPr>
          <w:rFonts w:ascii="Sylfaen" w:eastAsia="Times New Roman" w:hAnsi="Sylfaen" w:cs="Times New Roman"/>
          <w:noProof/>
          <w:lang w:val="ka-GE" w:eastAsia="pl-PL"/>
        </w:rPr>
        <w:t>.</w:t>
      </w:r>
      <w:r>
        <w:rPr>
          <w:rFonts w:ascii="Sylfaen" w:eastAsia="Times New Roman" w:hAnsi="Sylfaen" w:cs="Times New Roman"/>
          <w:noProof/>
          <w:lang w:val="ka-GE" w:eastAsia="pl-PL"/>
        </w:rPr>
        <w:t xml:space="preserve"> </w:t>
      </w:r>
      <w:r w:rsidR="00B60170" w:rsidRPr="00B60170">
        <w:rPr>
          <w:rFonts w:ascii="Sylfaen" w:eastAsia="Times New Roman" w:hAnsi="Sylfaen" w:cs="Times New Roman"/>
          <w:noProof/>
          <w:lang w:val="ka-GE" w:eastAsia="pl-PL"/>
        </w:rPr>
        <w:t>საკუთარი რესურსებით</w:t>
      </w:r>
      <w:r w:rsidR="00302124">
        <w:rPr>
          <w:rFonts w:ascii="Sylfaen" w:eastAsia="Times New Roman" w:hAnsi="Sylfaen" w:cs="Times New Roman"/>
          <w:noProof/>
          <w:lang w:val="ka-GE" w:eastAsia="pl-PL"/>
        </w:rPr>
        <w:t>;</w:t>
      </w:r>
    </w:p>
    <w:p w14:paraId="5C200623" w14:textId="2174D305" w:rsidR="003114B6"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5.3.2</w:t>
      </w:r>
      <w:r w:rsidR="00302124">
        <w:rPr>
          <w:rFonts w:ascii="Sylfaen" w:eastAsia="Times New Roman" w:hAnsi="Sylfaen" w:cs="Times New Roman"/>
          <w:noProof/>
          <w:lang w:val="ka-GE" w:eastAsia="pl-PL"/>
        </w:rPr>
        <w:t>.</w:t>
      </w:r>
      <w:r w:rsidR="00B60170" w:rsidRPr="00B60170">
        <w:rPr>
          <w:rFonts w:ascii="Sylfaen" w:eastAsia="Times New Roman" w:hAnsi="Sylfaen" w:cs="Times New Roman"/>
          <w:noProof/>
          <w:lang w:val="ka-GE" w:eastAsia="pl-PL"/>
        </w:rPr>
        <w:t xml:space="preserve"> ნაწილობრივ საკუთარი რესურსებით</w:t>
      </w:r>
      <w:r w:rsidR="00302124">
        <w:rPr>
          <w:rFonts w:ascii="Sylfaen" w:eastAsia="Times New Roman" w:hAnsi="Sylfaen" w:cs="Times New Roman"/>
          <w:noProof/>
          <w:lang w:val="ka-GE" w:eastAsia="pl-PL"/>
        </w:rPr>
        <w:t>;</w:t>
      </w:r>
    </w:p>
    <w:p w14:paraId="725F0180" w14:textId="19D01F64" w:rsidR="00B60170" w:rsidRPr="00B60170" w:rsidRDefault="00D27D31" w:rsidP="00B60170">
      <w:pPr>
        <w:spacing w:before="100" w:beforeAutospacing="1" w:after="100" w:afterAutospacing="1" w:line="240" w:lineRule="auto"/>
        <w:jc w:val="both"/>
        <w:rPr>
          <w:rFonts w:ascii="Sylfaen" w:eastAsia="Times New Roman" w:hAnsi="Sylfaen" w:cs="Times New Roman"/>
          <w:noProof/>
          <w:lang w:val="ka-GE" w:eastAsia="pl-PL"/>
        </w:rPr>
      </w:pPr>
      <w:r>
        <w:rPr>
          <w:rFonts w:ascii="Sylfaen" w:eastAsia="Times New Roman" w:hAnsi="Sylfaen" w:cs="Times New Roman"/>
          <w:noProof/>
          <w:lang w:val="ka-GE" w:eastAsia="pl-PL"/>
        </w:rPr>
        <w:t>5.3.3</w:t>
      </w:r>
      <w:r w:rsidR="00302124">
        <w:rPr>
          <w:rFonts w:ascii="Sylfaen" w:eastAsia="Times New Roman" w:hAnsi="Sylfaen" w:cs="Times New Roman"/>
          <w:noProof/>
          <w:lang w:val="ka-GE" w:eastAsia="pl-PL"/>
        </w:rPr>
        <w:t>.</w:t>
      </w:r>
      <w:r w:rsidR="00B60170" w:rsidRPr="00B60170">
        <w:rPr>
          <w:rFonts w:ascii="Sylfaen" w:eastAsia="Times New Roman" w:hAnsi="Sylfaen" w:cs="Times New Roman"/>
          <w:noProof/>
          <w:lang w:val="ka-GE" w:eastAsia="pl-PL"/>
        </w:rPr>
        <w:t xml:space="preserve"> გადაცემულია მესამე პირისათვის</w:t>
      </w:r>
      <w:r w:rsidR="00302124">
        <w:rPr>
          <w:rFonts w:ascii="Sylfaen" w:eastAsia="Times New Roman" w:hAnsi="Sylfaen" w:cs="Times New Roman"/>
          <w:noProof/>
          <w:lang w:val="ka-GE" w:eastAsia="pl-PL"/>
        </w:rPr>
        <w:t>.</w:t>
      </w:r>
    </w:p>
    <w:p w14:paraId="6BB0CDC2" w14:textId="6AAC0C76" w:rsidR="00B60170" w:rsidRPr="00B518BA" w:rsidRDefault="00D27D31" w:rsidP="00B518BA">
      <w:pPr>
        <w:spacing w:line="259" w:lineRule="auto"/>
        <w:jc w:val="both"/>
        <w:rPr>
          <w:rFonts w:ascii="Sylfaen" w:hAnsi="Sylfaen"/>
          <w:b/>
          <w:noProof/>
          <w:lang w:val="ka-GE"/>
        </w:rPr>
      </w:pPr>
      <w:r>
        <w:rPr>
          <w:rFonts w:ascii="Sylfaen" w:eastAsia="Times New Roman" w:hAnsi="Sylfaen" w:cs="Times New Roman"/>
          <w:b/>
          <w:bCs/>
          <w:noProof/>
          <w:lang w:val="ka-GE" w:eastAsia="pl-PL"/>
        </w:rPr>
        <w:t>6</w:t>
      </w:r>
      <w:r w:rsidR="00B60170" w:rsidRPr="00B60170">
        <w:rPr>
          <w:rFonts w:ascii="Sylfaen" w:eastAsia="Times New Roman" w:hAnsi="Sylfaen" w:cs="Times New Roman"/>
          <w:b/>
          <w:bCs/>
          <w:noProof/>
          <w:lang w:val="ka-GE" w:eastAsia="pl-PL"/>
        </w:rPr>
        <w:t xml:space="preserve">. ტექნიკური მომსახურებისთვის პასუხისმგებელი პირის </w:t>
      </w:r>
      <w:r w:rsidR="00B60170" w:rsidRPr="00B60170">
        <w:rPr>
          <w:rFonts w:ascii="Sylfaen" w:hAnsi="Sylfaen"/>
          <w:b/>
          <w:noProof/>
          <w:lang w:val="ka-GE"/>
        </w:rPr>
        <w:t xml:space="preserve">სერტიფიკატის მისაღებად </w:t>
      </w:r>
      <w:r w:rsidR="00B60170" w:rsidRPr="00B60170">
        <w:rPr>
          <w:rFonts w:ascii="Sylfaen" w:hAnsi="Sylfaen" w:cs="Sylfaen"/>
          <w:b/>
          <w:lang w:val="ka-GE"/>
        </w:rPr>
        <w:t xml:space="preserve">განცხადებას თან ახლავს შემდეგი დოკუმენტაცია: </w:t>
      </w:r>
    </w:p>
    <w:p w14:paraId="78D26C22" w14:textId="4A7149A1" w:rsidR="00B60170" w:rsidRPr="00B60170" w:rsidRDefault="00D27D31" w:rsidP="00B60170">
      <w:pPr>
        <w:spacing w:line="259" w:lineRule="auto"/>
        <w:rPr>
          <w:rFonts w:ascii="Sylfaen" w:hAnsi="Sylfaen"/>
          <w:lang w:val="pl-PL"/>
        </w:rPr>
      </w:pPr>
      <w:r>
        <w:rPr>
          <w:rFonts w:ascii="Sylfaen" w:hAnsi="Sylfaen"/>
          <w:lang w:val="pl-PL"/>
        </w:rPr>
        <w:t>6</w:t>
      </w:r>
      <w:r w:rsidR="00B518BA">
        <w:rPr>
          <w:rFonts w:ascii="Sylfaen" w:hAnsi="Sylfaen"/>
          <w:lang w:val="pl-PL"/>
        </w:rPr>
        <w:t>.</w:t>
      </w:r>
      <w:r w:rsidR="00B518BA">
        <w:rPr>
          <w:rFonts w:ascii="Sylfaen" w:hAnsi="Sylfaen"/>
          <w:lang w:val="ka-GE"/>
        </w:rPr>
        <w:t>1</w:t>
      </w:r>
      <w:r w:rsidR="00302124">
        <w:rPr>
          <w:rFonts w:ascii="Sylfaen" w:hAnsi="Sylfaen"/>
          <w:lang w:val="ka-GE"/>
        </w:rPr>
        <w:t>.</w:t>
      </w:r>
      <w:r w:rsidR="00B60170" w:rsidRPr="00B60170">
        <w:rPr>
          <w:rFonts w:ascii="Sylfaen" w:hAnsi="Sylfaen"/>
          <w:lang w:val="pl-PL"/>
        </w:rPr>
        <w:t xml:space="preserve"> ტექნიკური მომსახურების სისტემა, მისი შეფასებისთვის საჭირო დოკუმენტები და შესაბამისი მტკიცებულებები;</w:t>
      </w:r>
    </w:p>
    <w:p w14:paraId="3B8B3A7B" w14:textId="772272D0" w:rsidR="00B60170" w:rsidRPr="00B60170" w:rsidRDefault="00D27D31" w:rsidP="00B60170">
      <w:pPr>
        <w:spacing w:line="259" w:lineRule="auto"/>
        <w:rPr>
          <w:rFonts w:ascii="Sylfaen" w:hAnsi="Sylfaen"/>
          <w:lang w:val="pl-PL"/>
        </w:rPr>
      </w:pPr>
      <w:r>
        <w:rPr>
          <w:rFonts w:ascii="Sylfaen" w:hAnsi="Sylfaen"/>
          <w:lang w:val="pl-PL"/>
        </w:rPr>
        <w:t>6</w:t>
      </w:r>
      <w:r w:rsidR="00B60170" w:rsidRPr="00B60170">
        <w:rPr>
          <w:rFonts w:ascii="Sylfaen" w:hAnsi="Sylfaen"/>
          <w:lang w:val="pl-PL"/>
        </w:rPr>
        <w:t>.</w:t>
      </w:r>
      <w:r w:rsidR="00B518BA">
        <w:rPr>
          <w:rFonts w:ascii="Sylfaen" w:hAnsi="Sylfaen"/>
          <w:lang w:val="ka-GE"/>
        </w:rPr>
        <w:t>2</w:t>
      </w:r>
      <w:r w:rsidR="00302124">
        <w:rPr>
          <w:rFonts w:ascii="Sylfaen" w:hAnsi="Sylfaen"/>
          <w:lang w:val="ka-GE"/>
        </w:rPr>
        <w:t>.</w:t>
      </w:r>
      <w:r w:rsidR="00B60170" w:rsidRPr="00B60170">
        <w:rPr>
          <w:rFonts w:ascii="Sylfaen" w:hAnsi="Sylfaen"/>
          <w:lang w:val="pl-PL"/>
        </w:rPr>
        <w:t xml:space="preserve"> განაცხადი იმის შესახებ, რომ სარკინიგზო ქსელში გამოიყენება მხოლოდ ის </w:t>
      </w:r>
      <w:r w:rsidR="00563E89">
        <w:rPr>
          <w:rFonts w:ascii="Sylfaen" w:hAnsi="Sylfaen"/>
          <w:noProof/>
          <w:lang w:val="ka-GE"/>
        </w:rPr>
        <w:t xml:space="preserve">სარკინიგზო </w:t>
      </w:r>
      <w:r w:rsidR="00B60170" w:rsidRPr="00B60170">
        <w:rPr>
          <w:rFonts w:ascii="Sylfaen" w:hAnsi="Sylfaen"/>
          <w:lang w:val="pl-PL"/>
        </w:rPr>
        <w:t>სატრანსპორტო საშუალებები, რომლებიც ტექნიკურად გამართულია და აკმაყოფილებს უსაფრთხო ექსპლუატაცისთვის დადგენილ მოთხოვნებს;</w:t>
      </w:r>
    </w:p>
    <w:p w14:paraId="674F4A56" w14:textId="7F9B80C8" w:rsidR="00B60170" w:rsidRPr="00B60170" w:rsidRDefault="00D27D31" w:rsidP="00B60170">
      <w:pPr>
        <w:spacing w:line="259" w:lineRule="auto"/>
        <w:rPr>
          <w:rFonts w:ascii="Sylfaen" w:hAnsi="Sylfaen"/>
          <w:lang w:val="pl-PL"/>
        </w:rPr>
      </w:pPr>
      <w:r>
        <w:rPr>
          <w:rFonts w:ascii="Sylfaen" w:hAnsi="Sylfaen"/>
          <w:lang w:val="pl-PL"/>
        </w:rPr>
        <w:t>6</w:t>
      </w:r>
      <w:r w:rsidR="00B60170" w:rsidRPr="00B60170">
        <w:rPr>
          <w:rFonts w:ascii="Sylfaen" w:hAnsi="Sylfaen"/>
          <w:lang w:val="pl-PL"/>
        </w:rPr>
        <w:t>.</w:t>
      </w:r>
      <w:r w:rsidR="00B518BA">
        <w:rPr>
          <w:rFonts w:ascii="Sylfaen" w:hAnsi="Sylfaen"/>
          <w:lang w:val="ka-GE"/>
        </w:rPr>
        <w:t>3</w:t>
      </w:r>
      <w:r w:rsidR="00302124">
        <w:rPr>
          <w:rFonts w:ascii="Sylfaen" w:hAnsi="Sylfaen"/>
          <w:lang w:val="ka-GE"/>
        </w:rPr>
        <w:t>.</w:t>
      </w:r>
      <w:r w:rsidR="00B60170" w:rsidRPr="00B60170">
        <w:rPr>
          <w:rFonts w:ascii="Sylfaen" w:hAnsi="Sylfaen"/>
          <w:lang w:val="pl-PL"/>
        </w:rPr>
        <w:t xml:space="preserve"> მინდობილობა, მისი გაცემის შემთხვევაში;</w:t>
      </w:r>
    </w:p>
    <w:p w14:paraId="67E3B449" w14:textId="0BA8762A" w:rsidR="00B60170" w:rsidRPr="00B60170" w:rsidRDefault="00D27D31" w:rsidP="00B60170">
      <w:pPr>
        <w:spacing w:line="259" w:lineRule="auto"/>
        <w:rPr>
          <w:rFonts w:ascii="Sylfaen" w:hAnsi="Sylfaen"/>
          <w:lang w:val="pl-PL"/>
        </w:rPr>
      </w:pPr>
      <w:r>
        <w:rPr>
          <w:rFonts w:ascii="Sylfaen" w:hAnsi="Sylfaen"/>
          <w:lang w:val="pl-PL"/>
        </w:rPr>
        <w:t>6</w:t>
      </w:r>
      <w:r w:rsidR="00B60170" w:rsidRPr="00B60170">
        <w:rPr>
          <w:rFonts w:ascii="Sylfaen" w:hAnsi="Sylfaen"/>
          <w:lang w:val="pl-PL"/>
        </w:rPr>
        <w:t>.</w:t>
      </w:r>
      <w:r w:rsidR="00B518BA">
        <w:rPr>
          <w:rFonts w:ascii="Sylfaen" w:hAnsi="Sylfaen"/>
          <w:lang w:val="ka-GE"/>
        </w:rPr>
        <w:t>4</w:t>
      </w:r>
      <w:r w:rsidR="00302124">
        <w:rPr>
          <w:rFonts w:ascii="Sylfaen" w:hAnsi="Sylfaen"/>
          <w:lang w:val="ka-GE"/>
        </w:rPr>
        <w:t>.</w:t>
      </w:r>
      <w:r w:rsidR="00B60170" w:rsidRPr="00B60170">
        <w:rPr>
          <w:rFonts w:ascii="Sylfaen" w:hAnsi="Sylfaen"/>
          <w:lang w:val="pl-PL"/>
        </w:rPr>
        <w:t xml:space="preserve"> დადასტურება, რომ გადახდილია განცხადების განხილვისთვის დადგენილი საფასური;</w:t>
      </w:r>
    </w:p>
    <w:p w14:paraId="258835B4" w14:textId="1D4BB154" w:rsidR="00B60170" w:rsidRPr="00B60170" w:rsidRDefault="00D27D31" w:rsidP="00B60170">
      <w:pPr>
        <w:spacing w:line="259" w:lineRule="auto"/>
        <w:rPr>
          <w:rFonts w:ascii="Sylfaen" w:eastAsia="Times New Roman" w:hAnsi="Sylfaen" w:cs="Times New Roman"/>
          <w:noProof/>
          <w:lang w:val="ka-GE" w:eastAsia="pl-PL"/>
        </w:rPr>
      </w:pPr>
      <w:r>
        <w:rPr>
          <w:rFonts w:ascii="Sylfaen" w:hAnsi="Sylfaen"/>
          <w:lang w:val="pl-PL"/>
        </w:rPr>
        <w:t>6</w:t>
      </w:r>
      <w:r w:rsidR="00B60170" w:rsidRPr="00B60170">
        <w:rPr>
          <w:rFonts w:ascii="Sylfaen" w:hAnsi="Sylfaen"/>
          <w:lang w:val="pl-PL"/>
        </w:rPr>
        <w:t>.</w:t>
      </w:r>
      <w:r w:rsidR="00B518BA">
        <w:rPr>
          <w:rFonts w:ascii="Sylfaen" w:hAnsi="Sylfaen"/>
          <w:lang w:val="ka-GE"/>
        </w:rPr>
        <w:t>5</w:t>
      </w:r>
      <w:r w:rsidR="00302124">
        <w:rPr>
          <w:rFonts w:ascii="Sylfaen" w:hAnsi="Sylfaen"/>
          <w:lang w:val="ka-GE"/>
        </w:rPr>
        <w:t>.</w:t>
      </w:r>
      <w:r w:rsidR="00B60170" w:rsidRPr="00B60170">
        <w:rPr>
          <w:rFonts w:ascii="Sylfaen" w:hAnsi="Sylfaen"/>
          <w:lang w:val="pl-PL"/>
        </w:rPr>
        <w:t xml:space="preserve"> სხვა</w:t>
      </w:r>
      <w:bookmarkStart w:id="0" w:name="_GoBack"/>
      <w:bookmarkEnd w:id="0"/>
      <w:r w:rsidR="00B60170" w:rsidRPr="00B60170">
        <w:rPr>
          <w:rFonts w:ascii="Sylfaen" w:eastAsia="Times New Roman" w:hAnsi="Sylfaen" w:cs="Times New Roman"/>
          <w:noProof/>
          <w:lang w:eastAsia="pl-PL"/>
        </w:rPr>
        <w:t xml:space="preserve"> </w:t>
      </w:r>
      <w:r>
        <w:rPr>
          <w:rFonts w:ascii="Sylfaen" w:eastAsia="Times New Roman" w:hAnsi="Sylfaen" w:cs="Times New Roman"/>
          <w:noProof/>
          <w:lang w:eastAsia="pl-PL"/>
        </w:rPr>
        <w:t>(</w:t>
      </w:r>
      <w:r w:rsidR="00B60170" w:rsidRPr="00B60170">
        <w:rPr>
          <w:rFonts w:ascii="Sylfaen" w:eastAsia="Times New Roman" w:hAnsi="Sylfaen" w:cs="Times New Roman"/>
          <w:noProof/>
          <w:lang w:val="ka-GE" w:eastAsia="pl-PL"/>
        </w:rPr>
        <w:t>მიუთითეთ</w:t>
      </w:r>
      <w:r>
        <w:rPr>
          <w:rFonts w:ascii="Sylfaen" w:eastAsia="Times New Roman" w:hAnsi="Sylfaen" w:cs="Times New Roman"/>
          <w:noProof/>
          <w:lang w:val="ka-GE" w:eastAsia="pl-PL"/>
        </w:rPr>
        <w:t>)</w:t>
      </w:r>
      <w:r w:rsidR="00302124">
        <w:rPr>
          <w:rFonts w:ascii="Sylfaen" w:eastAsia="Times New Roman" w:hAnsi="Sylfaen" w:cs="Times New Roman"/>
          <w:noProof/>
          <w:lang w:val="ka-GE" w:eastAsia="pl-PL"/>
        </w:rPr>
        <w:t>.</w:t>
      </w:r>
      <w:r w:rsidR="00B60170" w:rsidRPr="00B60170">
        <w:rPr>
          <w:rFonts w:ascii="Sylfaen" w:eastAsia="Times New Roman" w:hAnsi="Sylfaen" w:cs="Times New Roman"/>
          <w:noProof/>
          <w:lang w:val="ka-GE" w:eastAsia="pl-PL"/>
        </w:rPr>
        <w:t xml:space="preserve"> _____________________________________________________________________________________</w:t>
      </w:r>
    </w:p>
    <w:p w14:paraId="7581046B" w14:textId="77777777" w:rsidR="00B60170" w:rsidRPr="00B60170" w:rsidRDefault="00B60170" w:rsidP="00B60170">
      <w:pPr>
        <w:widowControl w:val="0"/>
        <w:autoSpaceDE w:val="0"/>
        <w:autoSpaceDN w:val="0"/>
        <w:spacing w:after="0" w:line="240" w:lineRule="auto"/>
        <w:rPr>
          <w:rFonts w:ascii="Sylfaen" w:eastAsia="Sylfaen" w:hAnsi="Sylfaen" w:cs="Sylfaen"/>
          <w:noProof/>
          <w:lang w:val="ka-GE"/>
        </w:rPr>
      </w:pPr>
    </w:p>
    <w:p w14:paraId="19B6E140" w14:textId="77777777" w:rsidR="00B60170" w:rsidRPr="00B60170" w:rsidRDefault="00B60170" w:rsidP="00B60170">
      <w:pPr>
        <w:spacing w:before="100" w:beforeAutospacing="1" w:after="100" w:afterAutospacing="1" w:line="240" w:lineRule="auto"/>
        <w:rPr>
          <w:rFonts w:ascii="Sylfaen" w:eastAsia="Times New Roman" w:hAnsi="Sylfaen" w:cs="Times New Roman"/>
          <w:noProof/>
          <w:lang w:val="ka-GE" w:eastAsia="pl-PL"/>
        </w:rPr>
      </w:pPr>
    </w:p>
    <w:p w14:paraId="17EC2241" w14:textId="77777777" w:rsidR="00B60170" w:rsidRPr="00B60170" w:rsidRDefault="00B60170" w:rsidP="00B60170">
      <w:pPr>
        <w:spacing w:after="120" w:line="276" w:lineRule="auto"/>
        <w:jc w:val="center"/>
        <w:rPr>
          <w:rFonts w:ascii="Sylfaen" w:eastAsiaTheme="minorEastAsia" w:hAnsi="Sylfaen" w:cs="Arial"/>
          <w:b/>
          <w:noProof/>
          <w:lang w:val="ka-GE" w:eastAsia="pl-PL"/>
        </w:rPr>
      </w:pPr>
    </w:p>
    <w:p w14:paraId="58EACE76" w14:textId="77777777" w:rsidR="00693414" w:rsidRPr="00EC6BB9" w:rsidRDefault="00693414" w:rsidP="00B60170">
      <w:pPr>
        <w:pStyle w:val="NormalWeb"/>
        <w:spacing w:before="0" w:beforeAutospacing="0" w:after="120" w:afterAutospacing="0" w:line="276" w:lineRule="auto"/>
        <w:jc w:val="right"/>
        <w:rPr>
          <w:rFonts w:ascii="Sylfaen" w:hAnsi="Sylfaen"/>
          <w:b/>
          <w:lang w:val="ka-GE"/>
        </w:rPr>
      </w:pPr>
    </w:p>
    <w:sectPr w:rsidR="00693414" w:rsidRPr="00EC6B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1677F"/>
    <w:multiLevelType w:val="hybridMultilevel"/>
    <w:tmpl w:val="6FE05646"/>
    <w:lvl w:ilvl="0" w:tplc="99525D1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9E4147"/>
    <w:multiLevelType w:val="hybridMultilevel"/>
    <w:tmpl w:val="09822868"/>
    <w:lvl w:ilvl="0" w:tplc="99525D1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00D"/>
    <w:rsid w:val="00035F5C"/>
    <w:rsid w:val="0004307A"/>
    <w:rsid w:val="00046F87"/>
    <w:rsid w:val="000767E6"/>
    <w:rsid w:val="00085F91"/>
    <w:rsid w:val="000A130E"/>
    <w:rsid w:val="000B6DD5"/>
    <w:rsid w:val="000C69CC"/>
    <w:rsid w:val="000E19A3"/>
    <w:rsid w:val="00111B91"/>
    <w:rsid w:val="00113706"/>
    <w:rsid w:val="00140D96"/>
    <w:rsid w:val="00161E9F"/>
    <w:rsid w:val="001714A9"/>
    <w:rsid w:val="00186B7B"/>
    <w:rsid w:val="001878CE"/>
    <w:rsid w:val="001926E9"/>
    <w:rsid w:val="001B0B57"/>
    <w:rsid w:val="001D354E"/>
    <w:rsid w:val="001E35A3"/>
    <w:rsid w:val="001F5C76"/>
    <w:rsid w:val="00205E22"/>
    <w:rsid w:val="00216D04"/>
    <w:rsid w:val="002213B3"/>
    <w:rsid w:val="00247E86"/>
    <w:rsid w:val="00275BD7"/>
    <w:rsid w:val="00285E2B"/>
    <w:rsid w:val="002B0949"/>
    <w:rsid w:val="002B60BE"/>
    <w:rsid w:val="002C2E95"/>
    <w:rsid w:val="002C2E9D"/>
    <w:rsid w:val="00302124"/>
    <w:rsid w:val="003114B6"/>
    <w:rsid w:val="00313B61"/>
    <w:rsid w:val="00317BB3"/>
    <w:rsid w:val="00320EC2"/>
    <w:rsid w:val="0032600D"/>
    <w:rsid w:val="00334059"/>
    <w:rsid w:val="003A3706"/>
    <w:rsid w:val="003D239B"/>
    <w:rsid w:val="003D540F"/>
    <w:rsid w:val="003E4075"/>
    <w:rsid w:val="00450B36"/>
    <w:rsid w:val="004724E7"/>
    <w:rsid w:val="00482E59"/>
    <w:rsid w:val="004A2877"/>
    <w:rsid w:val="005048A0"/>
    <w:rsid w:val="00506B0F"/>
    <w:rsid w:val="005139ED"/>
    <w:rsid w:val="00517075"/>
    <w:rsid w:val="0052553B"/>
    <w:rsid w:val="005622C8"/>
    <w:rsid w:val="00563E89"/>
    <w:rsid w:val="00565762"/>
    <w:rsid w:val="0057634B"/>
    <w:rsid w:val="005C30FF"/>
    <w:rsid w:val="005D7BDA"/>
    <w:rsid w:val="005E46C9"/>
    <w:rsid w:val="005F5118"/>
    <w:rsid w:val="00653D50"/>
    <w:rsid w:val="00662B35"/>
    <w:rsid w:val="00693414"/>
    <w:rsid w:val="006B119A"/>
    <w:rsid w:val="006B16A7"/>
    <w:rsid w:val="006C3FF8"/>
    <w:rsid w:val="006E31EA"/>
    <w:rsid w:val="00726023"/>
    <w:rsid w:val="007B3CE1"/>
    <w:rsid w:val="007C7310"/>
    <w:rsid w:val="007F0196"/>
    <w:rsid w:val="008102CB"/>
    <w:rsid w:val="00892FEF"/>
    <w:rsid w:val="008B197F"/>
    <w:rsid w:val="008C03A2"/>
    <w:rsid w:val="008C36BB"/>
    <w:rsid w:val="008F1B64"/>
    <w:rsid w:val="0094069B"/>
    <w:rsid w:val="009530A1"/>
    <w:rsid w:val="00972BE8"/>
    <w:rsid w:val="009802ED"/>
    <w:rsid w:val="009A3823"/>
    <w:rsid w:val="009C4185"/>
    <w:rsid w:val="009C4320"/>
    <w:rsid w:val="009E4AF6"/>
    <w:rsid w:val="00A44A72"/>
    <w:rsid w:val="00A47B63"/>
    <w:rsid w:val="00A921D9"/>
    <w:rsid w:val="00A94A3A"/>
    <w:rsid w:val="00AA3C1F"/>
    <w:rsid w:val="00AB4A8E"/>
    <w:rsid w:val="00B21C71"/>
    <w:rsid w:val="00B47905"/>
    <w:rsid w:val="00B518BA"/>
    <w:rsid w:val="00B60170"/>
    <w:rsid w:val="00B73BF6"/>
    <w:rsid w:val="00BA6D49"/>
    <w:rsid w:val="00BC6844"/>
    <w:rsid w:val="00C03A1B"/>
    <w:rsid w:val="00C23812"/>
    <w:rsid w:val="00C433E0"/>
    <w:rsid w:val="00C43CE5"/>
    <w:rsid w:val="00C4769F"/>
    <w:rsid w:val="00C93C97"/>
    <w:rsid w:val="00CB6ECF"/>
    <w:rsid w:val="00CE5DC5"/>
    <w:rsid w:val="00D27D31"/>
    <w:rsid w:val="00D568A1"/>
    <w:rsid w:val="00D57335"/>
    <w:rsid w:val="00D93A09"/>
    <w:rsid w:val="00E54F8A"/>
    <w:rsid w:val="00E6274F"/>
    <w:rsid w:val="00E67548"/>
    <w:rsid w:val="00E72A7D"/>
    <w:rsid w:val="00E843F5"/>
    <w:rsid w:val="00EA1912"/>
    <w:rsid w:val="00EC568F"/>
    <w:rsid w:val="00EC6BB9"/>
    <w:rsid w:val="00EF1DC3"/>
    <w:rsid w:val="00F015A1"/>
    <w:rsid w:val="00F104AC"/>
    <w:rsid w:val="00F37F49"/>
    <w:rsid w:val="00F50A68"/>
    <w:rsid w:val="00F77D29"/>
    <w:rsid w:val="00F80E26"/>
    <w:rsid w:val="00FD661E"/>
    <w:rsid w:val="00FE7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A017"/>
  <w15:chartTrackingRefBased/>
  <w15:docId w15:val="{9A15CD22-9B63-4193-8A35-82656889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0A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30A1"/>
    <w:pPr>
      <w:spacing w:before="100" w:beforeAutospacing="1" w:after="100" w:afterAutospacing="1" w:line="240" w:lineRule="auto"/>
    </w:pPr>
    <w:rPr>
      <w:rFonts w:ascii="Times New Roman" w:eastAsiaTheme="minorEastAsia" w:hAnsi="Times New Roman" w:cs="Times New Roman"/>
      <w:sz w:val="24"/>
      <w:szCs w:val="24"/>
    </w:rPr>
  </w:style>
  <w:style w:type="paragraph" w:styleId="CommentText">
    <w:name w:val="annotation text"/>
    <w:basedOn w:val="Normal"/>
    <w:link w:val="CommentTextChar"/>
    <w:uiPriority w:val="99"/>
    <w:semiHidden/>
    <w:unhideWhenUsed/>
    <w:rsid w:val="00C23812"/>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C23812"/>
    <w:rPr>
      <w:rFonts w:ascii="Times New Roman" w:eastAsiaTheme="minorEastAsia" w:hAnsi="Times New Roman" w:cs="Times New Roman"/>
      <w:sz w:val="20"/>
      <w:szCs w:val="20"/>
    </w:rPr>
  </w:style>
  <w:style w:type="character" w:styleId="CommentReference">
    <w:name w:val="annotation reference"/>
    <w:basedOn w:val="DefaultParagraphFont"/>
    <w:uiPriority w:val="99"/>
    <w:semiHidden/>
    <w:unhideWhenUsed/>
    <w:rsid w:val="00C23812"/>
    <w:rPr>
      <w:sz w:val="16"/>
      <w:szCs w:val="16"/>
    </w:rPr>
  </w:style>
  <w:style w:type="paragraph" w:styleId="BalloonText">
    <w:name w:val="Balloon Text"/>
    <w:basedOn w:val="Normal"/>
    <w:link w:val="BalloonTextChar"/>
    <w:uiPriority w:val="99"/>
    <w:semiHidden/>
    <w:unhideWhenUsed/>
    <w:rsid w:val="00C238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812"/>
    <w:rPr>
      <w:rFonts w:ascii="Segoe UI" w:hAnsi="Segoe UI" w:cs="Segoe UI"/>
      <w:sz w:val="18"/>
      <w:szCs w:val="18"/>
    </w:rPr>
  </w:style>
  <w:style w:type="paragraph" w:customStyle="1" w:styleId="mimgebixml">
    <w:name w:val="mimgebixml"/>
    <w:basedOn w:val="Normal"/>
    <w:rsid w:val="006B11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axexml">
    <w:name w:val="saxexml"/>
    <w:basedOn w:val="Normal"/>
    <w:rsid w:val="006B11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rigixml">
    <w:name w:val="tarigixml"/>
    <w:basedOn w:val="Normal"/>
    <w:rsid w:val="006B11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gilixml">
    <w:name w:val="adgilixml"/>
    <w:basedOn w:val="Normal"/>
    <w:rsid w:val="006B119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B4A8E"/>
    <w:pPr>
      <w:ind w:left="720"/>
      <w:contextualSpacing/>
    </w:pPr>
  </w:style>
  <w:style w:type="table" w:styleId="TableGrid">
    <w:name w:val="Table Grid"/>
    <w:basedOn w:val="TableNormal"/>
    <w:uiPriority w:val="39"/>
    <w:rsid w:val="00693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2213B3"/>
    <w:pPr>
      <w:widowControl w:val="0"/>
      <w:autoSpaceDE w:val="0"/>
      <w:autoSpaceDN w:val="0"/>
      <w:spacing w:after="0" w:line="240" w:lineRule="auto"/>
    </w:pPr>
    <w:rPr>
      <w:rFonts w:ascii="Sylfaen" w:eastAsia="Sylfaen" w:hAnsi="Sylfaen" w:cs="Sylfaen"/>
    </w:rPr>
  </w:style>
  <w:style w:type="character" w:customStyle="1" w:styleId="BodyTextChar">
    <w:name w:val="Body Text Char"/>
    <w:basedOn w:val="DefaultParagraphFont"/>
    <w:link w:val="BodyText"/>
    <w:uiPriority w:val="1"/>
    <w:rsid w:val="002213B3"/>
    <w:rPr>
      <w:rFonts w:ascii="Sylfaen" w:eastAsia="Sylfaen" w:hAnsi="Sylfaen" w:cs="Sylfaen"/>
    </w:rPr>
  </w:style>
  <w:style w:type="table" w:customStyle="1" w:styleId="TableGrid1">
    <w:name w:val="Table Grid1"/>
    <w:basedOn w:val="TableNormal"/>
    <w:next w:val="TableGrid"/>
    <w:uiPriority w:val="39"/>
    <w:rsid w:val="00B60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482E59"/>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482E59"/>
    <w:rPr>
      <w:rFonts w:ascii="Times New Roman" w:eastAsiaTheme="minorEastAsia" w:hAnsi="Times New Roman" w:cs="Times New Roman"/>
      <w:b/>
      <w:bCs/>
      <w:sz w:val="20"/>
      <w:szCs w:val="20"/>
    </w:rPr>
  </w:style>
  <w:style w:type="paragraph" w:styleId="Revision">
    <w:name w:val="Revision"/>
    <w:hidden/>
    <w:uiPriority w:val="99"/>
    <w:semiHidden/>
    <w:rsid w:val="00F37F49"/>
    <w:pPr>
      <w:spacing w:after="0" w:line="240" w:lineRule="auto"/>
    </w:pPr>
  </w:style>
  <w:style w:type="table" w:customStyle="1" w:styleId="TableGrid11">
    <w:name w:val="Table Grid11"/>
    <w:basedOn w:val="TableNormal"/>
    <w:uiPriority w:val="39"/>
    <w:rsid w:val="005657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rsid w:val="00662B3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724971">
      <w:bodyDiv w:val="1"/>
      <w:marLeft w:val="0"/>
      <w:marRight w:val="0"/>
      <w:marTop w:val="0"/>
      <w:marBottom w:val="0"/>
      <w:divBdr>
        <w:top w:val="none" w:sz="0" w:space="0" w:color="auto"/>
        <w:left w:val="none" w:sz="0" w:space="0" w:color="auto"/>
        <w:bottom w:val="none" w:sz="0" w:space="0" w:color="auto"/>
        <w:right w:val="none" w:sz="0" w:space="0" w:color="auto"/>
      </w:divBdr>
      <w:divsChild>
        <w:div w:id="772239163">
          <w:marLeft w:val="0"/>
          <w:marRight w:val="0"/>
          <w:marTop w:val="0"/>
          <w:marBottom w:val="0"/>
          <w:divBdr>
            <w:top w:val="none" w:sz="0" w:space="0" w:color="auto"/>
            <w:left w:val="none" w:sz="0" w:space="0" w:color="auto"/>
            <w:bottom w:val="none" w:sz="0" w:space="0" w:color="auto"/>
            <w:right w:val="none" w:sz="0" w:space="0" w:color="auto"/>
          </w:divBdr>
          <w:divsChild>
            <w:div w:id="208345747">
              <w:marLeft w:val="0"/>
              <w:marRight w:val="0"/>
              <w:marTop w:val="120"/>
              <w:marBottom w:val="0"/>
              <w:divBdr>
                <w:top w:val="none" w:sz="0" w:space="0" w:color="auto"/>
                <w:left w:val="none" w:sz="0" w:space="0" w:color="auto"/>
                <w:bottom w:val="none" w:sz="0" w:space="0" w:color="auto"/>
                <w:right w:val="none" w:sz="0" w:space="0" w:color="auto"/>
              </w:divBdr>
            </w:div>
            <w:div w:id="2010669551">
              <w:marLeft w:val="0"/>
              <w:marRight w:val="0"/>
              <w:marTop w:val="0"/>
              <w:marBottom w:val="0"/>
              <w:divBdr>
                <w:top w:val="none" w:sz="0" w:space="0" w:color="auto"/>
                <w:left w:val="none" w:sz="0" w:space="0" w:color="auto"/>
                <w:bottom w:val="none" w:sz="0" w:space="0" w:color="auto"/>
                <w:right w:val="none" w:sz="0" w:space="0" w:color="auto"/>
              </w:divBdr>
            </w:div>
          </w:divsChild>
        </w:div>
        <w:div w:id="2055499864">
          <w:marLeft w:val="0"/>
          <w:marRight w:val="0"/>
          <w:marTop w:val="0"/>
          <w:marBottom w:val="0"/>
          <w:divBdr>
            <w:top w:val="none" w:sz="0" w:space="0" w:color="auto"/>
            <w:left w:val="none" w:sz="0" w:space="0" w:color="auto"/>
            <w:bottom w:val="none" w:sz="0" w:space="0" w:color="auto"/>
            <w:right w:val="none" w:sz="0" w:space="0" w:color="auto"/>
          </w:divBdr>
          <w:divsChild>
            <w:div w:id="1314719239">
              <w:marLeft w:val="0"/>
              <w:marRight w:val="0"/>
              <w:marTop w:val="120"/>
              <w:marBottom w:val="0"/>
              <w:divBdr>
                <w:top w:val="none" w:sz="0" w:space="0" w:color="auto"/>
                <w:left w:val="none" w:sz="0" w:space="0" w:color="auto"/>
                <w:bottom w:val="none" w:sz="0" w:space="0" w:color="auto"/>
                <w:right w:val="none" w:sz="0" w:space="0" w:color="auto"/>
              </w:divBdr>
            </w:div>
            <w:div w:id="1115900566">
              <w:marLeft w:val="0"/>
              <w:marRight w:val="0"/>
              <w:marTop w:val="0"/>
              <w:marBottom w:val="0"/>
              <w:divBdr>
                <w:top w:val="none" w:sz="0" w:space="0" w:color="auto"/>
                <w:left w:val="none" w:sz="0" w:space="0" w:color="auto"/>
                <w:bottom w:val="none" w:sz="0" w:space="0" w:color="auto"/>
                <w:right w:val="none" w:sz="0" w:space="0" w:color="auto"/>
              </w:divBdr>
            </w:div>
          </w:divsChild>
        </w:div>
        <w:div w:id="669603912">
          <w:marLeft w:val="0"/>
          <w:marRight w:val="0"/>
          <w:marTop w:val="0"/>
          <w:marBottom w:val="0"/>
          <w:divBdr>
            <w:top w:val="none" w:sz="0" w:space="0" w:color="auto"/>
            <w:left w:val="none" w:sz="0" w:space="0" w:color="auto"/>
            <w:bottom w:val="none" w:sz="0" w:space="0" w:color="auto"/>
            <w:right w:val="none" w:sz="0" w:space="0" w:color="auto"/>
          </w:divBdr>
          <w:divsChild>
            <w:div w:id="2118986032">
              <w:marLeft w:val="0"/>
              <w:marRight w:val="0"/>
              <w:marTop w:val="120"/>
              <w:marBottom w:val="0"/>
              <w:divBdr>
                <w:top w:val="none" w:sz="0" w:space="0" w:color="auto"/>
                <w:left w:val="none" w:sz="0" w:space="0" w:color="auto"/>
                <w:bottom w:val="none" w:sz="0" w:space="0" w:color="auto"/>
                <w:right w:val="none" w:sz="0" w:space="0" w:color="auto"/>
              </w:divBdr>
            </w:div>
            <w:div w:id="97845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65003">
      <w:bodyDiv w:val="1"/>
      <w:marLeft w:val="0"/>
      <w:marRight w:val="0"/>
      <w:marTop w:val="0"/>
      <w:marBottom w:val="0"/>
      <w:divBdr>
        <w:top w:val="none" w:sz="0" w:space="0" w:color="auto"/>
        <w:left w:val="none" w:sz="0" w:space="0" w:color="auto"/>
        <w:bottom w:val="none" w:sz="0" w:space="0" w:color="auto"/>
        <w:right w:val="none" w:sz="0" w:space="0" w:color="auto"/>
      </w:divBdr>
    </w:div>
    <w:div w:id="1633364953">
      <w:bodyDiv w:val="1"/>
      <w:marLeft w:val="0"/>
      <w:marRight w:val="0"/>
      <w:marTop w:val="0"/>
      <w:marBottom w:val="0"/>
      <w:divBdr>
        <w:top w:val="none" w:sz="0" w:space="0" w:color="auto"/>
        <w:left w:val="none" w:sz="0" w:space="0" w:color="auto"/>
        <w:bottom w:val="none" w:sz="0" w:space="0" w:color="auto"/>
        <w:right w:val="none" w:sz="0" w:space="0" w:color="auto"/>
      </w:divBdr>
      <w:divsChild>
        <w:div w:id="1454712284">
          <w:marLeft w:val="0"/>
          <w:marRight w:val="0"/>
          <w:marTop w:val="0"/>
          <w:marBottom w:val="0"/>
          <w:divBdr>
            <w:top w:val="none" w:sz="0" w:space="0" w:color="auto"/>
            <w:left w:val="none" w:sz="0" w:space="0" w:color="auto"/>
            <w:bottom w:val="none" w:sz="0" w:space="0" w:color="auto"/>
            <w:right w:val="none" w:sz="0" w:space="0" w:color="auto"/>
          </w:divBdr>
          <w:divsChild>
            <w:div w:id="1305043013">
              <w:marLeft w:val="0"/>
              <w:marRight w:val="0"/>
              <w:marTop w:val="120"/>
              <w:marBottom w:val="0"/>
              <w:divBdr>
                <w:top w:val="none" w:sz="0" w:space="0" w:color="auto"/>
                <w:left w:val="none" w:sz="0" w:space="0" w:color="auto"/>
                <w:bottom w:val="none" w:sz="0" w:space="0" w:color="auto"/>
                <w:right w:val="none" w:sz="0" w:space="0" w:color="auto"/>
              </w:divBdr>
            </w:div>
            <w:div w:id="1423990850">
              <w:marLeft w:val="0"/>
              <w:marRight w:val="0"/>
              <w:marTop w:val="0"/>
              <w:marBottom w:val="0"/>
              <w:divBdr>
                <w:top w:val="none" w:sz="0" w:space="0" w:color="auto"/>
                <w:left w:val="none" w:sz="0" w:space="0" w:color="auto"/>
                <w:bottom w:val="none" w:sz="0" w:space="0" w:color="auto"/>
                <w:right w:val="none" w:sz="0" w:space="0" w:color="auto"/>
              </w:divBdr>
            </w:div>
          </w:divsChild>
        </w:div>
        <w:div w:id="1103762597">
          <w:marLeft w:val="0"/>
          <w:marRight w:val="0"/>
          <w:marTop w:val="0"/>
          <w:marBottom w:val="0"/>
          <w:divBdr>
            <w:top w:val="none" w:sz="0" w:space="0" w:color="auto"/>
            <w:left w:val="none" w:sz="0" w:space="0" w:color="auto"/>
            <w:bottom w:val="none" w:sz="0" w:space="0" w:color="auto"/>
            <w:right w:val="none" w:sz="0" w:space="0" w:color="auto"/>
          </w:divBdr>
          <w:divsChild>
            <w:div w:id="1944339646">
              <w:marLeft w:val="0"/>
              <w:marRight w:val="0"/>
              <w:marTop w:val="120"/>
              <w:marBottom w:val="0"/>
              <w:divBdr>
                <w:top w:val="none" w:sz="0" w:space="0" w:color="auto"/>
                <w:left w:val="none" w:sz="0" w:space="0" w:color="auto"/>
                <w:bottom w:val="none" w:sz="0" w:space="0" w:color="auto"/>
                <w:right w:val="none" w:sz="0" w:space="0" w:color="auto"/>
              </w:divBdr>
            </w:div>
            <w:div w:id="1464807913">
              <w:marLeft w:val="0"/>
              <w:marRight w:val="0"/>
              <w:marTop w:val="0"/>
              <w:marBottom w:val="0"/>
              <w:divBdr>
                <w:top w:val="none" w:sz="0" w:space="0" w:color="auto"/>
                <w:left w:val="none" w:sz="0" w:space="0" w:color="auto"/>
                <w:bottom w:val="none" w:sz="0" w:space="0" w:color="auto"/>
                <w:right w:val="none" w:sz="0" w:space="0" w:color="auto"/>
              </w:divBdr>
            </w:div>
          </w:divsChild>
        </w:div>
        <w:div w:id="1088693221">
          <w:marLeft w:val="0"/>
          <w:marRight w:val="0"/>
          <w:marTop w:val="0"/>
          <w:marBottom w:val="0"/>
          <w:divBdr>
            <w:top w:val="none" w:sz="0" w:space="0" w:color="auto"/>
            <w:left w:val="none" w:sz="0" w:space="0" w:color="auto"/>
            <w:bottom w:val="none" w:sz="0" w:space="0" w:color="auto"/>
            <w:right w:val="none" w:sz="0" w:space="0" w:color="auto"/>
          </w:divBdr>
          <w:divsChild>
            <w:div w:id="50152274">
              <w:marLeft w:val="0"/>
              <w:marRight w:val="0"/>
              <w:marTop w:val="120"/>
              <w:marBottom w:val="0"/>
              <w:divBdr>
                <w:top w:val="none" w:sz="0" w:space="0" w:color="auto"/>
                <w:left w:val="none" w:sz="0" w:space="0" w:color="auto"/>
                <w:bottom w:val="none" w:sz="0" w:space="0" w:color="auto"/>
                <w:right w:val="none" w:sz="0" w:space="0" w:color="auto"/>
              </w:divBdr>
            </w:div>
            <w:div w:id="12924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348994">
      <w:bodyDiv w:val="1"/>
      <w:marLeft w:val="0"/>
      <w:marRight w:val="0"/>
      <w:marTop w:val="0"/>
      <w:marBottom w:val="0"/>
      <w:divBdr>
        <w:top w:val="none" w:sz="0" w:space="0" w:color="auto"/>
        <w:left w:val="none" w:sz="0" w:space="0" w:color="auto"/>
        <w:bottom w:val="none" w:sz="0" w:space="0" w:color="auto"/>
        <w:right w:val="none" w:sz="0" w:space="0" w:color="auto"/>
      </w:divBdr>
      <w:divsChild>
        <w:div w:id="1817140811">
          <w:marLeft w:val="0"/>
          <w:marRight w:val="0"/>
          <w:marTop w:val="0"/>
          <w:marBottom w:val="0"/>
          <w:divBdr>
            <w:top w:val="none" w:sz="0" w:space="0" w:color="auto"/>
            <w:left w:val="none" w:sz="0" w:space="0" w:color="auto"/>
            <w:bottom w:val="none" w:sz="0" w:space="0" w:color="auto"/>
            <w:right w:val="none" w:sz="0" w:space="0" w:color="auto"/>
          </w:divBdr>
          <w:divsChild>
            <w:div w:id="290861193">
              <w:marLeft w:val="0"/>
              <w:marRight w:val="0"/>
              <w:marTop w:val="120"/>
              <w:marBottom w:val="0"/>
              <w:divBdr>
                <w:top w:val="none" w:sz="0" w:space="0" w:color="auto"/>
                <w:left w:val="none" w:sz="0" w:space="0" w:color="auto"/>
                <w:bottom w:val="none" w:sz="0" w:space="0" w:color="auto"/>
                <w:right w:val="none" w:sz="0" w:space="0" w:color="auto"/>
              </w:divBdr>
            </w:div>
            <w:div w:id="185754040">
              <w:marLeft w:val="0"/>
              <w:marRight w:val="0"/>
              <w:marTop w:val="0"/>
              <w:marBottom w:val="0"/>
              <w:divBdr>
                <w:top w:val="none" w:sz="0" w:space="0" w:color="auto"/>
                <w:left w:val="none" w:sz="0" w:space="0" w:color="auto"/>
                <w:bottom w:val="none" w:sz="0" w:space="0" w:color="auto"/>
                <w:right w:val="none" w:sz="0" w:space="0" w:color="auto"/>
              </w:divBdr>
            </w:div>
          </w:divsChild>
        </w:div>
        <w:div w:id="1605460759">
          <w:marLeft w:val="0"/>
          <w:marRight w:val="0"/>
          <w:marTop w:val="0"/>
          <w:marBottom w:val="0"/>
          <w:divBdr>
            <w:top w:val="none" w:sz="0" w:space="0" w:color="auto"/>
            <w:left w:val="none" w:sz="0" w:space="0" w:color="auto"/>
            <w:bottom w:val="none" w:sz="0" w:space="0" w:color="auto"/>
            <w:right w:val="none" w:sz="0" w:space="0" w:color="auto"/>
          </w:divBdr>
          <w:divsChild>
            <w:div w:id="208611591">
              <w:marLeft w:val="0"/>
              <w:marRight w:val="0"/>
              <w:marTop w:val="120"/>
              <w:marBottom w:val="0"/>
              <w:divBdr>
                <w:top w:val="none" w:sz="0" w:space="0" w:color="auto"/>
                <w:left w:val="none" w:sz="0" w:space="0" w:color="auto"/>
                <w:bottom w:val="none" w:sz="0" w:space="0" w:color="auto"/>
                <w:right w:val="none" w:sz="0" w:space="0" w:color="auto"/>
              </w:divBdr>
            </w:div>
            <w:div w:id="231623341">
              <w:marLeft w:val="0"/>
              <w:marRight w:val="0"/>
              <w:marTop w:val="0"/>
              <w:marBottom w:val="0"/>
              <w:divBdr>
                <w:top w:val="none" w:sz="0" w:space="0" w:color="auto"/>
                <w:left w:val="none" w:sz="0" w:space="0" w:color="auto"/>
                <w:bottom w:val="none" w:sz="0" w:space="0" w:color="auto"/>
                <w:right w:val="none" w:sz="0" w:space="0" w:color="auto"/>
              </w:divBdr>
            </w:div>
          </w:divsChild>
        </w:div>
        <w:div w:id="539561820">
          <w:marLeft w:val="0"/>
          <w:marRight w:val="0"/>
          <w:marTop w:val="0"/>
          <w:marBottom w:val="0"/>
          <w:divBdr>
            <w:top w:val="none" w:sz="0" w:space="0" w:color="auto"/>
            <w:left w:val="none" w:sz="0" w:space="0" w:color="auto"/>
            <w:bottom w:val="none" w:sz="0" w:space="0" w:color="auto"/>
            <w:right w:val="none" w:sz="0" w:space="0" w:color="auto"/>
          </w:divBdr>
          <w:divsChild>
            <w:div w:id="2102945690">
              <w:marLeft w:val="0"/>
              <w:marRight w:val="0"/>
              <w:marTop w:val="120"/>
              <w:marBottom w:val="0"/>
              <w:divBdr>
                <w:top w:val="none" w:sz="0" w:space="0" w:color="auto"/>
                <w:left w:val="none" w:sz="0" w:space="0" w:color="auto"/>
                <w:bottom w:val="none" w:sz="0" w:space="0" w:color="auto"/>
                <w:right w:val="none" w:sz="0" w:space="0" w:color="auto"/>
              </w:divBdr>
            </w:div>
            <w:div w:id="84902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978985">
      <w:bodyDiv w:val="1"/>
      <w:marLeft w:val="0"/>
      <w:marRight w:val="0"/>
      <w:marTop w:val="0"/>
      <w:marBottom w:val="0"/>
      <w:divBdr>
        <w:top w:val="none" w:sz="0" w:space="0" w:color="auto"/>
        <w:left w:val="none" w:sz="0" w:space="0" w:color="auto"/>
        <w:bottom w:val="none" w:sz="0" w:space="0" w:color="auto"/>
        <w:right w:val="none" w:sz="0" w:space="0" w:color="auto"/>
      </w:divBdr>
    </w:div>
    <w:div w:id="2132241597">
      <w:bodyDiv w:val="1"/>
      <w:marLeft w:val="0"/>
      <w:marRight w:val="0"/>
      <w:marTop w:val="0"/>
      <w:marBottom w:val="0"/>
      <w:divBdr>
        <w:top w:val="none" w:sz="0" w:space="0" w:color="auto"/>
        <w:left w:val="none" w:sz="0" w:space="0" w:color="auto"/>
        <w:bottom w:val="none" w:sz="0" w:space="0" w:color="auto"/>
        <w:right w:val="none" w:sz="0" w:space="0" w:color="auto"/>
      </w:divBdr>
      <w:divsChild>
        <w:div w:id="852108577">
          <w:marLeft w:val="0"/>
          <w:marRight w:val="0"/>
          <w:marTop w:val="0"/>
          <w:marBottom w:val="0"/>
          <w:divBdr>
            <w:top w:val="none" w:sz="0" w:space="0" w:color="auto"/>
            <w:left w:val="none" w:sz="0" w:space="0" w:color="auto"/>
            <w:bottom w:val="none" w:sz="0" w:space="0" w:color="auto"/>
            <w:right w:val="none" w:sz="0" w:space="0" w:color="auto"/>
          </w:divBdr>
          <w:divsChild>
            <w:div w:id="315184426">
              <w:marLeft w:val="0"/>
              <w:marRight w:val="0"/>
              <w:marTop w:val="120"/>
              <w:marBottom w:val="0"/>
              <w:divBdr>
                <w:top w:val="none" w:sz="0" w:space="0" w:color="auto"/>
                <w:left w:val="none" w:sz="0" w:space="0" w:color="auto"/>
                <w:bottom w:val="none" w:sz="0" w:space="0" w:color="auto"/>
                <w:right w:val="none" w:sz="0" w:space="0" w:color="auto"/>
              </w:divBdr>
            </w:div>
            <w:div w:id="1066801739">
              <w:marLeft w:val="0"/>
              <w:marRight w:val="0"/>
              <w:marTop w:val="0"/>
              <w:marBottom w:val="0"/>
              <w:divBdr>
                <w:top w:val="none" w:sz="0" w:space="0" w:color="auto"/>
                <w:left w:val="none" w:sz="0" w:space="0" w:color="auto"/>
                <w:bottom w:val="none" w:sz="0" w:space="0" w:color="auto"/>
                <w:right w:val="none" w:sz="0" w:space="0" w:color="auto"/>
              </w:divBdr>
            </w:div>
          </w:divsChild>
        </w:div>
        <w:div w:id="1490822960">
          <w:marLeft w:val="0"/>
          <w:marRight w:val="0"/>
          <w:marTop w:val="0"/>
          <w:marBottom w:val="0"/>
          <w:divBdr>
            <w:top w:val="none" w:sz="0" w:space="0" w:color="auto"/>
            <w:left w:val="none" w:sz="0" w:space="0" w:color="auto"/>
            <w:bottom w:val="none" w:sz="0" w:space="0" w:color="auto"/>
            <w:right w:val="none" w:sz="0" w:space="0" w:color="auto"/>
          </w:divBdr>
          <w:divsChild>
            <w:div w:id="96870193">
              <w:marLeft w:val="0"/>
              <w:marRight w:val="0"/>
              <w:marTop w:val="120"/>
              <w:marBottom w:val="0"/>
              <w:divBdr>
                <w:top w:val="none" w:sz="0" w:space="0" w:color="auto"/>
                <w:left w:val="none" w:sz="0" w:space="0" w:color="auto"/>
                <w:bottom w:val="none" w:sz="0" w:space="0" w:color="auto"/>
                <w:right w:val="none" w:sz="0" w:space="0" w:color="auto"/>
              </w:divBdr>
            </w:div>
            <w:div w:id="464394544">
              <w:marLeft w:val="0"/>
              <w:marRight w:val="0"/>
              <w:marTop w:val="0"/>
              <w:marBottom w:val="0"/>
              <w:divBdr>
                <w:top w:val="none" w:sz="0" w:space="0" w:color="auto"/>
                <w:left w:val="none" w:sz="0" w:space="0" w:color="auto"/>
                <w:bottom w:val="none" w:sz="0" w:space="0" w:color="auto"/>
                <w:right w:val="none" w:sz="0" w:space="0" w:color="auto"/>
              </w:divBdr>
            </w:div>
          </w:divsChild>
        </w:div>
        <w:div w:id="4477668">
          <w:marLeft w:val="0"/>
          <w:marRight w:val="0"/>
          <w:marTop w:val="0"/>
          <w:marBottom w:val="0"/>
          <w:divBdr>
            <w:top w:val="none" w:sz="0" w:space="0" w:color="auto"/>
            <w:left w:val="none" w:sz="0" w:space="0" w:color="auto"/>
            <w:bottom w:val="none" w:sz="0" w:space="0" w:color="auto"/>
            <w:right w:val="none" w:sz="0" w:space="0" w:color="auto"/>
          </w:divBdr>
          <w:divsChild>
            <w:div w:id="2047827137">
              <w:marLeft w:val="0"/>
              <w:marRight w:val="0"/>
              <w:marTop w:val="120"/>
              <w:marBottom w:val="0"/>
              <w:divBdr>
                <w:top w:val="none" w:sz="0" w:space="0" w:color="auto"/>
                <w:left w:val="none" w:sz="0" w:space="0" w:color="auto"/>
                <w:bottom w:val="none" w:sz="0" w:space="0" w:color="auto"/>
                <w:right w:val="none" w:sz="0" w:space="0" w:color="auto"/>
              </w:divBdr>
            </w:div>
            <w:div w:id="9799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21</Pages>
  <Words>5581</Words>
  <Characters>31818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Nadiradze</dc:creator>
  <cp:keywords/>
  <dc:description/>
  <cp:lastModifiedBy>Tamta Phailodze</cp:lastModifiedBy>
  <cp:revision>3</cp:revision>
  <cp:lastPrinted>2026-03-26T11:42:00Z</cp:lastPrinted>
  <dcterms:created xsi:type="dcterms:W3CDTF">2026-04-02T05:45:00Z</dcterms:created>
  <dcterms:modified xsi:type="dcterms:W3CDTF">2026-04-02T11:58:00Z</dcterms:modified>
</cp:coreProperties>
</file>