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A25" w:rsidRPr="00143A25" w:rsidRDefault="0071405A" w:rsidP="00143A25">
      <w:pPr>
        <w:pStyle w:val="Heading2"/>
        <w:jc w:val="right"/>
        <w:rPr>
          <w:rFonts w:ascii="Sylfaen" w:hAnsi="Sylfaen"/>
          <w:b/>
          <w:i/>
          <w:color w:val="auto"/>
          <w:sz w:val="28"/>
          <w:lang w:val="ka-GE"/>
        </w:rPr>
      </w:pPr>
      <w:r w:rsidRPr="00143A25">
        <w:rPr>
          <w:rFonts w:ascii="Sylfaen" w:hAnsi="Sylfaen"/>
          <w:b/>
          <w:i/>
          <w:color w:val="auto"/>
          <w:sz w:val="28"/>
          <w:lang w:val="ka-GE"/>
        </w:rPr>
        <w:t xml:space="preserve">დანართი 10 </w:t>
      </w:r>
    </w:p>
    <w:p w:rsidR="0071405A" w:rsidRPr="00143A25" w:rsidRDefault="0071405A" w:rsidP="00143A25">
      <w:pPr>
        <w:pStyle w:val="Heading2"/>
        <w:jc w:val="center"/>
        <w:rPr>
          <w:rFonts w:ascii="Sylfaen" w:eastAsia="Aptos" w:hAnsi="Sylfaen"/>
          <w:b/>
          <w:color w:val="auto"/>
          <w:kern w:val="2"/>
          <w:sz w:val="22"/>
          <w:szCs w:val="20"/>
          <w:lang w:val="ka-GE"/>
        </w:rPr>
      </w:pPr>
      <w:r w:rsidRPr="00143A25">
        <w:rPr>
          <w:rFonts w:ascii="Sylfaen" w:hAnsi="Sylfaen"/>
          <w:b/>
          <w:color w:val="auto"/>
          <w:sz w:val="28"/>
          <w:lang w:val="ka-GE"/>
        </w:rPr>
        <w:t>ფრენის გეგმის შევსების სახელმძღვანელო</w:t>
      </w:r>
    </w:p>
    <w:p w:rsidR="007D7C6C" w:rsidRDefault="007D7C6C" w:rsidP="007D7C6C">
      <w:pPr>
        <w:spacing w:after="160" w:line="278" w:lineRule="auto"/>
        <w:contextualSpacing/>
        <w:jc w:val="both"/>
        <w:rPr>
          <w:rFonts w:ascii="Sylfaen" w:eastAsia="Aptos" w:hAnsi="Sylfaen" w:cs="Sylfaen"/>
          <w:kern w:val="2"/>
          <w:sz w:val="20"/>
          <w:szCs w:val="20"/>
          <w:lang w:val="ka-GE"/>
        </w:rPr>
      </w:pPr>
    </w:p>
    <w:p w:rsidR="0071405A" w:rsidRPr="000E6552" w:rsidRDefault="00B16E9E" w:rsidP="007D7C6C">
      <w:pPr>
        <w:spacing w:after="160" w:line="278" w:lineRule="auto"/>
        <w:contextualSpacing/>
        <w:jc w:val="both"/>
        <w:rPr>
          <w:rFonts w:ascii="Sylfaen" w:eastAsia="Aptos" w:hAnsi="Sylfaen" w:cs="Sylfaen"/>
          <w:kern w:val="2"/>
          <w:sz w:val="20"/>
          <w:szCs w:val="20"/>
          <w:lang w:val="ka-GE"/>
        </w:rPr>
      </w:pPr>
      <w:r>
        <w:rPr>
          <w:rFonts w:ascii="Sylfaen" w:eastAsia="Aptos" w:hAnsi="Sylfaen" w:cs="Sylfaen"/>
          <w:kern w:val="2"/>
          <w:sz w:val="20"/>
          <w:szCs w:val="20"/>
          <w:lang w:val="ka-GE"/>
        </w:rPr>
        <w:t xml:space="preserve">           სამოქალაქო ავიაციის საერთაშორისო ორგანიზაცი</w:t>
      </w:r>
      <w:r w:rsidR="0027779A">
        <w:rPr>
          <w:rFonts w:ascii="Sylfaen" w:eastAsia="Aptos" w:hAnsi="Sylfaen" w:cs="Sylfaen"/>
          <w:kern w:val="2"/>
          <w:sz w:val="20"/>
          <w:szCs w:val="20"/>
          <w:lang w:val="ka-GE"/>
        </w:rPr>
        <w:t>ა</w:t>
      </w:r>
      <w:r>
        <w:rPr>
          <w:rFonts w:ascii="Sylfaen" w:eastAsia="Aptos" w:hAnsi="Sylfaen" w:cs="Sylfaen"/>
          <w:kern w:val="2"/>
          <w:sz w:val="20"/>
          <w:szCs w:val="20"/>
          <w:lang w:val="ka-GE"/>
        </w:rPr>
        <w:t xml:space="preserve">  </w:t>
      </w:r>
      <w:r w:rsidR="0071405A" w:rsidRPr="000E6552">
        <w:rPr>
          <w:rFonts w:ascii="Sylfaen" w:eastAsia="Aptos" w:hAnsi="Sylfaen" w:cs="Sylfaen"/>
          <w:kern w:val="2"/>
          <w:sz w:val="20"/>
          <w:szCs w:val="20"/>
          <w:lang w:val="ka-GE"/>
        </w:rPr>
        <w:t xml:space="preserve">ICAO-ს </w:t>
      </w:r>
      <w:r>
        <w:rPr>
          <w:rFonts w:ascii="Sylfaen" w:eastAsia="Aptos" w:hAnsi="Sylfaen" w:cs="Sylfaen"/>
          <w:kern w:val="2"/>
          <w:sz w:val="20"/>
          <w:szCs w:val="20"/>
          <w:lang w:val="ka-GE"/>
        </w:rPr>
        <w:t xml:space="preserve">საერთაშორისო </w:t>
      </w:r>
      <w:r w:rsidR="0071405A" w:rsidRPr="000E6552">
        <w:rPr>
          <w:rFonts w:ascii="Sylfaen" w:eastAsia="Aptos" w:hAnsi="Sylfaen" w:cs="Sylfaen"/>
          <w:kern w:val="2"/>
          <w:sz w:val="20"/>
          <w:szCs w:val="20"/>
          <w:lang w:val="ka-GE"/>
        </w:rPr>
        <w:t xml:space="preserve">ფრენის გეგმის </w:t>
      </w:r>
      <w:r w:rsidR="0027779A">
        <w:rPr>
          <w:rFonts w:ascii="Sylfaen" w:eastAsia="Aptos" w:hAnsi="Sylfaen" w:cs="Sylfaen"/>
          <w:kern w:val="2"/>
          <w:sz w:val="20"/>
          <w:szCs w:val="20"/>
          <w:lang w:val="ka-GE"/>
        </w:rPr>
        <w:t>ტიპ</w:t>
      </w:r>
      <w:r w:rsidR="0071405A" w:rsidRPr="000E6552">
        <w:rPr>
          <w:rFonts w:ascii="Sylfaen" w:eastAsia="Aptos" w:hAnsi="Sylfaen" w:cs="Sylfaen"/>
          <w:kern w:val="2"/>
          <w:sz w:val="20"/>
          <w:szCs w:val="20"/>
          <w:lang w:val="ka-GE"/>
        </w:rPr>
        <w:t>ური ფორმა</w:t>
      </w:r>
    </w:p>
    <w:p w:rsidR="0071405A" w:rsidRPr="000E6552" w:rsidRDefault="0071405A" w:rsidP="0071405A">
      <w:pPr>
        <w:spacing w:after="160" w:line="278" w:lineRule="auto"/>
        <w:ind w:left="360"/>
        <w:contextualSpacing/>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4812A01B" wp14:editId="0D95184F">
            <wp:extent cx="6375577" cy="8493262"/>
            <wp:effectExtent l="0" t="0" r="6350" b="3175"/>
            <wp:docPr id="8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5562" cy="8506564"/>
                    </a:xfrm>
                    <a:prstGeom prst="rect">
                      <a:avLst/>
                    </a:prstGeom>
                    <a:noFill/>
                    <a:ln>
                      <a:noFill/>
                    </a:ln>
                  </pic:spPr>
                </pic:pic>
              </a:graphicData>
            </a:graphic>
          </wp:inline>
        </w:drawing>
      </w:r>
    </w:p>
    <w:p w:rsidR="0071405A" w:rsidRDefault="0071405A" w:rsidP="0071405A">
      <w:pPr>
        <w:spacing w:after="160" w:line="278" w:lineRule="auto"/>
        <w:ind w:left="360"/>
        <w:contextualSpacing/>
        <w:jc w:val="both"/>
        <w:rPr>
          <w:rFonts w:ascii="Sylfaen" w:eastAsia="Aptos" w:hAnsi="Sylfaen" w:cs="Sylfaen"/>
          <w:kern w:val="2"/>
          <w:sz w:val="20"/>
          <w:szCs w:val="20"/>
          <w:lang w:val="ka-GE"/>
        </w:rPr>
      </w:pPr>
    </w:p>
    <w:p w:rsidR="0071405A" w:rsidRPr="000E6552" w:rsidRDefault="0071405A" w:rsidP="007D7C6C">
      <w:pPr>
        <w:spacing w:after="160" w:line="278" w:lineRule="auto"/>
        <w:ind w:left="360"/>
        <w:contextualSpacing/>
        <w:jc w:val="center"/>
        <w:rPr>
          <w:rFonts w:ascii="Sylfaen" w:eastAsia="Aptos" w:hAnsi="Sylfaen" w:cs="Sylfaen"/>
          <w:kern w:val="2"/>
          <w:sz w:val="20"/>
          <w:szCs w:val="20"/>
          <w:lang w:val="ka-GE"/>
        </w:rPr>
      </w:pPr>
      <w:r w:rsidRPr="000E6552">
        <w:rPr>
          <w:rFonts w:ascii="Sylfaen" w:eastAsia="Aptos" w:hAnsi="Sylfaen" w:cs="Sylfaen"/>
          <w:kern w:val="2"/>
          <w:sz w:val="20"/>
          <w:szCs w:val="20"/>
          <w:lang w:val="ka-GE"/>
        </w:rPr>
        <w:lastRenderedPageBreak/>
        <w:t>ფრენის გეგმის ფორმის შევსების ინსტრუქცია</w:t>
      </w:r>
    </w:p>
    <w:p w:rsidR="007D7C6C" w:rsidRDefault="007D7C6C" w:rsidP="007D7C6C">
      <w:pPr>
        <w:spacing w:after="160" w:line="278" w:lineRule="auto"/>
        <w:ind w:left="720"/>
        <w:contextualSpacing/>
        <w:jc w:val="both"/>
        <w:rPr>
          <w:rFonts w:ascii="Sylfaen" w:eastAsia="Aptos" w:hAnsi="Sylfaen" w:cs="Sylfaen"/>
          <w:kern w:val="2"/>
          <w:sz w:val="20"/>
          <w:szCs w:val="20"/>
          <w:lang w:val="ka-GE"/>
        </w:rPr>
      </w:pPr>
    </w:p>
    <w:p w:rsidR="0071405A" w:rsidRPr="000E6552" w:rsidRDefault="007D7C6C" w:rsidP="007D7C6C">
      <w:pPr>
        <w:spacing w:after="160" w:line="278" w:lineRule="auto"/>
        <w:ind w:left="720"/>
        <w:contextualSpacing/>
        <w:jc w:val="both"/>
        <w:rPr>
          <w:rFonts w:ascii="Sylfaen" w:eastAsia="Aptos" w:hAnsi="Sylfaen" w:cs="Sylfaen"/>
          <w:kern w:val="2"/>
          <w:sz w:val="20"/>
          <w:szCs w:val="20"/>
          <w:lang w:val="ka-GE"/>
        </w:rPr>
      </w:pPr>
      <w:r>
        <w:rPr>
          <w:rFonts w:ascii="Sylfaen" w:eastAsia="Aptos" w:hAnsi="Sylfaen" w:cs="Sylfaen"/>
          <w:kern w:val="2"/>
          <w:sz w:val="20"/>
          <w:szCs w:val="20"/>
          <w:lang w:val="ka-GE"/>
        </w:rPr>
        <w:t xml:space="preserve">    </w:t>
      </w:r>
      <w:r w:rsidR="0071405A" w:rsidRPr="000E6552">
        <w:rPr>
          <w:rFonts w:ascii="Sylfaen" w:eastAsia="Aptos" w:hAnsi="Sylfaen" w:cs="Sylfaen"/>
          <w:kern w:val="2"/>
          <w:sz w:val="20"/>
          <w:szCs w:val="20"/>
          <w:lang w:val="ka-GE"/>
        </w:rPr>
        <w:t>მკაცრად დაიცავით დადგენილი ფორმატები და მონაცემების ასახვის წესი</w:t>
      </w:r>
      <w:r>
        <w:rPr>
          <w:rFonts w:ascii="Sylfaen" w:eastAsia="Aptos" w:hAnsi="Sylfaen" w:cs="Sylfaen"/>
          <w:kern w:val="2"/>
          <w:sz w:val="20"/>
          <w:szCs w:val="20"/>
          <w:lang w:val="ka-GE"/>
        </w:rPr>
        <w:t xml:space="preserve"> !</w:t>
      </w:r>
    </w:p>
    <w:p w:rsidR="00EC3F0B" w:rsidRPr="002126D6" w:rsidRDefault="0071405A" w:rsidP="00B300AB">
      <w:pPr>
        <w:pStyle w:val="ListParagraph"/>
        <w:spacing w:after="160" w:line="278" w:lineRule="auto"/>
        <w:ind w:left="1440"/>
        <w:jc w:val="both"/>
        <w:rPr>
          <w:rFonts w:ascii="Sylfaen" w:eastAsia="Aptos" w:hAnsi="Sylfaen" w:cs="Sylfaen"/>
          <w:kern w:val="2"/>
          <w:sz w:val="20"/>
          <w:szCs w:val="20"/>
          <w:lang w:val="ka-GE"/>
        </w:rPr>
      </w:pPr>
      <w:r w:rsidRPr="002126D6">
        <w:rPr>
          <w:rFonts w:ascii="Sylfaen" w:eastAsia="Aptos" w:hAnsi="Sylfaen" w:cs="Sylfaen"/>
          <w:kern w:val="2"/>
          <w:sz w:val="20"/>
          <w:szCs w:val="20"/>
          <w:lang w:val="ka-GE"/>
        </w:rPr>
        <w:t>მონაცემების შეტანა დაიწყეთ პირველივე მოცემულ სივრცეში</w:t>
      </w:r>
      <w:r w:rsidR="007D7C6C" w:rsidRPr="002126D6">
        <w:rPr>
          <w:rFonts w:ascii="Sylfaen" w:eastAsia="Aptos" w:hAnsi="Sylfaen" w:cs="Sylfaen"/>
          <w:kern w:val="2"/>
          <w:sz w:val="20"/>
          <w:szCs w:val="20"/>
          <w:lang w:val="ka-GE"/>
        </w:rPr>
        <w:t>;</w:t>
      </w:r>
      <w:r w:rsidRPr="002126D6">
        <w:rPr>
          <w:rFonts w:ascii="Sylfaen" w:eastAsia="Aptos" w:hAnsi="Sylfaen" w:cs="Sylfaen"/>
          <w:kern w:val="2"/>
          <w:sz w:val="20"/>
          <w:szCs w:val="20"/>
          <w:lang w:val="ka-GE"/>
        </w:rPr>
        <w:t xml:space="preserve"> </w:t>
      </w:r>
    </w:p>
    <w:p w:rsidR="0071405A" w:rsidRPr="002126D6" w:rsidRDefault="0071405A" w:rsidP="00B300AB">
      <w:pPr>
        <w:pStyle w:val="ListParagraph"/>
        <w:spacing w:after="160" w:line="278" w:lineRule="auto"/>
        <w:ind w:left="1440"/>
        <w:jc w:val="both"/>
        <w:rPr>
          <w:rFonts w:ascii="Sylfaen" w:eastAsia="Aptos" w:hAnsi="Sylfaen" w:cs="Sylfaen"/>
          <w:kern w:val="2"/>
          <w:sz w:val="20"/>
          <w:szCs w:val="20"/>
        </w:rPr>
      </w:pPr>
      <w:r w:rsidRPr="002126D6">
        <w:rPr>
          <w:rFonts w:ascii="Sylfaen" w:eastAsia="Aptos" w:hAnsi="Sylfaen" w:cs="Sylfaen"/>
          <w:kern w:val="2"/>
          <w:sz w:val="20"/>
          <w:szCs w:val="20"/>
          <w:lang w:val="ka-GE"/>
        </w:rPr>
        <w:t>სადაც  ხელმისაწვდომია ჭარბი სივრცე, გამოტოვეთ გამოუყენებელი სივრცეები</w:t>
      </w:r>
      <w:r w:rsidR="00EC3F0B" w:rsidRPr="002126D6">
        <w:rPr>
          <w:rFonts w:ascii="Sylfaen" w:eastAsia="Aptos" w:hAnsi="Sylfaen" w:cs="Sylfaen"/>
          <w:kern w:val="2"/>
          <w:sz w:val="20"/>
          <w:szCs w:val="20"/>
        </w:rPr>
        <w:t>;</w:t>
      </w:r>
    </w:p>
    <w:p w:rsidR="0071405A" w:rsidRPr="002126D6" w:rsidRDefault="0071405A" w:rsidP="00B300AB">
      <w:pPr>
        <w:pStyle w:val="ListParagraph"/>
        <w:spacing w:after="160" w:line="278" w:lineRule="auto"/>
        <w:ind w:left="1440"/>
        <w:jc w:val="both"/>
        <w:rPr>
          <w:rFonts w:ascii="Sylfaen" w:eastAsia="Aptos" w:hAnsi="Sylfaen" w:cs="Sylfaen"/>
          <w:kern w:val="2"/>
          <w:sz w:val="20"/>
          <w:szCs w:val="20"/>
          <w:lang w:val="ka-GE"/>
        </w:rPr>
      </w:pPr>
      <w:r w:rsidRPr="002126D6">
        <w:rPr>
          <w:rFonts w:ascii="Sylfaen" w:eastAsia="Aptos" w:hAnsi="Sylfaen" w:cs="Sylfaen"/>
          <w:kern w:val="2"/>
          <w:sz w:val="20"/>
          <w:szCs w:val="20"/>
          <w:lang w:val="ka-GE"/>
        </w:rPr>
        <w:t>მიუთითეთ დრო 4-ციფრიან ფორმატში, UTC-ის მიხედვით</w:t>
      </w:r>
      <w:r w:rsidR="007D7C6C" w:rsidRPr="002126D6">
        <w:rPr>
          <w:rFonts w:ascii="Sylfaen" w:eastAsia="Aptos" w:hAnsi="Sylfaen" w:cs="Sylfaen"/>
          <w:kern w:val="2"/>
          <w:sz w:val="20"/>
          <w:szCs w:val="20"/>
          <w:lang w:val="ka-GE"/>
        </w:rPr>
        <w:t>;</w:t>
      </w:r>
    </w:p>
    <w:p w:rsidR="0071405A" w:rsidRPr="002126D6" w:rsidRDefault="0071405A" w:rsidP="00B300AB">
      <w:pPr>
        <w:pStyle w:val="ListParagraph"/>
        <w:spacing w:after="160" w:line="278" w:lineRule="auto"/>
        <w:ind w:left="1440"/>
        <w:jc w:val="both"/>
        <w:rPr>
          <w:rFonts w:ascii="Sylfaen" w:eastAsia="Aptos" w:hAnsi="Sylfaen" w:cs="Sylfaen"/>
          <w:kern w:val="2"/>
          <w:sz w:val="20"/>
          <w:szCs w:val="20"/>
          <w:lang w:val="ka-GE"/>
        </w:rPr>
      </w:pPr>
      <w:r w:rsidRPr="002126D6">
        <w:rPr>
          <w:rFonts w:ascii="Sylfaen" w:eastAsia="Aptos" w:hAnsi="Sylfaen" w:cs="Sylfaen"/>
          <w:kern w:val="2"/>
          <w:sz w:val="20"/>
          <w:szCs w:val="20"/>
          <w:lang w:val="ka-GE"/>
        </w:rPr>
        <w:t>მიუთითეთ ყველა გასული გაანგარიშებული დრო 4-ციფრიან ფორმატში (საათები და წუთები</w:t>
      </w:r>
      <w:r w:rsidR="00EC3F0B" w:rsidRPr="002126D6">
        <w:rPr>
          <w:rFonts w:ascii="Sylfaen" w:eastAsia="Aptos" w:hAnsi="Sylfaen" w:cs="Sylfaen"/>
          <w:kern w:val="2"/>
          <w:sz w:val="20"/>
          <w:szCs w:val="20"/>
          <w:lang w:val="ka-GE"/>
        </w:rPr>
        <w:t>);</w:t>
      </w:r>
    </w:p>
    <w:p w:rsidR="0071405A" w:rsidRPr="000E6552" w:rsidRDefault="002126D6" w:rsidP="00EC3F0B">
      <w:pPr>
        <w:spacing w:after="160" w:line="278" w:lineRule="auto"/>
        <w:contextualSpacing/>
        <w:jc w:val="both"/>
        <w:rPr>
          <w:rFonts w:ascii="Sylfaen" w:eastAsia="Aptos" w:hAnsi="Sylfaen" w:cs="Sylfaen"/>
          <w:kern w:val="2"/>
          <w:sz w:val="20"/>
          <w:szCs w:val="20"/>
          <w:lang w:val="ka-GE"/>
        </w:rPr>
      </w:pPr>
      <w:r>
        <w:rPr>
          <w:rFonts w:ascii="Sylfaen" w:eastAsia="Aptos" w:hAnsi="Sylfaen" w:cs="Sylfaen"/>
          <w:kern w:val="2"/>
          <w:sz w:val="20"/>
          <w:szCs w:val="20"/>
        </w:rPr>
        <w:t xml:space="preserve">  </w:t>
      </w:r>
      <w:r>
        <w:rPr>
          <w:rFonts w:ascii="Sylfaen" w:eastAsia="Aptos" w:hAnsi="Sylfaen" w:cs="Sylfaen"/>
          <w:kern w:val="2"/>
          <w:sz w:val="20"/>
          <w:szCs w:val="20"/>
          <w:lang w:val="ka-GE"/>
        </w:rPr>
        <w:t xml:space="preserve">შენიშვნა: </w:t>
      </w:r>
      <w:r w:rsidR="0071405A" w:rsidRPr="000E6552">
        <w:rPr>
          <w:rFonts w:ascii="Sylfaen" w:eastAsia="Aptos" w:hAnsi="Sylfaen" w:cs="Sylfaen"/>
          <w:kern w:val="2"/>
          <w:sz w:val="20"/>
          <w:szCs w:val="20"/>
          <w:lang w:val="ka-GE"/>
        </w:rPr>
        <w:t>მე-3 პუნქტის წინა დაბურული გრაფა ივსება სმმ-</w:t>
      </w:r>
      <w:r w:rsidR="007D7C6C">
        <w:rPr>
          <w:rFonts w:ascii="Sylfaen" w:eastAsia="Aptos" w:hAnsi="Sylfaen" w:cs="Sylfaen"/>
          <w:kern w:val="2"/>
          <w:sz w:val="20"/>
          <w:szCs w:val="20"/>
          <w:lang w:val="ka-GE"/>
        </w:rPr>
        <w:t>ი</w:t>
      </w:r>
      <w:r w:rsidR="0071405A" w:rsidRPr="000E6552">
        <w:rPr>
          <w:rFonts w:ascii="Sylfaen" w:eastAsia="Aptos" w:hAnsi="Sylfaen" w:cs="Sylfaen"/>
          <w:kern w:val="2"/>
          <w:sz w:val="20"/>
          <w:szCs w:val="20"/>
          <w:lang w:val="ka-GE"/>
        </w:rPr>
        <w:t>ს პუნქტის და COM სამსახურის მიერ, გარდა იმ შემთხვევისა, როდესაც ფრენის გეგმასთან დაკავშირებული შეტყობინებების შედგენის პასუხისმგებლობა დელეგირებულია სხვა ორგანოზე.</w:t>
      </w:r>
    </w:p>
    <w:p w:rsidR="007D7C6C" w:rsidRDefault="007D7C6C" w:rsidP="007D7C6C">
      <w:pPr>
        <w:spacing w:after="160" w:line="278" w:lineRule="auto"/>
        <w:ind w:left="574"/>
        <w:contextualSpacing/>
        <w:jc w:val="both"/>
        <w:rPr>
          <w:rFonts w:ascii="Sylfaen" w:eastAsia="Aptos" w:hAnsi="Sylfaen" w:cs="Sylfaen"/>
          <w:kern w:val="2"/>
          <w:sz w:val="20"/>
          <w:szCs w:val="20"/>
          <w:lang w:val="ka-GE"/>
        </w:rPr>
      </w:pPr>
    </w:p>
    <w:p w:rsidR="0071405A" w:rsidRPr="000E6552" w:rsidRDefault="007D7C6C" w:rsidP="007D7C6C">
      <w:pPr>
        <w:spacing w:after="160" w:line="278" w:lineRule="auto"/>
        <w:ind w:left="574"/>
        <w:contextualSpacing/>
        <w:jc w:val="both"/>
        <w:rPr>
          <w:rFonts w:ascii="Sylfaen" w:eastAsia="Aptos" w:hAnsi="Sylfaen" w:cs="Sylfaen"/>
          <w:kern w:val="2"/>
          <w:sz w:val="20"/>
          <w:szCs w:val="20"/>
          <w:lang w:val="ka-GE"/>
        </w:rPr>
      </w:pPr>
      <w:r>
        <w:rPr>
          <w:rFonts w:ascii="Sylfaen" w:eastAsia="Aptos" w:hAnsi="Sylfaen" w:cs="Sylfaen"/>
          <w:kern w:val="2"/>
          <w:sz w:val="20"/>
          <w:szCs w:val="20"/>
          <w:lang w:val="ka-GE"/>
        </w:rPr>
        <w:t xml:space="preserve">                                                               </w:t>
      </w:r>
      <w:r w:rsidR="0071405A" w:rsidRPr="000E6552">
        <w:rPr>
          <w:rFonts w:ascii="Sylfaen" w:eastAsia="Aptos" w:hAnsi="Sylfaen" w:cs="Sylfaen"/>
          <w:kern w:val="2"/>
          <w:sz w:val="20"/>
          <w:szCs w:val="20"/>
          <w:lang w:val="ka-GE"/>
        </w:rPr>
        <w:t>სმმ-</w:t>
      </w:r>
      <w:r w:rsidR="00D620AD">
        <w:rPr>
          <w:rFonts w:ascii="Sylfaen" w:eastAsia="Aptos" w:hAnsi="Sylfaen" w:cs="Sylfaen"/>
          <w:kern w:val="2"/>
          <w:sz w:val="20"/>
          <w:szCs w:val="20"/>
          <w:lang w:val="ka-GE"/>
        </w:rPr>
        <w:t>ი</w:t>
      </w:r>
      <w:r w:rsidR="0071405A" w:rsidRPr="000E6552">
        <w:rPr>
          <w:rFonts w:ascii="Sylfaen" w:eastAsia="Aptos" w:hAnsi="Sylfaen" w:cs="Sylfaen"/>
          <w:kern w:val="2"/>
          <w:sz w:val="20"/>
          <w:szCs w:val="20"/>
          <w:lang w:val="ka-GE"/>
        </w:rPr>
        <w:t>ს მონაცემების შეტანის ინსტრუქცია</w:t>
      </w:r>
    </w:p>
    <w:p w:rsidR="0071405A" w:rsidRPr="00B16E9E" w:rsidRDefault="0071405A" w:rsidP="00B300AB">
      <w:pPr>
        <w:pStyle w:val="ListParagraph"/>
        <w:spacing w:after="160" w:line="278" w:lineRule="auto"/>
        <w:ind w:left="1017"/>
        <w:jc w:val="both"/>
        <w:rPr>
          <w:rFonts w:ascii="Sylfaen" w:eastAsia="Aptos" w:hAnsi="Sylfaen" w:cs="Sylfaen"/>
          <w:kern w:val="2"/>
          <w:sz w:val="20"/>
          <w:szCs w:val="20"/>
          <w:lang w:val="ka-GE"/>
        </w:rPr>
      </w:pPr>
      <w:r w:rsidRPr="00B16E9E">
        <w:rPr>
          <w:rFonts w:ascii="Sylfaen" w:eastAsia="Aptos" w:hAnsi="Sylfaen" w:cs="Sylfaen"/>
          <w:kern w:val="2"/>
          <w:sz w:val="20"/>
          <w:szCs w:val="20"/>
          <w:lang w:val="ka-GE"/>
        </w:rPr>
        <w:t>შეავსეთ 7-დან 18-მდე პუნქტები და, როცა ამას უფლებამოსილი ორგანო მოითხოვს ან საჭიროდ მიიჩნევს, შეავსეთ მე-19 პუნქტი ქვემოთ მოცემული ინსტრუქციის მიხედვით.</w:t>
      </w:r>
    </w:p>
    <w:p w:rsidR="0071405A" w:rsidRPr="000E6552" w:rsidRDefault="0071405A" w:rsidP="0071405A">
      <w:pPr>
        <w:spacing w:after="160" w:line="278" w:lineRule="auto"/>
        <w:jc w:val="center"/>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2BD242C7" wp14:editId="3C5888FC">
            <wp:extent cx="2606675" cy="457200"/>
            <wp:effectExtent l="0" t="0" r="0" b="0"/>
            <wp:docPr id="81" name="Picture 1" descr="A white rectang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white rectangle with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6675" cy="457200"/>
                    </a:xfrm>
                    <a:prstGeom prst="rect">
                      <a:avLst/>
                    </a:prstGeom>
                    <a:noFill/>
                    <a:ln>
                      <a:noFill/>
                    </a:ln>
                  </pic:spPr>
                </pic:pic>
              </a:graphicData>
            </a:graphic>
          </wp:inline>
        </w:drawing>
      </w:r>
    </w:p>
    <w:p w:rsidR="0071405A" w:rsidRPr="00B16E9E" w:rsidRDefault="0071405A" w:rsidP="00B300AB">
      <w:pPr>
        <w:pStyle w:val="ListParagraph"/>
        <w:spacing w:after="160" w:line="278" w:lineRule="auto"/>
        <w:ind w:left="1017"/>
        <w:jc w:val="both"/>
        <w:rPr>
          <w:rFonts w:ascii="Sylfaen" w:eastAsia="Aptos" w:hAnsi="Sylfaen" w:cs="Sylfaen"/>
          <w:kern w:val="2"/>
          <w:sz w:val="20"/>
          <w:szCs w:val="20"/>
          <w:lang w:val="ka-GE"/>
        </w:rPr>
      </w:pPr>
      <w:r w:rsidRPr="00B16E9E">
        <w:rPr>
          <w:rFonts w:ascii="Sylfaen" w:eastAsia="Aptos" w:hAnsi="Sylfaen" w:cs="Sylfaen"/>
          <w:kern w:val="2"/>
          <w:sz w:val="20"/>
          <w:szCs w:val="20"/>
          <w:lang w:val="ka-GE"/>
        </w:rPr>
        <w:t>ჩაწერეთ ქვემოთ მოცემული ერთ-ერთი სხ-ის ამოსაცნობი ინდექსი, რომელიც 7 ასოციფრულ ნიშანს არ აღემატება და არ შეიცავს დეფისებს ან სიმბოლოებს:</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ა) საჰაერო ხომალდის ექსპლუატანტის ICAO-ს ინდექსი, რასაც მოსდევს რეისის ნომერი (მაგ. KLM511, NGA213, JTR25) იმ შემთხვევაში, როდესაც რადიოსატელეფონო მოსახმობი, რომელიც საჰაერო ხომალდის მიერ იქნება გამოყენებული, შედგება ექსპლუატანტის ICAO-ს რადიოსატელეფონო ინდექსისგან, რასაც მოსდევს რეისის ნომერი ( მაგ. KLM511, NIGERIA 213, JESTER 25); ან</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ბ) საჰაერო ხომალდის ეროვნული ან საერთო ნიშანი და სარეგისტრაციო ნიშანი  (მაგ.</w:t>
      </w:r>
      <w:r w:rsidR="0027779A">
        <w:rPr>
          <w:rFonts w:ascii="Sylfaen" w:eastAsia="Aptos" w:hAnsi="Sylfaen" w:cs="Sylfaen"/>
          <w:kern w:val="2"/>
          <w:sz w:val="20"/>
          <w:szCs w:val="20"/>
          <w:lang w:val="ka-GE"/>
        </w:rPr>
        <w:t>,</w:t>
      </w:r>
      <w:r w:rsidRPr="000E6552">
        <w:rPr>
          <w:rFonts w:ascii="Sylfaen" w:eastAsia="Aptos" w:hAnsi="Sylfaen" w:cs="Sylfaen"/>
          <w:kern w:val="2"/>
          <w:sz w:val="20"/>
          <w:szCs w:val="20"/>
          <w:lang w:val="ka-GE"/>
        </w:rPr>
        <w:t xml:space="preserve"> EIAKO, 4XBCD, N2567GA) იმ შემთხვევაში, როდესაც:</w:t>
      </w:r>
    </w:p>
    <w:p w:rsidR="0071405A" w:rsidRPr="000E6552" w:rsidRDefault="00EC3F0B" w:rsidP="00EC3F0B">
      <w:pPr>
        <w:spacing w:after="160" w:line="278" w:lineRule="auto"/>
        <w:jc w:val="both"/>
        <w:rPr>
          <w:rFonts w:ascii="Sylfaen" w:eastAsia="Aptos" w:hAnsi="Sylfaen" w:cs="Sylfaen"/>
          <w:kern w:val="2"/>
          <w:sz w:val="20"/>
          <w:szCs w:val="20"/>
          <w:lang w:val="ka-GE"/>
        </w:rPr>
      </w:pPr>
      <w:r>
        <w:rPr>
          <w:rFonts w:ascii="Sylfaen" w:eastAsia="Aptos" w:hAnsi="Sylfaen" w:cs="Sylfaen"/>
          <w:kern w:val="2"/>
          <w:sz w:val="20"/>
          <w:szCs w:val="20"/>
        </w:rPr>
        <w:t xml:space="preserve">   </w:t>
      </w:r>
      <w:r w:rsidR="007D7C6C">
        <w:rPr>
          <w:rFonts w:ascii="Sylfaen" w:eastAsia="Aptos" w:hAnsi="Sylfaen" w:cs="Sylfaen"/>
          <w:kern w:val="2"/>
          <w:sz w:val="20"/>
          <w:szCs w:val="20"/>
          <w:lang w:val="ka-GE"/>
        </w:rPr>
        <w:t>ბ.ა</w:t>
      </w:r>
      <w:r w:rsidR="0071405A" w:rsidRPr="000E6552">
        <w:rPr>
          <w:rFonts w:ascii="Sylfaen" w:eastAsia="Aptos" w:hAnsi="Sylfaen" w:cs="Sylfaen"/>
          <w:kern w:val="2"/>
          <w:sz w:val="20"/>
          <w:szCs w:val="20"/>
          <w:lang w:val="ka-GE"/>
        </w:rPr>
        <w:t>) რადიოსატელეფონო მოსახმობი, რომელიც საჰაერო ხომალდის მიერ იქნება გამოყენებული, შედგება მარტოოდენ საჰაერო ხომალდის ამოსაცნობი ინდექსისგან (მაგ.</w:t>
      </w:r>
      <w:r w:rsidR="0027779A">
        <w:rPr>
          <w:rFonts w:ascii="Sylfaen" w:eastAsia="Aptos" w:hAnsi="Sylfaen" w:cs="Sylfaen"/>
          <w:kern w:val="2"/>
          <w:sz w:val="20"/>
          <w:szCs w:val="20"/>
          <w:lang w:val="ka-GE"/>
        </w:rPr>
        <w:t>,</w:t>
      </w:r>
      <w:r w:rsidR="0071405A" w:rsidRPr="000E6552">
        <w:rPr>
          <w:rFonts w:ascii="Sylfaen" w:eastAsia="Aptos" w:hAnsi="Sylfaen" w:cs="Sylfaen"/>
          <w:kern w:val="2"/>
          <w:sz w:val="20"/>
          <w:szCs w:val="20"/>
          <w:lang w:val="ka-GE"/>
        </w:rPr>
        <w:t xml:space="preserve"> CGAJS) ან მას წინ უძღვის საჰაერო ხომალდის ექსპლუატანტის ICAO-ს რადიოსატელეფონო ინდექსი (მაგ.</w:t>
      </w:r>
      <w:r w:rsidR="0027779A">
        <w:rPr>
          <w:rFonts w:ascii="Sylfaen" w:eastAsia="Aptos" w:hAnsi="Sylfaen" w:cs="Sylfaen"/>
          <w:kern w:val="2"/>
          <w:sz w:val="20"/>
          <w:szCs w:val="20"/>
          <w:lang w:val="ka-GE"/>
        </w:rPr>
        <w:t>,</w:t>
      </w:r>
      <w:bookmarkStart w:id="0" w:name="_GoBack"/>
      <w:bookmarkEnd w:id="0"/>
      <w:r w:rsidR="0071405A" w:rsidRPr="000E6552">
        <w:rPr>
          <w:rFonts w:ascii="Sylfaen" w:eastAsia="Aptos" w:hAnsi="Sylfaen" w:cs="Sylfaen"/>
          <w:kern w:val="2"/>
          <w:sz w:val="20"/>
          <w:szCs w:val="20"/>
          <w:lang w:val="ka-GE"/>
        </w:rPr>
        <w:t xml:space="preserve"> BLIZZARD CGAJS);</w:t>
      </w:r>
    </w:p>
    <w:p w:rsidR="0071405A" w:rsidRPr="000E6552" w:rsidRDefault="00EC3F0B" w:rsidP="00EC3F0B">
      <w:pPr>
        <w:spacing w:after="160" w:line="278" w:lineRule="auto"/>
        <w:jc w:val="both"/>
        <w:rPr>
          <w:rFonts w:ascii="Sylfaen" w:eastAsia="Aptos" w:hAnsi="Sylfaen" w:cs="Sylfaen"/>
          <w:kern w:val="2"/>
          <w:sz w:val="20"/>
          <w:szCs w:val="20"/>
          <w:lang w:val="ka-GE"/>
        </w:rPr>
      </w:pPr>
      <w:r>
        <w:rPr>
          <w:rFonts w:ascii="Sylfaen" w:eastAsia="Aptos" w:hAnsi="Sylfaen" w:cs="Sylfaen"/>
          <w:kern w:val="2"/>
          <w:sz w:val="20"/>
          <w:szCs w:val="20"/>
        </w:rPr>
        <w:t xml:space="preserve">  </w:t>
      </w:r>
      <w:r w:rsidR="007D7C6C">
        <w:rPr>
          <w:rFonts w:ascii="Sylfaen" w:eastAsia="Aptos" w:hAnsi="Sylfaen" w:cs="Sylfaen"/>
          <w:kern w:val="2"/>
          <w:sz w:val="20"/>
          <w:szCs w:val="20"/>
          <w:lang w:val="ka-GE"/>
        </w:rPr>
        <w:t>ბ.ბ</w:t>
      </w:r>
      <w:r w:rsidR="0071405A" w:rsidRPr="000E6552">
        <w:rPr>
          <w:rFonts w:ascii="Sylfaen" w:eastAsia="Aptos" w:hAnsi="Sylfaen" w:cs="Sylfaen"/>
          <w:kern w:val="2"/>
          <w:sz w:val="20"/>
          <w:szCs w:val="20"/>
          <w:lang w:val="ka-GE"/>
        </w:rPr>
        <w:t>) საჰაერო ხომალდი არ არის აღჭურვილი რადიო საშუალებებით.</w:t>
      </w:r>
    </w:p>
    <w:p w:rsidR="0071405A" w:rsidRPr="000E6552" w:rsidRDefault="0071405A" w:rsidP="0071405A">
      <w:pPr>
        <w:spacing w:after="160" w:line="278" w:lineRule="auto"/>
        <w:ind w:firstLine="720"/>
        <w:jc w:val="center"/>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2B8C0A55" wp14:editId="3675301A">
            <wp:extent cx="2763520" cy="477520"/>
            <wp:effectExtent l="0" t="0" r="0" b="0"/>
            <wp:docPr id="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3520" cy="477520"/>
                    </a:xfrm>
                    <a:prstGeom prst="rect">
                      <a:avLst/>
                    </a:prstGeom>
                    <a:noFill/>
                    <a:ln>
                      <a:noFill/>
                    </a:ln>
                  </pic:spPr>
                </pic:pic>
              </a:graphicData>
            </a:graphic>
          </wp:inline>
        </w:drawing>
      </w:r>
    </w:p>
    <w:p w:rsidR="0071405A" w:rsidRPr="000E6552" w:rsidRDefault="0071405A" w:rsidP="0071405A">
      <w:pPr>
        <w:spacing w:after="160" w:line="278" w:lineRule="auto"/>
        <w:ind w:firstLine="720"/>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48C32B63" wp14:editId="02645BEC">
            <wp:extent cx="1078230" cy="436880"/>
            <wp:effectExtent l="0" t="0" r="0" b="0"/>
            <wp:docPr id="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230" cy="436880"/>
                    </a:xfrm>
                    <a:prstGeom prst="rect">
                      <a:avLst/>
                    </a:prstGeom>
                    <a:noFill/>
                    <a:ln>
                      <a:noFill/>
                    </a:ln>
                  </pic:spPr>
                </pic:pic>
              </a:graphicData>
            </a:graphic>
          </wp:inline>
        </w:drawing>
      </w:r>
    </w:p>
    <w:p w:rsidR="0071405A" w:rsidRPr="00B16E9E" w:rsidRDefault="0071405A" w:rsidP="00B300AB">
      <w:pPr>
        <w:pStyle w:val="ListParagraph"/>
        <w:spacing w:after="160" w:line="278" w:lineRule="auto"/>
        <w:ind w:left="1017"/>
        <w:jc w:val="both"/>
        <w:rPr>
          <w:rFonts w:ascii="Sylfaen" w:eastAsia="Aptos" w:hAnsi="Sylfaen" w:cs="Sylfaen"/>
          <w:kern w:val="2"/>
          <w:sz w:val="20"/>
          <w:szCs w:val="20"/>
          <w:lang w:val="ka-GE"/>
        </w:rPr>
      </w:pPr>
      <w:r w:rsidRPr="00B16E9E">
        <w:rPr>
          <w:rFonts w:ascii="Sylfaen" w:eastAsia="Aptos" w:hAnsi="Sylfaen" w:cs="Sylfaen"/>
          <w:kern w:val="2"/>
          <w:sz w:val="20"/>
          <w:szCs w:val="20"/>
          <w:lang w:val="ka-GE"/>
        </w:rPr>
        <w:t>ჩაწერეთ ის ასო, რომელიც შეესაბამება ფრენის წესების იმ კატეგორიას, რომლითაც პილოტი აპირებს ფრენის შესრულებას:</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I – თუ იგეგმება ფრენა სფწ-თი; ან</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V – თუ იგეგმება ფრენა ვფწ-თი; ან</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Y – თუ ფრენა იწყება სფწ-თი, შემდეგ კი ხდება ერთხელ ან მეტჯერ ფრენის წესების შეცვლა; ან</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Z – თუ ფრენა იწყება ვფწ-თი, შემდეგ კი ხდება ერთხელ ან მეტჯერ ფრენის წესების შეცვლა.</w:t>
      </w:r>
    </w:p>
    <w:p w:rsidR="007D7C6C" w:rsidRDefault="007D7C6C" w:rsidP="0071405A">
      <w:pPr>
        <w:spacing w:after="160" w:line="278" w:lineRule="auto"/>
        <w:ind w:left="720"/>
        <w:jc w:val="both"/>
        <w:rPr>
          <w:rFonts w:ascii="Sylfaen" w:eastAsia="Aptos" w:hAnsi="Sylfaen" w:cs="Sylfaen"/>
          <w:kern w:val="2"/>
          <w:sz w:val="20"/>
          <w:szCs w:val="20"/>
          <w:lang w:val="ka-GE"/>
        </w:rPr>
      </w:pPr>
    </w:p>
    <w:p w:rsidR="0071405A" w:rsidRPr="00B16E9E" w:rsidRDefault="0071405A" w:rsidP="00B300AB">
      <w:pPr>
        <w:pStyle w:val="ListParagraph"/>
        <w:spacing w:after="160" w:line="278" w:lineRule="auto"/>
        <w:ind w:left="1017"/>
        <w:jc w:val="both"/>
        <w:rPr>
          <w:rFonts w:ascii="Sylfaen" w:eastAsia="Aptos" w:hAnsi="Sylfaen" w:cs="Sylfaen"/>
          <w:kern w:val="2"/>
          <w:sz w:val="20"/>
          <w:szCs w:val="20"/>
          <w:lang w:val="ka-GE"/>
        </w:rPr>
      </w:pPr>
      <w:r w:rsidRPr="00B16E9E">
        <w:rPr>
          <w:rFonts w:ascii="Sylfaen" w:eastAsia="Aptos" w:hAnsi="Sylfaen" w:cs="Sylfaen"/>
          <w:kern w:val="2"/>
          <w:sz w:val="20"/>
          <w:szCs w:val="20"/>
          <w:lang w:val="ka-GE"/>
        </w:rPr>
        <w:t>მე-15 პუნქტში მიუთითეთ პუნქტი ან პუნქტები, სადაც იგეგმება ფრენის წესების შეცვლა.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ფრენის ტიპი </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5F270FE0" wp14:editId="7898E57B">
            <wp:extent cx="1869440" cy="621030"/>
            <wp:effectExtent l="0" t="0" r="0" b="0"/>
            <wp:docPr id="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9440" cy="621030"/>
                    </a:xfrm>
                    <a:prstGeom prst="rect">
                      <a:avLst/>
                    </a:prstGeom>
                    <a:noFill/>
                    <a:ln>
                      <a:noFill/>
                    </a:ln>
                  </pic:spPr>
                </pic:pic>
              </a:graphicData>
            </a:graphic>
          </wp:inline>
        </w:drawing>
      </w:r>
    </w:p>
    <w:p w:rsidR="0071405A" w:rsidRPr="00B300AB" w:rsidRDefault="0071405A" w:rsidP="00B300AB">
      <w:pPr>
        <w:spacing w:after="160" w:line="278" w:lineRule="auto"/>
        <w:ind w:left="657"/>
        <w:jc w:val="both"/>
        <w:rPr>
          <w:rFonts w:ascii="Sylfaen" w:eastAsia="Aptos" w:hAnsi="Sylfaen" w:cs="Sylfaen"/>
          <w:kern w:val="2"/>
          <w:sz w:val="20"/>
          <w:szCs w:val="20"/>
          <w:lang w:val="ka-GE"/>
        </w:rPr>
      </w:pPr>
      <w:r w:rsidRPr="00B300AB">
        <w:rPr>
          <w:rFonts w:ascii="Sylfaen" w:eastAsia="Aptos" w:hAnsi="Sylfaen" w:cs="Sylfaen"/>
          <w:kern w:val="2"/>
          <w:sz w:val="20"/>
          <w:szCs w:val="20"/>
          <w:lang w:val="ka-GE"/>
        </w:rPr>
        <w:t>ჩაწერეთ ის ასო, რომელიც შეესაბამება ფრენის ტიპს, თუ ამას  უფლებამოსილი ორგანო მოითხოვს:</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S – რეგულარული საჰაერო მიმოსვლა;</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N – არარეგულარული საჰაერო გადაყვანა-გადაზიდვები;</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G – ზოგადი დანიშნულების ავიაცია;</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M – სამხედრო ფრენები;</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X – ის სხვა რომელიმე კატეგორია, რომელიც ზემოთ ჩამოთვლილი არ არის.</w:t>
      </w:r>
    </w:p>
    <w:p w:rsidR="007D7C6C" w:rsidRDefault="007D7C6C" w:rsidP="007D7C6C">
      <w:pPr>
        <w:spacing w:after="160" w:line="278" w:lineRule="auto"/>
        <w:jc w:val="both"/>
        <w:rPr>
          <w:rFonts w:ascii="Sylfaen" w:eastAsia="Aptos" w:hAnsi="Sylfaen" w:cs="Sylfaen"/>
          <w:kern w:val="2"/>
          <w:sz w:val="20"/>
          <w:szCs w:val="20"/>
          <w:lang w:val="ka-GE"/>
        </w:rPr>
      </w:pPr>
    </w:p>
    <w:p w:rsidR="0071405A" w:rsidRPr="00B16E9E" w:rsidRDefault="0071405A" w:rsidP="00B300AB">
      <w:pPr>
        <w:pStyle w:val="ListParagraph"/>
        <w:spacing w:after="160" w:line="278" w:lineRule="auto"/>
        <w:ind w:left="1017"/>
        <w:jc w:val="both"/>
        <w:rPr>
          <w:rFonts w:ascii="Sylfaen" w:eastAsia="Aptos" w:hAnsi="Sylfaen" w:cs="Sylfaen"/>
          <w:kern w:val="2"/>
          <w:sz w:val="20"/>
          <w:szCs w:val="20"/>
          <w:lang w:val="ka-GE"/>
        </w:rPr>
      </w:pPr>
      <w:r w:rsidRPr="00B16E9E">
        <w:rPr>
          <w:rFonts w:ascii="Sylfaen" w:eastAsia="Aptos" w:hAnsi="Sylfaen" w:cs="Sylfaen"/>
          <w:kern w:val="2"/>
          <w:sz w:val="20"/>
          <w:szCs w:val="20"/>
          <w:lang w:val="ka-GE"/>
        </w:rPr>
        <w:t>მე-18 პუნქტში</w:t>
      </w:r>
      <w:r w:rsidR="00143A25" w:rsidRPr="00B16E9E">
        <w:rPr>
          <w:rFonts w:ascii="Sylfaen" w:eastAsia="Aptos" w:hAnsi="Sylfaen" w:cs="Sylfaen"/>
          <w:kern w:val="2"/>
          <w:sz w:val="20"/>
          <w:szCs w:val="20"/>
          <w:lang w:val="ka-GE"/>
        </w:rPr>
        <w:t>,</w:t>
      </w:r>
      <w:r w:rsidRPr="00B16E9E">
        <w:rPr>
          <w:rFonts w:ascii="Sylfaen" w:eastAsia="Aptos" w:hAnsi="Sylfaen" w:cs="Sylfaen"/>
          <w:kern w:val="2"/>
          <w:sz w:val="20"/>
          <w:szCs w:val="20"/>
          <w:lang w:val="ka-GE"/>
        </w:rPr>
        <w:t xml:space="preserve"> STS ინდექსის შემდეგ</w:t>
      </w:r>
      <w:r w:rsidR="00143A25" w:rsidRPr="00B16E9E">
        <w:rPr>
          <w:rFonts w:ascii="Sylfaen" w:eastAsia="Aptos" w:hAnsi="Sylfaen" w:cs="Sylfaen"/>
          <w:kern w:val="2"/>
          <w:sz w:val="20"/>
          <w:szCs w:val="20"/>
          <w:lang w:val="ka-GE"/>
        </w:rPr>
        <w:t>,</w:t>
      </w:r>
      <w:r w:rsidRPr="00B16E9E">
        <w:rPr>
          <w:rFonts w:ascii="Sylfaen" w:eastAsia="Aptos" w:hAnsi="Sylfaen" w:cs="Sylfaen"/>
          <w:kern w:val="2"/>
          <w:sz w:val="20"/>
          <w:szCs w:val="20"/>
          <w:lang w:val="ka-GE"/>
        </w:rPr>
        <w:t xml:space="preserve"> მიუთითეთ ფრენის სტატუსი ან, როცა საჭიროა სმმ-</w:t>
      </w:r>
      <w:r w:rsidR="00143A25" w:rsidRPr="00B16E9E">
        <w:rPr>
          <w:rFonts w:ascii="Sylfaen" w:eastAsia="Aptos" w:hAnsi="Sylfaen" w:cs="Sylfaen"/>
          <w:kern w:val="2"/>
          <w:sz w:val="20"/>
          <w:szCs w:val="20"/>
          <w:lang w:val="ka-GE"/>
        </w:rPr>
        <w:t>ი</w:t>
      </w:r>
      <w:r w:rsidRPr="00B16E9E">
        <w:rPr>
          <w:rFonts w:ascii="Sylfaen" w:eastAsia="Aptos" w:hAnsi="Sylfaen" w:cs="Sylfaen"/>
          <w:kern w:val="2"/>
          <w:sz w:val="20"/>
          <w:szCs w:val="20"/>
          <w:lang w:val="ka-GE"/>
        </w:rPr>
        <w:t>ს პუნქტის მიერ განსაკუთრებული ზომების მიღების მიზეზების ხაზგასმა, მე-18 პუნქტში RMK ინდიკატორის შემდეგ მიუთითეთ შესაბამისი მიზეზი.</w:t>
      </w:r>
    </w:p>
    <w:p w:rsidR="0071405A" w:rsidRPr="000E6552" w:rsidRDefault="0071405A" w:rsidP="0071405A">
      <w:pPr>
        <w:spacing w:after="160" w:line="278" w:lineRule="auto"/>
        <w:jc w:val="center"/>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1CA8A01D" wp14:editId="0C1338E7">
            <wp:extent cx="3255010" cy="497840"/>
            <wp:effectExtent l="0" t="0" r="0" b="0"/>
            <wp:docPr id="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55010" cy="497840"/>
                    </a:xfrm>
                    <a:prstGeom prst="rect">
                      <a:avLst/>
                    </a:prstGeom>
                    <a:noFill/>
                    <a:ln>
                      <a:noFill/>
                    </a:ln>
                  </pic:spPr>
                </pic:pic>
              </a:graphicData>
            </a:graphic>
          </wp:inline>
        </w:drawing>
      </w:r>
    </w:p>
    <w:p w:rsidR="0071405A" w:rsidRPr="000E6552" w:rsidRDefault="0071405A" w:rsidP="0071405A">
      <w:pPr>
        <w:spacing w:after="160" w:line="278" w:lineRule="auto"/>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587AAA84" wp14:editId="74EC776C">
            <wp:extent cx="2893060" cy="457200"/>
            <wp:effectExtent l="0" t="0" r="0" b="0"/>
            <wp:docPr id="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93060" cy="457200"/>
                    </a:xfrm>
                    <a:prstGeom prst="rect">
                      <a:avLst/>
                    </a:prstGeom>
                    <a:noFill/>
                    <a:ln>
                      <a:noFill/>
                    </a:ln>
                  </pic:spPr>
                </pic:pic>
              </a:graphicData>
            </a:graphic>
          </wp:inline>
        </w:drawing>
      </w:r>
    </w:p>
    <w:p w:rsidR="0071405A" w:rsidRPr="00B16E9E" w:rsidRDefault="0071405A" w:rsidP="00B300AB">
      <w:pPr>
        <w:pStyle w:val="ListParagraph"/>
        <w:spacing w:after="160" w:line="278" w:lineRule="auto"/>
        <w:ind w:left="1017"/>
        <w:jc w:val="both"/>
        <w:rPr>
          <w:rFonts w:ascii="Sylfaen" w:eastAsia="Aptos" w:hAnsi="Sylfaen" w:cs="Sylfaen"/>
          <w:kern w:val="2"/>
          <w:sz w:val="20"/>
          <w:szCs w:val="20"/>
          <w:lang w:val="ka-GE"/>
        </w:rPr>
      </w:pPr>
      <w:r w:rsidRPr="00B16E9E">
        <w:rPr>
          <w:rFonts w:ascii="Sylfaen" w:eastAsia="Aptos" w:hAnsi="Sylfaen" w:cs="Sylfaen"/>
          <w:kern w:val="2"/>
          <w:sz w:val="20"/>
          <w:szCs w:val="20"/>
          <w:lang w:val="ka-GE"/>
        </w:rPr>
        <w:t xml:space="preserve">მიუთითეთ საჰაერო ხომალდების რაოდენობა, თუ რაოდენობა ერთზე მეტია. </w:t>
      </w:r>
    </w:p>
    <w:p w:rsidR="0071405A" w:rsidRPr="000E6552" w:rsidRDefault="0071405A" w:rsidP="0071405A">
      <w:pPr>
        <w:spacing w:after="160" w:line="278" w:lineRule="auto"/>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2EAE5289" wp14:editId="70A1259D">
            <wp:extent cx="2941320" cy="497840"/>
            <wp:effectExtent l="0" t="0" r="0" b="0"/>
            <wp:docPr id="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41320" cy="497840"/>
                    </a:xfrm>
                    <a:prstGeom prst="rect">
                      <a:avLst/>
                    </a:prstGeom>
                    <a:noFill/>
                    <a:ln>
                      <a:noFill/>
                    </a:ln>
                  </pic:spPr>
                </pic:pic>
              </a:graphicData>
            </a:graphic>
          </wp:inline>
        </w:drawing>
      </w:r>
    </w:p>
    <w:p w:rsidR="0071405A" w:rsidRPr="00B300AB" w:rsidRDefault="0071405A" w:rsidP="00B300AB">
      <w:pPr>
        <w:spacing w:after="160" w:line="278" w:lineRule="auto"/>
        <w:ind w:left="657"/>
        <w:jc w:val="both"/>
        <w:rPr>
          <w:rFonts w:ascii="Sylfaen" w:eastAsia="Aptos" w:hAnsi="Sylfaen" w:cs="Sylfaen"/>
          <w:kern w:val="2"/>
          <w:sz w:val="20"/>
          <w:szCs w:val="20"/>
          <w:lang w:val="ka-GE"/>
        </w:rPr>
      </w:pPr>
      <w:r w:rsidRPr="00B300AB">
        <w:rPr>
          <w:rFonts w:ascii="Sylfaen" w:eastAsia="Aptos" w:hAnsi="Sylfaen" w:cs="Sylfaen"/>
          <w:kern w:val="2"/>
          <w:sz w:val="20"/>
          <w:szCs w:val="20"/>
          <w:lang w:val="ka-GE"/>
        </w:rPr>
        <w:t>ჩაწერეთ შესაბამისი აღმნიშვნელი, როგორც ეს მითითებულია Doc 8643-ში (საჰაერო ხომალდების ტიპების აღმნიშვნელები) ან, თუ ასეთი აღმნიშვნელი არ არის მინიჭებული, ან ერთზე მეტი ტიპისგან შემდგარი ჯგუფური ფრენების შემთხვევაში, ჩაწერეთ ZZZZ, ხოლო მე-18 პუნქტში 'TYP/-ის შემდეგ მიუთითეთ სხ-ების რაოდენობა და ტიპ(ებ)ი.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712CDBB0" wp14:editId="60F4DF41">
            <wp:extent cx="3316605" cy="491490"/>
            <wp:effectExtent l="0" t="0" r="0" b="0"/>
            <wp:docPr id="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16605" cy="491490"/>
                    </a:xfrm>
                    <a:prstGeom prst="rect">
                      <a:avLst/>
                    </a:prstGeom>
                    <a:noFill/>
                    <a:ln>
                      <a:noFill/>
                    </a:ln>
                  </pic:spPr>
                </pic:pic>
              </a:graphicData>
            </a:graphic>
          </wp:inline>
        </w:drawing>
      </w:r>
    </w:p>
    <w:p w:rsidR="0071405A" w:rsidRPr="00B16E9E" w:rsidRDefault="0071405A" w:rsidP="00B300AB">
      <w:pPr>
        <w:pStyle w:val="ListParagraph"/>
        <w:spacing w:after="160" w:line="278" w:lineRule="auto"/>
        <w:ind w:left="1017"/>
        <w:jc w:val="both"/>
        <w:rPr>
          <w:rFonts w:ascii="Sylfaen" w:eastAsia="Aptos" w:hAnsi="Sylfaen" w:cs="Sylfaen"/>
          <w:kern w:val="2"/>
          <w:sz w:val="20"/>
          <w:szCs w:val="20"/>
          <w:lang w:val="ka-GE"/>
        </w:rPr>
      </w:pPr>
      <w:r w:rsidRPr="00B16E9E">
        <w:rPr>
          <w:rFonts w:ascii="Sylfaen" w:eastAsia="Aptos" w:hAnsi="Sylfaen" w:cs="Sylfaen"/>
          <w:kern w:val="2"/>
          <w:sz w:val="20"/>
          <w:szCs w:val="20"/>
          <w:lang w:val="ka-GE"/>
        </w:rPr>
        <w:t>ჩასვით დახრილი ხაზი, შემდეგ კი ის ასო, რომელიც კვალზე ტურბულენტობის მხრივ საჰაერო ხომალდის კატეგორიას შეესაბამება: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J – SUPER -  საჰაერო ხომალდების იმ ტიპის მისათითებლად, რომელიც განსაზღვრულია ICAO Doc 8643-ის (საჰაერო ხომალდების ტიპების აღმნიშვნელები) ბოლო გამოცემაში;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H – HEAVY - 136 000 კგ ან მეტი მაქსიმალური სერტიფიცირებული ასაფრენი მასის მქონე საჰაერო ხომალდების ტიპის მისათითებლად, გარდა ICAO Doc 8643-ში ჩამოთვლილი SUPER (J) ტიპის საჰაერო ხომალდებისა;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lastRenderedPageBreak/>
        <w:t>M – MEDIUM - 7 000 კგ-ზე მეტი, მაგრამ 136 000 კგ-ზე ნაკლები მაქსიმალური სერტიფიცირებული ასაფრენი მასის მქონე საჰაერო ხომალდების ტიპის მისათითებლად;</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L – მსუბუქი  - 7000 კგ ან ნაკლები მაქსიმალური სერტიფიცირებული ასაფრენი მასის მქონე საჰაერო ხომალდების ტიპის მისათითებლად.  </w:t>
      </w:r>
    </w:p>
    <w:p w:rsidR="0071405A" w:rsidRPr="000E6552" w:rsidRDefault="0071405A" w:rsidP="0071405A">
      <w:pPr>
        <w:spacing w:after="160" w:line="278" w:lineRule="auto"/>
        <w:jc w:val="center"/>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2D25A53E" wp14:editId="18411331">
            <wp:extent cx="3541395" cy="382270"/>
            <wp:effectExtent l="0" t="0" r="0" b="0"/>
            <wp:docPr id="7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41395" cy="382270"/>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ფუნქციონალური შესაძლებლობები მოიცავს შემდეგ ელემენტებს:</w:t>
      </w:r>
    </w:p>
    <w:p w:rsidR="0071405A" w:rsidRPr="000E6552" w:rsidRDefault="0071405A" w:rsidP="007D7C6C">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ა) საჰაერო ხომალდის ბორტზე წესივრული აღჭურვილობის არსებობა;</w:t>
      </w:r>
    </w:p>
    <w:p w:rsidR="0071405A" w:rsidRPr="000E6552" w:rsidRDefault="0071405A" w:rsidP="007D7C6C">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ბ) აღჭურვილობა და შესაძლებლობები, რომლებიც საფრენოსნო ეკიპაჟის კვალიფიკაციას ესადაგება; და</w:t>
      </w:r>
    </w:p>
    <w:p w:rsidR="0071405A" w:rsidRPr="000E6552" w:rsidRDefault="0071405A" w:rsidP="007D7C6C">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(გ) საჭიროებისას, შესაბამისი უფლებამოსილი ორგანოს ნებართვა.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138A0636" wp14:editId="311CFD11">
            <wp:extent cx="3159760" cy="682625"/>
            <wp:effectExtent l="0" t="0" r="0" b="0"/>
            <wp:docPr id="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59760" cy="682625"/>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ჩაწერეთ რომელიმე ერთი ასო:</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N – საჰაერო ხომალდი არ არის აღჭურვილი მარშრუტზე ფრენისთვის საჭირო რადიოკავშირის, ნავიგაციის და დასაფრენად შესვლის საშუალებებით ან ეს მოწყობილობა გაუმართავია; </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ან</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S – საჰაერო ხომალდი აღჭურვილია მარშრუტზე ფრენისთვის საჭირო რადიოკავშირის, ნავიგაციის და დასაფრენად შესვლის სტანდარტული საშუალებებით და ეს მოწყობილობა წესივრულია; </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და/ან</w:t>
      </w:r>
    </w:p>
    <w:p w:rsidR="0071405A" w:rsidRPr="00B300AB" w:rsidRDefault="0071405A" w:rsidP="00B300AB">
      <w:pPr>
        <w:spacing w:after="160" w:line="278" w:lineRule="auto"/>
        <w:ind w:left="657"/>
        <w:jc w:val="both"/>
        <w:rPr>
          <w:rFonts w:ascii="Sylfaen" w:eastAsia="Aptos" w:hAnsi="Sylfaen" w:cs="Sylfaen"/>
          <w:kern w:val="2"/>
          <w:sz w:val="20"/>
          <w:szCs w:val="20"/>
          <w:lang w:val="ka-GE"/>
        </w:rPr>
      </w:pPr>
      <w:r w:rsidRPr="00B300AB">
        <w:rPr>
          <w:rFonts w:ascii="Sylfaen" w:eastAsia="Aptos" w:hAnsi="Sylfaen" w:cs="Sylfaen"/>
          <w:kern w:val="2"/>
          <w:sz w:val="20"/>
          <w:szCs w:val="20"/>
          <w:lang w:val="ka-GE"/>
        </w:rPr>
        <w:t>ჩაწერეთ ერთი ან მეტი ქვემოთ ჩამოთვლილი ასო რადიოკავშირის, ნავიგაციის და დასაფრენად შესვლის წესივრული საშუალებების და შესაძლებლობების მისათითებლად:</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A-GBAS დაფრენის სისტემა </w:t>
      </w:r>
      <w:r w:rsidR="007D7C6C">
        <w:rPr>
          <w:rFonts w:ascii="Sylfaen" w:eastAsia="Aptos" w:hAnsi="Sylfaen" w:cs="Sylfaen"/>
          <w:kern w:val="2"/>
          <w:sz w:val="20"/>
          <w:szCs w:val="20"/>
          <w:lang w:val="ka-GE"/>
        </w:rPr>
        <w: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J7-CPDLC FANS 1/A SATCOM (ირიდიუმი)</w:t>
      </w:r>
      <w:r w:rsidR="007D7C6C">
        <w:rPr>
          <w:rFonts w:ascii="Sylfaen" w:eastAsia="Aptos" w:hAnsi="Sylfaen" w:cs="Sylfaen"/>
          <w:kern w:val="2"/>
          <w:sz w:val="20"/>
          <w:szCs w:val="20"/>
          <w:lang w:val="ka-GE"/>
        </w:rPr>
        <w: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B-LPV (APV სქემა SBAS-ის გამოყენებით)</w:t>
      </w:r>
      <w:r w:rsidR="007D7C6C">
        <w:rPr>
          <w:rFonts w:ascii="Sylfaen" w:eastAsia="Aptos" w:hAnsi="Sylfaen" w:cs="Sylfaen"/>
          <w:kern w:val="2"/>
          <w:sz w:val="20"/>
          <w:szCs w:val="20"/>
          <w:lang w:val="ka-GE"/>
        </w:rPr>
        <w: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K-MLS</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C-Loran C</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L-ILS</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D-DME</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M1-ATC SATVOICE (INMARSAT)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E1-FMC WPR ACARS</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M2-ATC SATVOICE (MTSAT)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E2-D-FIS ACARS</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M3-ATC SATVOICE (ირიდიუმი)</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lastRenderedPageBreak/>
        <w:t>E3-PDC ACARS</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O-VOR</w:t>
      </w:r>
    </w:p>
    <w:p w:rsidR="00B16E9E" w:rsidRDefault="00B16E9E" w:rsidP="0071405A">
      <w:pPr>
        <w:spacing w:after="160" w:line="278" w:lineRule="auto"/>
        <w:ind w:left="720"/>
        <w:jc w:val="both"/>
        <w:rPr>
          <w:rFonts w:ascii="Sylfaen" w:eastAsia="Aptos" w:hAnsi="Sylfaen" w:cs="Sylfaen"/>
          <w:kern w:val="2"/>
          <w:sz w:val="20"/>
          <w:szCs w:val="20"/>
          <w:lang w:val="ka-GE"/>
        </w:rPr>
      </w:pPr>
      <w:r>
        <w:rPr>
          <w:rFonts w:ascii="Sylfaen" w:eastAsia="Aptos" w:hAnsi="Sylfaen" w:cs="Sylfaen"/>
          <w:kern w:val="2"/>
          <w:sz w:val="20"/>
          <w:szCs w:val="20"/>
          <w:lang w:val="ka-GE"/>
        </w:rPr>
        <w:t xml:space="preserve">G-GNSS </w:t>
      </w:r>
    </w:p>
    <w:p w:rsidR="0071405A" w:rsidRPr="000E6552" w:rsidRDefault="00B16E9E" w:rsidP="00B16E9E">
      <w:pPr>
        <w:spacing w:after="160" w:line="278" w:lineRule="auto"/>
        <w:jc w:val="both"/>
        <w:rPr>
          <w:rFonts w:ascii="Sylfaen" w:eastAsia="Aptos" w:hAnsi="Sylfaen" w:cs="Sylfaen"/>
          <w:kern w:val="2"/>
          <w:sz w:val="20"/>
          <w:szCs w:val="20"/>
          <w:lang w:val="ka-GE"/>
        </w:rPr>
      </w:pPr>
      <w:r>
        <w:rPr>
          <w:rFonts w:ascii="Sylfaen" w:eastAsia="Aptos" w:hAnsi="Sylfaen" w:cs="Sylfaen"/>
          <w:kern w:val="2"/>
          <w:sz w:val="20"/>
          <w:szCs w:val="20"/>
          <w:lang w:val="ka-GE"/>
        </w:rPr>
        <w:t xml:space="preserve">   შენიშვნა: </w:t>
      </w:r>
      <w:r w:rsidR="0071405A" w:rsidRPr="000E6552">
        <w:rPr>
          <w:rFonts w:ascii="Sylfaen" w:eastAsia="Aptos" w:hAnsi="Sylfaen" w:cs="Sylfaen"/>
          <w:kern w:val="2"/>
          <w:sz w:val="20"/>
          <w:szCs w:val="20"/>
          <w:lang w:val="ka-GE"/>
        </w:rPr>
        <w:t xml:space="preserve"> თუ დაგეგმილია ფრენის რომელიმე ნაწილის განხორციელება სფწ-ით, ეს აღნიშვნა მიუთითებს იმაზე, რომ გამოიყენება GNSS მიმღებები, რომლებიც მე-10 დანართის  I ტომით გათვალისწინებულ მოთხოვნებს აკმაყოფილებს. </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P1-CPDLC RCP 400</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P2-CPDLC RCP240</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P3-SATVOICE RCP 400</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H-HF RTF</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P4-P9-რეზერვირებულია RCP-სთვის</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I-ინერციალური ნაოსნობა</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R-დამტკიცებულია PBN-ით ფრენებზე</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J1-CPDLC ATN VDL რეჟიმი 2</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T-TACAN</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J2-CPDLC FANS 1/A HFDL</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U-UHF RTF</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J3-CPDLC FANS 1/A VDL რეჟიმი A</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V-VHF RTF</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J4-CPDLC FANS 1/A VDL რეჟიმი 2</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W-დამტკიცებულია RVSM-ით ფრენებზე </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J5-CPDLC FANS 1/A SATCOM (INMARSAT)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X-დამტკიცებულია MNPS-ით ფრენებზე</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J6-CPDLC FANS 1/A SATCOM (MTSAT)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Y- VHF არხებს შორის 8,33 კჰც-ის დაშორება</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Z- სხვა საბორტო აღჭურვილობა ან სხვა შესაძლებლობები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ნებისმიერი ასოციფრული ნიშანი, რომელიც ზემოთ არ არის მითითებული, რეზერვირებულია.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40253889" wp14:editId="6EF6C4EC">
            <wp:extent cx="2865755" cy="436880"/>
            <wp:effectExtent l="0" t="0" r="0" b="0"/>
            <wp:docPr id="7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65755" cy="436880"/>
                    </a:xfrm>
                    <a:prstGeom prst="rect">
                      <a:avLst/>
                    </a:prstGeom>
                    <a:noFill/>
                    <a:ln>
                      <a:noFill/>
                    </a:ln>
                  </pic:spPr>
                </pic:pic>
              </a:graphicData>
            </a:graphic>
          </wp:inline>
        </w:drawing>
      </w:r>
    </w:p>
    <w:p w:rsidR="0071405A" w:rsidRPr="00B300AB" w:rsidRDefault="0071405A" w:rsidP="00B300AB">
      <w:pPr>
        <w:spacing w:after="160" w:line="278" w:lineRule="auto"/>
        <w:ind w:left="657"/>
        <w:jc w:val="both"/>
        <w:rPr>
          <w:rFonts w:ascii="Sylfaen" w:eastAsia="Aptos" w:hAnsi="Sylfaen" w:cs="Sylfaen"/>
          <w:kern w:val="2"/>
          <w:sz w:val="20"/>
          <w:szCs w:val="20"/>
          <w:lang w:val="ka-GE"/>
        </w:rPr>
      </w:pPr>
      <w:r w:rsidRPr="00B300AB">
        <w:rPr>
          <w:rFonts w:ascii="Sylfaen" w:eastAsia="Aptos" w:hAnsi="Sylfaen" w:cs="Sylfaen"/>
          <w:kern w:val="2"/>
          <w:sz w:val="20"/>
          <w:szCs w:val="20"/>
          <w:lang w:val="ka-GE"/>
        </w:rPr>
        <w:t>ჩაწერეთ ‘N’ ასო, თუ საჰაერო ხომალდი არ არის აღჭურვილი მარშრუტზე ფრენისთვის საჭირო სარადიოლოკაციო მოწყობილობით  ან ეს მოწყობილობა გაუმართავია;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ან</w:t>
      </w:r>
    </w:p>
    <w:p w:rsidR="0071405A" w:rsidRPr="00B16E9E" w:rsidRDefault="0071405A" w:rsidP="00F50E37">
      <w:pPr>
        <w:pStyle w:val="ListParagraph"/>
        <w:spacing w:after="160" w:line="278" w:lineRule="auto"/>
        <w:ind w:left="1017"/>
        <w:jc w:val="both"/>
        <w:rPr>
          <w:rFonts w:ascii="Sylfaen" w:eastAsia="Aptos" w:hAnsi="Sylfaen" w:cs="Sylfaen"/>
          <w:kern w:val="2"/>
          <w:sz w:val="20"/>
          <w:szCs w:val="20"/>
          <w:lang w:val="ka-GE"/>
        </w:rPr>
      </w:pPr>
      <w:r w:rsidRPr="00B16E9E">
        <w:rPr>
          <w:rFonts w:ascii="Sylfaen" w:eastAsia="Aptos" w:hAnsi="Sylfaen" w:cs="Sylfaen"/>
          <w:kern w:val="2"/>
          <w:sz w:val="20"/>
          <w:szCs w:val="20"/>
          <w:lang w:val="ka-GE"/>
        </w:rPr>
        <w:lastRenderedPageBreak/>
        <w:t>ჩაწერეთ ქვემოთ ჩამოთვლილი ერთი ან მეტი აღმნიშვნელი, მაქსიმუმ 20 ნიშანი, წესივრული საბორტო სარადიოლოკაციო მოწყობილობის და/ან მისი შესაძლებლობების მისათითებლად:</w:t>
      </w:r>
    </w:p>
    <w:p w:rsidR="0071405A" w:rsidRPr="000E6552" w:rsidRDefault="00B16E9E" w:rsidP="0071405A">
      <w:pPr>
        <w:spacing w:after="160" w:line="278" w:lineRule="auto"/>
        <w:jc w:val="both"/>
        <w:rPr>
          <w:rFonts w:ascii="Sylfaen" w:eastAsia="Aptos" w:hAnsi="Sylfaen" w:cs="Sylfaen"/>
          <w:b/>
          <w:bCs/>
          <w:kern w:val="2"/>
          <w:sz w:val="20"/>
          <w:szCs w:val="20"/>
          <w:lang w:val="ka-GE"/>
        </w:rPr>
      </w:pPr>
      <w:r>
        <w:rPr>
          <w:rFonts w:ascii="Sylfaen" w:eastAsia="Aptos" w:hAnsi="Sylfaen" w:cs="Sylfaen"/>
          <w:b/>
          <w:bCs/>
          <w:kern w:val="2"/>
          <w:sz w:val="20"/>
          <w:szCs w:val="20"/>
          <w:lang w:val="ka-GE"/>
        </w:rPr>
        <w:t xml:space="preserve">                         </w:t>
      </w:r>
      <w:r w:rsidR="0071405A" w:rsidRPr="000E6552">
        <w:rPr>
          <w:rFonts w:ascii="Sylfaen" w:eastAsia="Aptos" w:hAnsi="Sylfaen" w:cs="Sylfaen"/>
          <w:b/>
          <w:bCs/>
          <w:kern w:val="2"/>
          <w:sz w:val="20"/>
          <w:szCs w:val="20"/>
          <w:lang w:val="ka-GE"/>
        </w:rPr>
        <w:t xml:space="preserve">A და C რეჟიმებში მომუშავე მმრლ-ი  </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A – მიმღებ-მოპასუხე  –  A რეჟიმი (4 ციფრი –კოდი 4096)</w:t>
      </w:r>
      <w:r w:rsidR="00B16E9E">
        <w:rPr>
          <w:rFonts w:ascii="Sylfaen" w:eastAsia="Aptos" w:hAnsi="Sylfaen" w:cs="Sylfaen"/>
          <w:kern w:val="2"/>
          <w:sz w:val="20"/>
          <w:szCs w:val="20"/>
          <w:lang w:val="ka-GE"/>
        </w:rPr>
        <w: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C – მიმღებ-მოპასუხე –   A რეჟიმი (4 ციფრი – კოდი 4096) და რეჟიმი C</w:t>
      </w:r>
      <w:r w:rsidR="00B16E9E">
        <w:rPr>
          <w:rFonts w:ascii="Sylfaen" w:eastAsia="Aptos" w:hAnsi="Sylfaen" w:cs="Sylfaen"/>
          <w:kern w:val="2"/>
          <w:sz w:val="20"/>
          <w:szCs w:val="20"/>
          <w:lang w:val="ka-GE"/>
        </w:rPr>
        <w:t>;</w:t>
      </w:r>
    </w:p>
    <w:p w:rsidR="0071405A" w:rsidRPr="000E6552" w:rsidRDefault="00B16E9E" w:rsidP="0071405A">
      <w:pPr>
        <w:spacing w:after="160" w:line="278" w:lineRule="auto"/>
        <w:jc w:val="both"/>
        <w:rPr>
          <w:rFonts w:ascii="Sylfaen" w:eastAsia="Aptos" w:hAnsi="Sylfaen" w:cs="Sylfaen"/>
          <w:b/>
          <w:bCs/>
          <w:kern w:val="2"/>
          <w:sz w:val="20"/>
          <w:szCs w:val="20"/>
          <w:lang w:val="ka-GE"/>
        </w:rPr>
      </w:pPr>
      <w:r>
        <w:rPr>
          <w:rFonts w:ascii="Sylfaen" w:eastAsia="Aptos" w:hAnsi="Sylfaen" w:cs="Sylfaen"/>
          <w:b/>
          <w:bCs/>
          <w:kern w:val="2"/>
          <w:sz w:val="20"/>
          <w:szCs w:val="20"/>
          <w:lang w:val="ka-GE"/>
        </w:rPr>
        <w:t xml:space="preserve">                     </w:t>
      </w:r>
      <w:r w:rsidR="0071405A" w:rsidRPr="000E6552">
        <w:rPr>
          <w:rFonts w:ascii="Sylfaen" w:eastAsia="Aptos" w:hAnsi="Sylfaen" w:cs="Sylfaen"/>
          <w:b/>
          <w:bCs/>
          <w:kern w:val="2"/>
          <w:sz w:val="20"/>
          <w:szCs w:val="20"/>
          <w:lang w:val="ka-GE"/>
        </w:rPr>
        <w:t>S რეჟიმში მომუშავე მმრლ-ი</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E – მიმღებ-მოპასუხე –  S რეჟიმი სხ-ის ამოსაცნობი ინდექსის, ბარომეტრული სიმაღლის და გაფართოებული სკვიტერ-სიგნალების გადაცემის (ADS-B) შესაძლებლობით</w:t>
      </w:r>
      <w:r w:rsidR="00B16E9E">
        <w:rPr>
          <w:rFonts w:ascii="Sylfaen" w:eastAsia="Aptos" w:hAnsi="Sylfaen" w:cs="Sylfaen"/>
          <w:kern w:val="2"/>
          <w:sz w:val="20"/>
          <w:szCs w:val="20"/>
          <w:lang w:val="ka-GE"/>
        </w:rPr>
        <w: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H – მიმღებ-მოპასუხე –  S რეჟიმი სხ-ის ამოსაცნობი ინდექსის, ბარომეტრული სიმაღლის გადაცემის და გაძლიერებული დაკვირვების შესაძლებლობით</w:t>
      </w:r>
      <w:r w:rsidR="00B16E9E">
        <w:rPr>
          <w:rFonts w:ascii="Sylfaen" w:eastAsia="Aptos" w:hAnsi="Sylfaen" w:cs="Sylfaen"/>
          <w:kern w:val="2"/>
          <w:sz w:val="20"/>
          <w:szCs w:val="20"/>
          <w:lang w:val="ka-GE"/>
        </w:rPr>
        <w: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I - მიმღებ-მოპასუხე -  S რეჟიმი სხ-ის ამოსაცნობი ინდექსის გადაცემის შესაძლებლობით, მაგრამ ბარომეტრული სიმაღლის გარეშე</w:t>
      </w:r>
      <w:r w:rsidR="00B16E9E">
        <w:rPr>
          <w:rFonts w:ascii="Sylfaen" w:eastAsia="Aptos" w:hAnsi="Sylfaen" w:cs="Sylfaen"/>
          <w:kern w:val="2"/>
          <w:sz w:val="20"/>
          <w:szCs w:val="20"/>
          <w:lang w:val="ka-GE"/>
        </w:rPr>
        <w: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L – მიმღებ-მოპასუხე –  S რეჟიმი სხ-ის ამოსაცნობი ინდექსის, ბარომეტრული სიმაღლის, გაფართოებული სკვიტერ-სიგნალების (ADS-B) გადაცემის და გაძლიერებული დაკვირვების შესაძლებლობით</w:t>
      </w:r>
      <w:r w:rsidR="00B16E9E">
        <w:rPr>
          <w:rFonts w:ascii="Sylfaen" w:eastAsia="Aptos" w:hAnsi="Sylfaen" w:cs="Sylfaen"/>
          <w:kern w:val="2"/>
          <w:sz w:val="20"/>
          <w:szCs w:val="20"/>
          <w:lang w:val="ka-GE"/>
        </w:rPr>
        <w: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P – მიმღებ-მოპასუხე –  S რეჟიმი ბარომეტრული სიმაღლის გადაცემის შესაძლებლობით, მაგრამ სხ-ის ამოსაცნობი ინდექსის გარეშე</w:t>
      </w:r>
      <w:r w:rsidR="00B16E9E">
        <w:rPr>
          <w:rFonts w:ascii="Sylfaen" w:eastAsia="Aptos" w:hAnsi="Sylfaen" w:cs="Sylfaen"/>
          <w:kern w:val="2"/>
          <w:sz w:val="20"/>
          <w:szCs w:val="20"/>
          <w:lang w:val="ka-GE"/>
        </w:rPr>
        <w: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S – მიმღებ-მოპასუხე –  S რეჟიმი ბარომეტრული სიმაღლის და სხ-ის ამოსაცნობი ინდექსის გადაცემის შესაძლებლობით</w:t>
      </w:r>
      <w:r w:rsidR="00B16E9E">
        <w:rPr>
          <w:rFonts w:ascii="Sylfaen" w:eastAsia="Aptos" w:hAnsi="Sylfaen" w:cs="Sylfaen"/>
          <w:kern w:val="2"/>
          <w:sz w:val="20"/>
          <w:szCs w:val="20"/>
          <w:lang w:val="ka-GE"/>
        </w:rPr>
        <w: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X – მიმღებ-მოპასუხე –  S რეჟიმი ბარომეტრული სიმაღლის და სხ-ის ამოსაცნობი ინდექსის გადაცემის შესაძლებლობის გარეშე</w:t>
      </w:r>
      <w:r w:rsidR="00B16E9E">
        <w:rPr>
          <w:rFonts w:ascii="Sylfaen" w:eastAsia="Aptos" w:hAnsi="Sylfaen" w:cs="Sylfaen"/>
          <w:kern w:val="2"/>
          <w:sz w:val="20"/>
          <w:szCs w:val="20"/>
          <w:lang w:val="ka-GE"/>
        </w:rPr>
        <w:t>.</w:t>
      </w:r>
    </w:p>
    <w:p w:rsidR="0071405A" w:rsidRPr="000E6552" w:rsidRDefault="0071405A" w:rsidP="0071405A">
      <w:pPr>
        <w:spacing w:after="160" w:line="278" w:lineRule="auto"/>
        <w:jc w:val="both"/>
        <w:rPr>
          <w:rFonts w:ascii="Sylfaen" w:eastAsia="Aptos" w:hAnsi="Sylfaen" w:cs="Sylfaen"/>
          <w:b/>
          <w:bCs/>
          <w:kern w:val="2"/>
          <w:sz w:val="20"/>
          <w:szCs w:val="20"/>
          <w:lang w:val="ka-GE"/>
        </w:rPr>
      </w:pPr>
      <w:r w:rsidRPr="000E6552">
        <w:rPr>
          <w:rFonts w:ascii="Sylfaen" w:eastAsia="Aptos" w:hAnsi="Sylfaen" w:cs="Sylfaen"/>
          <w:kern w:val="2"/>
          <w:sz w:val="20"/>
          <w:szCs w:val="20"/>
          <w:lang w:val="ka-GE"/>
        </w:rPr>
        <w:t xml:space="preserve"> </w:t>
      </w:r>
      <w:r w:rsidR="00B16E9E">
        <w:rPr>
          <w:rFonts w:ascii="Sylfaen" w:eastAsia="Aptos" w:hAnsi="Sylfaen" w:cs="Sylfaen"/>
          <w:kern w:val="2"/>
          <w:sz w:val="20"/>
          <w:szCs w:val="20"/>
          <w:lang w:val="ka-GE"/>
        </w:rPr>
        <w:t xml:space="preserve">                         </w:t>
      </w:r>
      <w:r w:rsidRPr="000E6552">
        <w:rPr>
          <w:rFonts w:ascii="Sylfaen" w:eastAsia="Aptos" w:hAnsi="Sylfaen" w:cs="Sylfaen"/>
          <w:b/>
          <w:bCs/>
          <w:kern w:val="2"/>
          <w:sz w:val="20"/>
          <w:szCs w:val="20"/>
          <w:lang w:val="ka-GE"/>
        </w:rPr>
        <w:t>ADS-B</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B1 – ADS-B სისტემა 1 090 მჰც ADS-B „გადაცემის“ შესაძლებლობით</w:t>
      </w:r>
      <w:r w:rsidR="00B16E9E">
        <w:rPr>
          <w:rFonts w:ascii="Sylfaen" w:eastAsia="Aptos" w:hAnsi="Sylfaen" w:cs="Sylfaen"/>
          <w:kern w:val="2"/>
          <w:sz w:val="20"/>
          <w:szCs w:val="20"/>
          <w:lang w:val="ka-GE"/>
        </w:rPr>
        <w: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B2 – ADS-B სისტემა 1 090 მჰც ADS-B „გადაცემის“ და „მიღების“ შესაძლებლობით</w:t>
      </w:r>
      <w:r w:rsidR="00B16E9E">
        <w:rPr>
          <w:rFonts w:ascii="Sylfaen" w:eastAsia="Aptos" w:hAnsi="Sylfaen" w:cs="Sylfaen"/>
          <w:kern w:val="2"/>
          <w:sz w:val="20"/>
          <w:szCs w:val="20"/>
          <w:lang w:val="ka-GE"/>
        </w:rPr>
        <w: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U1 – ADS-B სისტემა „გადაცემის“ შესაძლებლობით, უნივერსალური წვდომის მიმღებ-მოპასუხის (UAT) მეშვეობით</w:t>
      </w:r>
      <w:r w:rsidR="00B16E9E">
        <w:rPr>
          <w:rFonts w:ascii="Sylfaen" w:eastAsia="Aptos" w:hAnsi="Sylfaen" w:cs="Sylfaen"/>
          <w:kern w:val="2"/>
          <w:sz w:val="20"/>
          <w:szCs w:val="20"/>
          <w:lang w:val="ka-GE"/>
        </w:rPr>
        <w: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U2 – ADS-B სისტემა „გადაცემის“ და „მიღების“ შესაძლებლობით, UAT-ის მეშვეობით</w:t>
      </w:r>
      <w:r w:rsidR="00B16E9E">
        <w:rPr>
          <w:rFonts w:ascii="Sylfaen" w:eastAsia="Aptos" w:hAnsi="Sylfaen" w:cs="Sylfaen"/>
          <w:kern w:val="2"/>
          <w:sz w:val="20"/>
          <w:szCs w:val="20"/>
          <w:lang w:val="ka-GE"/>
        </w:rPr>
        <w: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V1 – ADS-B სისტემა „გადაცემის“ შესაძლებლობით, 4 რეჟიმის მონაცემთა გადაცემის ხაზის   (VDL) მეშვეობით</w:t>
      </w:r>
      <w:r w:rsidR="00B16E9E">
        <w:rPr>
          <w:rFonts w:ascii="Sylfaen" w:eastAsia="Aptos" w:hAnsi="Sylfaen" w:cs="Sylfaen"/>
          <w:kern w:val="2"/>
          <w:sz w:val="20"/>
          <w:szCs w:val="20"/>
          <w:lang w:val="ka-GE"/>
        </w:rPr>
        <w: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V2 – ADS-B სისტემა „გადაცემის“ და „მიღების“ შესაძლებლობით, 4 რეჟიმის მონაცემთა გადაცემის ხაზის (VDL) მეშვეობით</w:t>
      </w:r>
      <w:r w:rsidR="00B16E9E">
        <w:rPr>
          <w:rFonts w:ascii="Sylfaen" w:eastAsia="Aptos" w:hAnsi="Sylfaen" w:cs="Sylfaen"/>
          <w:kern w:val="2"/>
          <w:sz w:val="20"/>
          <w:szCs w:val="20"/>
          <w:lang w:val="ka-GE"/>
        </w:rPr>
        <w:t>.</w:t>
      </w:r>
    </w:p>
    <w:p w:rsidR="0071405A" w:rsidRPr="000E6552" w:rsidRDefault="0071405A" w:rsidP="0071405A">
      <w:pPr>
        <w:spacing w:after="160" w:line="278" w:lineRule="auto"/>
        <w:jc w:val="both"/>
        <w:rPr>
          <w:rFonts w:ascii="Sylfaen" w:eastAsia="Aptos" w:hAnsi="Sylfaen" w:cs="Sylfaen"/>
          <w:b/>
          <w:bCs/>
          <w:kern w:val="2"/>
          <w:sz w:val="20"/>
          <w:szCs w:val="20"/>
          <w:lang w:val="ka-GE"/>
        </w:rPr>
      </w:pPr>
      <w:r w:rsidRPr="000E6552">
        <w:rPr>
          <w:rFonts w:ascii="Sylfaen" w:eastAsia="Aptos" w:hAnsi="Sylfaen" w:cs="Sylfaen"/>
          <w:b/>
          <w:bCs/>
          <w:kern w:val="2"/>
          <w:sz w:val="20"/>
          <w:szCs w:val="20"/>
          <w:lang w:val="ka-GE"/>
        </w:rPr>
        <w:t>ADS-C</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D1 – ADS-C სისტემა FANS 1/A შესაძლებლობებით</w:t>
      </w:r>
      <w:r w:rsidR="00B16E9E">
        <w:rPr>
          <w:rFonts w:ascii="Sylfaen" w:eastAsia="Aptos" w:hAnsi="Sylfaen" w:cs="Sylfaen"/>
          <w:kern w:val="2"/>
          <w:sz w:val="20"/>
          <w:szCs w:val="20"/>
          <w:lang w:val="ka-GE"/>
        </w:rPr>
        <w:t>;</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G1 – ADS-C სისტემა ATN შესაძლებლობებით</w:t>
      </w:r>
      <w:r w:rsidR="00B16E9E">
        <w:rPr>
          <w:rFonts w:ascii="Sylfaen" w:eastAsia="Aptos" w:hAnsi="Sylfaen" w:cs="Sylfaen"/>
          <w:kern w:val="2"/>
          <w:sz w:val="20"/>
          <w:szCs w:val="20"/>
          <w:lang w:val="ka-GE"/>
        </w:rPr>
        <w:t>.</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ნებისმიერი ასოციფრული ნიშანი, რომელიც ზემოთ არ არის მითითებული, რეზერვირებულია.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lastRenderedPageBreak/>
        <w:drawing>
          <wp:inline distT="0" distB="0" distL="0" distR="0" wp14:anchorId="0BED73D2" wp14:editId="2F80E9ED">
            <wp:extent cx="2981960" cy="532130"/>
            <wp:effectExtent l="0" t="0" r="0" b="0"/>
            <wp:docPr id="7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81960" cy="532130"/>
                    </a:xfrm>
                    <a:prstGeom prst="rect">
                      <a:avLst/>
                    </a:prstGeom>
                    <a:noFill/>
                    <a:ln>
                      <a:noFill/>
                    </a:ln>
                  </pic:spPr>
                </pic:pic>
              </a:graphicData>
            </a:graphic>
          </wp:inline>
        </w:drawing>
      </w:r>
    </w:p>
    <w:p w:rsidR="0071405A" w:rsidRPr="00A81F62" w:rsidRDefault="0071405A" w:rsidP="00B300AB">
      <w:pPr>
        <w:pStyle w:val="ListParagraph"/>
        <w:spacing w:after="160" w:line="278" w:lineRule="auto"/>
        <w:ind w:left="1017"/>
        <w:jc w:val="both"/>
        <w:rPr>
          <w:rFonts w:ascii="Sylfaen" w:eastAsia="Aptos" w:hAnsi="Sylfaen" w:cs="Sylfaen"/>
          <w:kern w:val="2"/>
          <w:sz w:val="20"/>
          <w:szCs w:val="20"/>
          <w:lang w:val="ka-GE"/>
        </w:rPr>
      </w:pPr>
      <w:r w:rsidRPr="00A81F62">
        <w:rPr>
          <w:rFonts w:ascii="Sylfaen" w:eastAsia="Aptos" w:hAnsi="Sylfaen" w:cs="Sylfaen"/>
          <w:kern w:val="2"/>
          <w:sz w:val="20"/>
          <w:szCs w:val="20"/>
          <w:lang w:val="ka-GE"/>
        </w:rPr>
        <w:t>ჩაწერეთ გაფრენის აეროდრომის ადგილმდებარეობის ICAO-ს 4-ასოიანი ინდექსი, რომელიც მოცემულია Doc 7910-ში (ადგილმდებარეობის ინდექსები);</w:t>
      </w:r>
      <w:r w:rsidR="00A81F62" w:rsidRPr="00A81F62">
        <w:rPr>
          <w:rFonts w:ascii="Sylfaen" w:eastAsia="Aptos" w:hAnsi="Sylfaen" w:cs="Sylfaen"/>
          <w:kern w:val="2"/>
          <w:sz w:val="20"/>
          <w:szCs w:val="20"/>
          <w:lang w:val="ka-GE"/>
        </w:rPr>
        <w:t xml:space="preserve"> </w:t>
      </w:r>
      <w:r w:rsidRPr="00A81F62">
        <w:rPr>
          <w:rFonts w:ascii="Sylfaen" w:eastAsia="Aptos" w:hAnsi="Sylfaen" w:cs="Sylfaen"/>
          <w:kern w:val="2"/>
          <w:sz w:val="20"/>
          <w:szCs w:val="20"/>
          <w:lang w:val="ka-GE"/>
        </w:rPr>
        <w:t>ან, თუ ადგილმდებარეობის ინდექსი არ არის მინიჭებული,</w:t>
      </w:r>
      <w:r w:rsidR="00A81F62">
        <w:rPr>
          <w:rFonts w:ascii="Sylfaen" w:eastAsia="Aptos" w:hAnsi="Sylfaen" w:cs="Sylfaen"/>
          <w:kern w:val="2"/>
          <w:sz w:val="20"/>
          <w:szCs w:val="20"/>
          <w:lang w:val="ka-GE"/>
        </w:rPr>
        <w:t xml:space="preserve"> </w:t>
      </w:r>
      <w:r w:rsidRPr="00A81F62">
        <w:rPr>
          <w:rFonts w:ascii="Sylfaen" w:eastAsia="Aptos" w:hAnsi="Sylfaen" w:cs="Sylfaen"/>
          <w:kern w:val="2"/>
          <w:sz w:val="20"/>
          <w:szCs w:val="20"/>
          <w:lang w:val="ka-GE"/>
        </w:rPr>
        <w:t>ჩასვით ZZZZ და მე-18 პუნქტში მიუთითეთ:</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აეროდრომის დასახელება და ადგილმდებარეობა - DEP/-ის შემდეგ; ან</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მარშრუტის პირველი წერტილი ან სამარკერო რადიოშუქურა - DEP/…-ის შემდეგ, თუ საჰაერო ხომალდი არ აფრინდა მოცემული აეროდრომიდან;</w:t>
      </w:r>
    </w:p>
    <w:p w:rsidR="00EC3F0B"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ან, თუ ფრენის გეგმა საჰაერო ხომალდიდან მიწოდებულია ფრენის მსვლელობისას,</w:t>
      </w:r>
      <w:r w:rsidR="00EC3F0B">
        <w:rPr>
          <w:rFonts w:ascii="Sylfaen" w:eastAsia="Aptos" w:hAnsi="Sylfaen" w:cs="Sylfaen"/>
          <w:kern w:val="2"/>
          <w:sz w:val="20"/>
          <w:szCs w:val="20"/>
        </w:rPr>
        <w:t xml:space="preserve"> </w:t>
      </w:r>
      <w:r w:rsidRPr="000E6552">
        <w:rPr>
          <w:rFonts w:ascii="Sylfaen" w:eastAsia="Aptos" w:hAnsi="Sylfaen" w:cs="Sylfaen"/>
          <w:kern w:val="2"/>
          <w:sz w:val="20"/>
          <w:szCs w:val="20"/>
          <w:lang w:val="ka-GE"/>
        </w:rPr>
        <w:t>ჩასვით ‘AFIL’ და მე-18 პუნქტში DEP/-ის შემდეგ მიუთითეთ იმ სმმ-ს პუნქტის ადგილმდებარეობის ICAO-ს 4-ასოიანი ინდექსი, სადაც შესაძლებელია  დამატებითი ფრენის გეგმის შესახებ მონაცემების მოპოვება.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შემდეგ, ინტერვალის გარეშე,</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გაფრენამდე წარდგენილი ფრენის გეგმის შემთხვევაში ჩაწერეთ ხუნდების აღების გაანგარიშებული დრო (EOBT), ხოლო ფრენის მსვლელობისას წარდგენილი ფრენის გეგმის შემთხვევაში - იმ მარშრუტის პირველი პუნქტის გადაფრენის ფაქტობრივი ან გაანგარიშებული დრო, რომლისთვისაც ფრენის გეგმა შედგენილია.</w:t>
      </w:r>
    </w:p>
    <w:p w:rsidR="0071405A" w:rsidRPr="000E6552" w:rsidRDefault="0071405A" w:rsidP="0071405A">
      <w:pPr>
        <w:spacing w:after="160" w:line="278" w:lineRule="auto"/>
        <w:jc w:val="center"/>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7F9AEA22" wp14:editId="75150DAA">
            <wp:extent cx="3023235" cy="389255"/>
            <wp:effectExtent l="0" t="0" r="0" b="0"/>
            <wp:docPr id="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23235" cy="389255"/>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ჩაწერეთ პირველი საკრეისერო სიჩქარე, როგორს ეს მითითებულია პუნქტ (ა)-ში, და ინტერვალის გარეშე, პირველი საკრეისერო ეშელონი, როგორც ეს მითითებულია პუნქტ (ბ)-ში.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შემდეგ, ისრის შემდეგ ჩაწერეთ მარშრუტის აღწერილობა, როგორც ეს მითითებულია პუნქტ (გ)-ში.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43BA2194" wp14:editId="56A6F71E">
            <wp:extent cx="3207385" cy="470535"/>
            <wp:effectExtent l="0" t="0" r="0" b="0"/>
            <wp:docPr id="68" name="Picture 14" descr="A black and white rectang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black and white rectangle with black text&#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07385" cy="470535"/>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ჩაწერეთ ჭეშმარიტი საჰაერო სიჩქარე საკრეისერო რეჟიმით ფრენის პირველი ან მთელი ნაწილისთვის,  გამოხატული: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კილომეტრით საათში - იწერება ‘K’ ასო, რის შემდეგაც 4 ციფრი (მაგ. K0830), ან</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კვანძებით - იწერება ‘N’ ასო, რის შემდეგაც 4 ციფრი (მაგ. N0485), ან</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მახის ჭეშმარიტი რიცხვით, თუ ამას უფლებამოსილი ორგანო მოითხოვს, მეასედამდე სიზუსტით - იწერება ‘M’ ასო, რის შემდეგაც 3 ციფრი (მაგ. M082).</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5E631742" wp14:editId="1A802542">
            <wp:extent cx="3624563" cy="435935"/>
            <wp:effectExtent l="0" t="0" r="0" b="2540"/>
            <wp:docPr id="6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91070" cy="443934"/>
                    </a:xfrm>
                    <a:prstGeom prst="rect">
                      <a:avLst/>
                    </a:prstGeom>
                    <a:noFill/>
                    <a:ln>
                      <a:noFill/>
                    </a:ln>
                  </pic:spPr>
                </pic:pic>
              </a:graphicData>
            </a:graphic>
          </wp:inline>
        </w:drawing>
      </w:r>
      <w:r w:rsidRPr="000E6552">
        <w:rPr>
          <w:rFonts w:ascii="Sylfaen" w:eastAsia="Aptos" w:hAnsi="Sylfaen" w:cs="Sylfaen"/>
          <w:kern w:val="2"/>
          <w:sz w:val="20"/>
          <w:szCs w:val="20"/>
          <w:lang w:val="ka-GE"/>
        </w:rPr>
        <w:t>(</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ჩაწერეთ დაგეგმილი საკრეისერო ეშელონი ფრენის მარშრუტის პირველი ან მთელი ნაწილისთვის, გამოხატული: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ფრენის ეშელონით - იწერება ‘F’ ასო, რის შემდეგაც 3 ციფრი (მაგ. F085; F330), ან</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სტანდარტული მეტრიკული ეშელონით ათობით მეტრში, თუ ამას უფლებამოსილი ორგანო მოითხოვს, იწერება ‘S’ ასო, რის შემდეგაც 4 ციფრი (მაგ. S1130), ან</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აბსოლუტური სიმაღლით ასობით ფუტში - იწერება ‘A’ ასო, რის შემდეგაც 3 ციფრი (მაგ. A045; A100), ან</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აბსოლუტური სიმაღლით ათობით მეტრში - იწერება ‘M’ ასო, რის შემდეგაც 4 ციფრი (მაგ. M0840), ან</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lastRenderedPageBreak/>
        <w:t>ვფწ-თი არაკონტროლირებული ფრენებისთვის იწერება ‘ VFR’.</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41220621" wp14:editId="5151FFD2">
            <wp:extent cx="4387850" cy="464185"/>
            <wp:effectExtent l="0" t="0" r="0" b="0"/>
            <wp:docPr id="6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87850" cy="464185"/>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ფრენები განსაზღვრულ სმმ-ს მარშრუტებზე</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ჩაწერეთ პირველი სმმ-ს მარშრუტის ინდექსი მაშინ, როდესაც გაფრენის აეროდრომი მდებარეობს სმმ-ს მარშრუტზე ან დაკავშირებულია მასთან,</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ან, თუ გაფრენის აეროდრომი არ მდებარეობს სმმ-ს მარშრუტზე და არც დაკავშირებულია მასთან - იწერება ასოები ‘DCT’, რის შემდეგაც პირველ სმმ-ს მარშრუტთან დამაკავშირებელი პუნქტი და სმმ-ს მარშრუტის ინდექსი.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შემდეგ:</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მიუთითეთ თითოეული პუნქტი, სადაც იგეგმება სიჩქარის და/ან ეშელონის, ან სმმ-ს მარშრუტის და/ან ფრენის წესების ცვლილება,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რის შემდეგაც თითოეულ შემთხვევაში მიეთითება: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სმმ-ს მარშრუტის მონაკვეთის მომდევნო პუნქტის ინდექსი იმ შემთხვევაშიც კი, როდესაც ის იგივეა, რაც წინ იყო,</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ან DCT, თუ შემდეგ პუნქტამდე ფრენა სრულდება დადგენილი მარშრუტის ფარგლებს გარეთ, იმ შემთხვევის გარდა, როდესაც ორივე პუნქტი განსაზღვრულია გეოგრაფიული კოორდინატებით.</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ფრენები დადგენილი სმმ-ს მარშრუტების ფარგლებს გარეთ</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მიუთითეთ პუნქტები, რომლებიც, როგორც წესი, ერთმანეთისგან დაშორებულია არაუმეტეს 30 წუთი საფრენი დროით ან 370 კმ-ის (200 საზღვაო მილის) მანძილით, იმ თითოეული წერტილის ჩათვლით, რომელშიც იგეგმება სიჩქარის ან ეშელონის, ფრენის მიმართულების ან ფრენის წესების ცვლილება,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ან, როდესაც ამას  უფლებამოსილი ორგანო(ები) მოითხოვს,</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განსაზღვრეთ იმ ფრენების მიმართულების ხაზი, რომლებიც ძირითადად სრულდება აღმოსავლეთ-დასავლეთის მიმართულებით 70°N-დან 70°S-მდე, რისთვისაც მიუთითეთ ის ძირითადი წერტილები, რომლებიც წარმოიქმნება პარალელების გადაკვეთით მერიდიანებთან განედზე ნახევარი ან ერთგრადუსიანი, ხოლო გრძედზე - 10-გრადუსიანი ინტერვალებით. ფრენებისთვის, რომლებიც სრულდება ამ განედების მიღმა მდებარე რაიონებში, მიმართულების ხაზების განსაზღვრა ხდება იმ ძირითადი წერტილების მეშვეობით, რომლებიც წარმოიქმნება პარალელების გადაკვეთით მერიდიანებთან გრძედზე, როგორც წესი, 20-გრადუსიანი ინტერვალებით. მანძილი ძირითად წერტილებს შორის, შეძლებისდაგვარად, ფრენის 1 საათს არ უნდა აღემატებოდეს. საჭიროებიდან გამომდინარე ხდება დამატებითი ძირითადი წერტილების განსაზღვრა.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ფრენებისთვის, რომლებიც ძირითადად სრულდება ჩრდილოეთ-სამხრეთის მიმართულებით, მიმართულების ხაზები განსაზღვრული უნდა იყოს იმ ძირითადი წერტილების მითითების მეშვეობით, რომლებიც წარმოიქმნება პარალელების გადაკვეთით მერიდიანებთან გრძედზე ერთგრადუსიანი, ხოლო განედზე - 5-გრადუსიანი ინტერვალებით.</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ჩასვით ‘DCT’ ასოები მომდევნო თანმიმდევრულ წერტილებს შორის, თუ ორივე პუნქტი განსაზღვრული არ არის გეოგრაფიული კოორდინატებით, პელენგით და მანძილით.</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გამოიყენეთ მხოლოდ (1)-დან (5)-მდე პუნქტებში მოცემული პირობითი აღმნიშვნელები და გამოყავით თითოეული ქვეპუნქტი ინტერვალით.</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51D00157" wp14:editId="33D04F95">
            <wp:extent cx="3255010" cy="559435"/>
            <wp:effectExtent l="0" t="0" r="0" b="0"/>
            <wp:docPr id="6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55010" cy="559435"/>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lastRenderedPageBreak/>
        <w:t>კოდირებული ინდექსი, რომელიც მიენიჭა მარშრუტს ან მარშრუტის მონაკვეთს, მათ შორის, საჭიროების შემთხვევაში, კოდირებული ინდექსი, რომელიც მიენიჭა სტანდარტული გაფრენის ან ჩამოფრენის  მარშრუტს (მაგ. BCN1, Bl, R14, UB10, KODAP2A).</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5989CCF6" wp14:editId="1688DE4C">
            <wp:extent cx="3998595" cy="532130"/>
            <wp:effectExtent l="0" t="0" r="0" b="0"/>
            <wp:docPr id="6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98595" cy="532130"/>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კოდირებული ინდექსი (2-5 სიმბოლო),  რომელიც მიენიჭა წერტილს (მაგ. LN, MAY, HADDY),</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ან, თუ კოდირებული ინდექსი არ არის მინიჭებული, უნდა გამოიყენებოდეს რომელიმე შემდეგი ვარიანტი: </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მხოლოდ გრადუსები (7 სიმბოლო):</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2 ციფრი, რომლებიც აღნიშნავს განედს გრადუსში, რასაც მოსდევს ასო "N" (ჩრდილოეთი) ან "S" (სამხრეთი), შემდეგ კი - 3 ციფრი, რომლებიც მიუთითებს გრძედს გრადუსში, რასაც მოსდევს ასო "E" (აღმოსავლეთი) ან "W" (დასავლეთი). საჭიროებისას, სიმბოლოების სწორი რაოდენობა მიიღწევა ნულების დამატებით, მაგ. 46N078W.</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გრადუსები და წუთები (11 სიმბოლო):</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4 ციფრი, რომლებიც აღნიშნავს განედს გრადუსში და წუთის ათეულებსა და ერთეულებში, რასაც მოსდევს ასო 'N' (ჩრდილოეთი) ან 'S' (სამხრეთი), შემდეგ კი - 5 ციფრი, რომლებიც აღნიშნავს გრძედს გრადუსში და წუთის ათეულებსა და ერთეულებში, რასაც მოსდევს ასო 'E' (აღმოსავლეთი ) ან "W" (დასავლეთი). საჭიროებისას, სიმბოლოების სწორი რაოდენობა მიიღწევა ნულების დამატებით, მაგ. 4620N07805W.</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პელენგი და მანძილი საკონტროლო წერტილამდე:</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საკონტროლო წერტილის აღმნიშვნელი, რასაც მოსდევს ამ წერილიდან 3-ციფრიანი პელენგი, რომელიც აღნიშნავს გრადუსებს მაგნიტური მერიდიანის მიმართ, შემდეგ კი მიეთითება ამ წერტილამდე 3-ციფრიანი მანძილი, გამოხატული საზღვაო მილით. მაღალი განედების რაიონებში, სადაც შესაბამისი ორგანოს მიერ განსაზღვრულია, რომ  მაგნიტური გრადუსების გამოყენება არაპრაქტიკულია, შეიძლება გამოიყენებოდეს ჭეშმარიტი გრადუსები. საჭიროებისას, სიმბოლოების სწორი რაოდენობა მიიღწევა ნულების დამატებით, მაგ.  180°-ის მაგნიტურ კურსზე, VOR "DUB"-დან 40 NM მანძილზე მდებარე პუნქტი უნდა გამოიხატებოდეს, როგორც DUB180040.</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1BC4D6CA" wp14:editId="6970BA4E">
            <wp:extent cx="4469765" cy="429895"/>
            <wp:effectExtent l="0" t="0" r="0" b="0"/>
            <wp:docPr id="6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69765" cy="429895"/>
                    </a:xfrm>
                    <a:prstGeom prst="rect">
                      <a:avLst/>
                    </a:prstGeom>
                    <a:noFill/>
                    <a:ln>
                      <a:noFill/>
                    </a:ln>
                  </pic:spPr>
                </pic:pic>
              </a:graphicData>
            </a:graphic>
          </wp:inline>
        </w:drawing>
      </w:r>
    </w:p>
    <w:p w:rsidR="0071405A"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წერტილი, რომელშიც იგეგმება სიჩქარის (5% TAS ან 0,01 Mach ან მეტი) ან ეშელონის ცვლილების დაწყება, აღინიშნება ზუსტად ისევე, როგორც ეს მითითებულია მე-2 პუნქტში, რასაც მოსდევს დახრილი ხაზი, შემდეგ კი მიეთითება საკრეისერო სიჩქარე და საკრეისერო ეშელონი, გამოხატული (ა) და (ბ) პუნქტების შესაბამისად, ამ სიდიდეებს შორის ინტერვალის გარეშე მაშინაც კი, როდესაც იცვლება მხოლოდ ერთ-ერთი მათგანი. </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მაგალითად:</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LN/N0284A045</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MAY/N0305Fl80</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HADDY/N0420F330</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4602N07805W/N0500F350</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46N078W/M082F330</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DUB180040/N0350M0840</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lastRenderedPageBreak/>
        <w:drawing>
          <wp:inline distT="0" distB="0" distL="0" distR="0" wp14:anchorId="24A821A6" wp14:editId="611F9294">
            <wp:extent cx="4926965" cy="546100"/>
            <wp:effectExtent l="0" t="0" r="0" b="0"/>
            <wp:docPr id="6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26965" cy="546100"/>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წერტილი, რომელშიც იგეგმება ფრენის წესების ცვლილება, აღინიშნება ზუსტად ისევე, როგორც ეს მითითებულია მე-2 და მე-3 პუნქტებში, რასაც მოსდევს ინტერვალი და რომელიმე შემდეგი აღმნიშვნელი: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VFR - თუ სფწ იცვლება ვფწ-თი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IFR - თუ ვფწ იცვლება სფწ-თი. მაგალითად:</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LN VFR</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LN/N0284A050 IFR</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1347173A" wp14:editId="2952CF48">
            <wp:extent cx="4258310" cy="511810"/>
            <wp:effectExtent l="0" t="0" r="0" b="0"/>
            <wp:docPr id="6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58310" cy="511810"/>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ასო ‘C’, რასაც მოსდევს დახრილი ხაზი, შემდეგ კი მიეთითება პუნქტი, რომელშიც იგეგმება საკრეისერო რეჟიმში აღმასვლის დაწყება, გამოხატული ზუსტად ისევე, როგორც ეს მითითებულია მე-2 პუნქტში, რასაც მოსდევს დახრილი ხაზი; </w:t>
      </w:r>
    </w:p>
    <w:p w:rsidR="0071405A"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შემდეგ მიეთითება სიჩქარე, რომელიც უნდა შენარჩუნდეს საკრეისერო რეჟიმში აღმასვლისას, გამოხატული ზუსტად ისევე, როგორც ეს მითითებულია მე-2 პუნქტში, რის შემდეგაც - ის ორი ეშელონი, რომლებიც განსაზღვრავს იმ ატმოსფერულ შრეს, რომელიც დაკავებული იქნება საკრეისერო რეჟიმში აღმასვლისას, სადაც თითოეული ეშელონი გამოხატულია ზუსტად ისევე, როგორც ეს მითითებულია მე-2 პუნქტში, ან მიეთითება ეშელონი, რომლის ზემოთაც დაგეგმილია საკრეისერო რეჟიმში სიმაღლის აკრეფა, შემდეგ კი ასოები PLUS, მათ შორის ინტერვალის გარეშე.</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 მაგალითად:</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C/48N050W/M082F290F350</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C/48N050W/M082F290PLUS</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C/52N050W/M220F580F620</w:t>
      </w:r>
    </w:p>
    <w:p w:rsidR="0071405A" w:rsidRPr="000E6552" w:rsidRDefault="0071405A" w:rsidP="0071405A">
      <w:pPr>
        <w:spacing w:after="160" w:line="278" w:lineRule="auto"/>
        <w:jc w:val="center"/>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68E6D45F" wp14:editId="7A6E2AD5">
            <wp:extent cx="4803775" cy="1064260"/>
            <wp:effectExtent l="0" t="0" r="0" b="0"/>
            <wp:docPr id="6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03775" cy="1064260"/>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6F6E23EA" wp14:editId="6F64AFA2">
            <wp:extent cx="5022215" cy="464185"/>
            <wp:effectExtent l="0" t="0" r="0" b="0"/>
            <wp:docPr id="5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22215" cy="464185"/>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ჩაწერეთ დანიშნულების აეროდრომის ადგილმდებარეობის ICAO-ს 4-ასოიანი ინდექსი, რომელიც მოცემულია Doc 7910-ში (ადგილმდებარეობის ინდექსები).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ან, თუ ადგილმდებარეობის ინდიკატორი არ არის მინიჭებული,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ჩასვით ZZZZ და მე-18 პუნქტში DEST/-ის შემდეგ მიუთითეთ აეროდრომის დასახელება და ადგილმდებარეობა.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lastRenderedPageBreak/>
        <w:t>ამის შემდეგ, ინტერვალის გარეშე</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ჩაწერეთ მთლიანი გაანგარიშებული გასული დრო.</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04B2BBC9" wp14:editId="57DAD114">
            <wp:extent cx="3985260" cy="641350"/>
            <wp:effectExtent l="0" t="0" r="0" b="0"/>
            <wp:docPr id="5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85260" cy="641350"/>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ჩაწერეთ არაუმეტეს ორი დანიშნულების სათადარიგო აეროდრომის ადგილმდებარეობის ICAO-ს 4-ასოიანი ინდექს(ებ)ი, რომლებიც მოცემულია Doc 7910-ში (ადგილმდებარეობის ინდექსები), განცალკევებული ინტერვალით,</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ან, თუ ადგილმდებარეობის ინდექსი დანიშნულების სათადარიგო აეროდრომ(ებ)ისთვის მინიჭებული არ არის,</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ჩასვით ZZZZ და მე-18 პუნქტში  ALTN/-ის შემდეგ მიუთითეთ დანიშნულების სათადარიგო აეროდრომ(ებ)ის დასახელება და ადგილმდებარეობა.</w:t>
      </w:r>
    </w:p>
    <w:p w:rsidR="0071405A" w:rsidRPr="000E6552" w:rsidRDefault="0071405A" w:rsidP="0071405A">
      <w:pPr>
        <w:spacing w:after="160" w:line="278" w:lineRule="auto"/>
        <w:jc w:val="center"/>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0093DBEA" wp14:editId="436845D9">
            <wp:extent cx="3937635" cy="579755"/>
            <wp:effectExtent l="0" t="0" r="0" b="0"/>
            <wp:docPr id="5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37635" cy="579755"/>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დეფისები ან დახრილი ხაზები გამოიყენება მხოლოდ ქვემოთ მოცემული წესით.</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ჩაწერეთ ‘0’ (ნული) თუ სხვა ინფორმაცია ხელმისაწვდომი არ არის,</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ან, მიუთითეთ ნებისმიერი სხვა საჭირო ინფორმაცია ქვემოთ მოცემული თანმიმდევრობითა და ქვემოთ მოცემული ინდექსების სახით, რის შემდეგაც ჩასვით დახრილი ხაზი: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STS/სმმ-ს პუნქტის მიერ განსაკუთრებული ზომების მიღების მიზეზი, მაგ. სამძებრო-სამაშველო სამუშაოების განხორციელების მიზნით, მიეთითება შემდეგნაირად:</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ALTRV: ფრენა, რომელიც სრულდება რეზერვირებულ სიმაღლეზე; </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ATFMX: ფრენა, რომელიც უფლებამოსილი ორგანოს მიერ გათავისუფლებულია საჰაერო მოძრაობის ნაკადის მართვის (ATFM) ზომებისგან;</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FFR: ფრენა ხანძარსაწინააღმდეგო მიზნით;</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FLTCK: ფრენა სანავიგაციო საშუალებების შემოწმების და დაკალიბრების მიზნით;</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HAZMAT: ფრენა სახიფათო მასალების გადაზიდვის მიზნით;</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HEAD: ფრენა სახელმწიფოს პირველი პირის გადასაყვანად;</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HOSP: ჯანდაცვის ორგანოების მიერ განცხადებული ფრენა სამედიცინო მიზნებისათვის;</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HUM: ფრენა ჰუმანიტარული მისიის მიზნებისათვის;</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MARSA: ფრენა, სამხედრო სხ-ების მიმართ რომლის ეშელონირების პასუხისმგებლობას საკუთარ თავზე სამხედრო ორგანო იღებს;</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MEDEVAC: იმ ადამიანების ავარიული ევაკუაცია, რომელთა სიცოცხლე საფრთხის ქვეშაა;</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NONRVSM:  RVSM საჰაერო სივრცეში ფრენა RVSM ფრენისთვის საჭირო აღჭურვილობის გარეშე;</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SAR: ფრენა სამძებრო-სამაშველო ოპერაციებში მონაწილეობის მიზნით; და</w:t>
      </w:r>
    </w:p>
    <w:p w:rsidR="0071405A" w:rsidRPr="000E6552" w:rsidRDefault="0071405A" w:rsidP="0071405A">
      <w:pPr>
        <w:spacing w:after="160" w:line="278" w:lineRule="auto"/>
        <w:ind w:left="720"/>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STATE: ფრენა სამხედრო, საბაჟო ან პოლიციის ოპერაციებში მონაწილეობის მიზნით.</w:t>
      </w:r>
    </w:p>
    <w:p w:rsidR="0071405A" w:rsidRPr="000E6552" w:rsidRDefault="0071405A" w:rsidP="0071405A">
      <w:pPr>
        <w:spacing w:after="160" w:line="278" w:lineRule="auto"/>
        <w:jc w:val="both"/>
        <w:rPr>
          <w:rFonts w:ascii="Sylfaen" w:eastAsia="Aptos" w:hAnsi="Sylfaen" w:cs="Sylfaen"/>
          <w:kern w:val="2"/>
          <w:sz w:val="20"/>
          <w:szCs w:val="20"/>
          <w:lang w:val="ka-GE"/>
        </w:rPr>
      </w:pP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სმმ-ს პუნქტის მიერ განსაკუთრებული ზომების მიღების სხვა მიზეზები მიეთითება ინდექსით „RMK/“.</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PBN/</w:t>
      </w:r>
      <w:r>
        <w:rPr>
          <w:rFonts w:ascii="Sylfaen" w:eastAsia="Aptos" w:hAnsi="Sylfaen" w:cs="Sylfaen"/>
          <w:kern w:val="2"/>
          <w:sz w:val="20"/>
          <w:szCs w:val="20"/>
          <w:lang w:val="ka-GE"/>
        </w:rPr>
        <w:t xml:space="preserve"> </w:t>
      </w:r>
      <w:r w:rsidRPr="000E6552">
        <w:rPr>
          <w:rFonts w:ascii="Sylfaen" w:eastAsia="Aptos" w:hAnsi="Sylfaen" w:cs="Sylfaen"/>
          <w:kern w:val="2"/>
          <w:sz w:val="20"/>
          <w:szCs w:val="20"/>
          <w:lang w:val="ka-GE"/>
        </w:rPr>
        <w:t>RNAV და/ან RNP შესაძლებლობების მითითება. მიუთითეთ ქვემოთ მოცემული რაც შეიძლება მეტი ინდექსი, რომელიც კონკრეტულ ფრენას ეხება, მაქსიმუმ 8 სიმბოლო, ანუ ჯამში არაუმეტეს 16 სიმბოლოსი.</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RNAV SPECIFICATIONS</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A1 RNAV 10 (RNP 10)</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B1 RNAV 5 all permitted sensors</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B2 RNAV 5 GNSS</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B3 RNAV 5 DME/DME</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B4 RNAV 5 VOR/DME</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B5 RNAV 5 INS or IRS</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B6 RNAV 5 LORANC</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C1 RNAV 2 all permitted sensors</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C2 RNAV 2 GNSS</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C3 RNAV 2 DME/DME</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C4 RNAV 2 DME/DME/IRU</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D1 RNAV 1 all permitted sensors</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D2 RNAV 1 GNSS</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D3 RNAV 1 DME/DME</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D4 RNAV 1 DME/DME/IRU</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RNP SPECIFICATIONS</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L1 RNP 4</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O1 Basic RNP 1 all permitted sensors</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O2 Basic RNP 1 GNSS</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O3 Basic RNP 1 DME/DME</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O4 Basic RNP 1 DME/DME/IRU</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S1 RNP APCH</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S2 RNP APCH with BARO-VNAV</w:t>
      </w:r>
    </w:p>
    <w:p w:rsidR="0071405A" w:rsidRPr="00FA04E1"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T1 RNP AR APCH with RF (special authorization required)</w:t>
      </w:r>
    </w:p>
    <w:p w:rsidR="0071405A" w:rsidRDefault="0071405A" w:rsidP="0071405A">
      <w:pPr>
        <w:spacing w:after="160" w:line="278" w:lineRule="auto"/>
        <w:ind w:left="720"/>
        <w:jc w:val="both"/>
        <w:rPr>
          <w:rFonts w:ascii="Sylfaen" w:eastAsia="Aptos" w:hAnsi="Sylfaen" w:cs="Sylfaen"/>
          <w:kern w:val="2"/>
          <w:sz w:val="20"/>
          <w:szCs w:val="20"/>
          <w:lang w:val="ka-GE"/>
        </w:rPr>
      </w:pPr>
      <w:r w:rsidRPr="00FA04E1">
        <w:rPr>
          <w:rFonts w:ascii="Sylfaen" w:eastAsia="Aptos" w:hAnsi="Sylfaen" w:cs="Sylfaen"/>
          <w:kern w:val="2"/>
          <w:sz w:val="20"/>
          <w:szCs w:val="20"/>
          <w:lang w:val="ka-GE"/>
        </w:rPr>
        <w:t>T2 RNP AR APCH without RF (special authorization required)</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სანავიგაციო მოწყობილობასთან დაკავშირებული მნიშვნელოვანი მონაცემები, PBN/-ში მითითებულის გამოკლებით, რომლებიც უფლებამოსილი ორგანოს მიერ მოითხოვება.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lastRenderedPageBreak/>
        <w:t>NAV/ ამ ინდიკატორის ქვეშ მიუთითეთ GNSS გაძლიერებული შესაძლებლობა და ინტერვალის შემდეგ მისი ერთი ან მეტი მეთოდი, მაგ. NAV/GBAS SBAS.</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მიუთითეთ EURPRNAV, თუ P-RNAV-ით ფრენაზე დამტკიცებული საჰაერო ხომალდი თავისი ადგილმდებარეობის დასადგენად ეყრდნობა მხოლოდ VOR/DME-ს მონაცემებს.</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COM/ მიუთითეთ რადიოკავშირის ის მოწყობილობა და შესაძლებლობები, რომლებიც არ არის მითითებული პუნქტ 10 ა)-ში.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DAT/ მიუთითეთ მონაცემთა გადაცემის ის მოწყობილობა და შესაძლებლობები, რომლებიც არ არის მითითებული პუნქტ 10 ა)-ში ან მიუთითეთ „CPDLCX“, როცა საჰაერო ხომალდი გათავისუფლებულია CPDLC-ATN-B1-ით აღჭურვის მოთხოვნისაგან.</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SUR/ მიუთითეთ ის სარადიოლოკაციო მოწყობილობა და შესაძლებლობები, რომლებიც არ არის მითითებული პუნქტ 10 ბ)-ში. კონკრეტულ ფრენასთან მიმართებაში მიუთითეთ რაც შეიძლება მეტი RSP სპეციფიკაცია, ინდექსებს შორის ინტერვალების გარეშე. მრავალი RSP სპეციფიკაციის შემთხვევაში, ისინი გამოიყოფა ინტერვალით. მაგალითად: RSP180 RSP400.</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ჩაწერეთ EUADSBX, EUEHSX, EUELSX ან მათი კომბინაცია, როცა საჰაერო ხომალდი გათავისუფლებულია S რეჟიმში მომუშავე მმრლ-ის მიმღებ-მოპასუხით ან ADS-B გადამცემებით აღჭურვის მოთხოვნისგან.</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DEP/ მიუთითეთ გამგზავრების აეროდრომის დასახელება და ადგილმდებარეობა მაშინ, როდესაც მე-13 პუნქტში ჩასმულია  ZZZZ, ან თუ მე-13 პუნქტში ჩასმულია ‘AFIL’ - იმ სმმ-ს პუნქტის დასახელება და ადგილმდებარეობა, სადაც შესაძლებელია ფრენის გეგმის შესახებ დამატებითი მონაცემების მოპოვება. იმ  აეროდრომებისთვის, რომლებიც არ არის ჩამოთვლილი შესაბამის სააერნაოსნო ინფორმაციის კრებულში,  ადგილმდებარეობა მიუთითეთ შემდეგნაირად:</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4 ციფრი, რომლებიც აღნიშნავს განედს გრადუსში და წუთის ათეულებსა და ერთეულებში, რასაც მოსდევს ასო 'N' (ჩრდილოეთი) ან 'S' (სამხრეთი), შემდეგ კი - 5 ციფრი, რომლებიც აღნიშნავს გრძედს გრადუსში და წუთის ათეულებსა და ერთეულებში, რასაც მოსდევს ასო 'E' (აღმოსავლეთი ) ან "W" (დასავლეთი). საჭიროებისას, სიმბოლოების სწორი რაოდენობა მიიღწევა ნულების დამატებით, მაგ. 4620N07805W (11 სიმბოლო).</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ან, პელენგი და მანძილი უახლოეს ძირითად წერტილამდე, შემდეგნაირად:</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ძირითადი წერტილის აღმნიშვნელი, რასაც მოსდევს ამ წერილიდან 3-ციფრიანი პელენგი, რომელიც აღნიშნავს გრადუსებს მაგნიტური მერიდიანის მიმართ, შემდეგ კი მიეთითება ამ წერტილამდე 3-ციფრიანი მანძილი, გამოხატული საზღვაო მილით. მაღალი განედების რაიონებში, სადაც შესაბამისი ორგანოს მიერ განსაზღვრულია, რომ  მაგნიტური გრადუსების გამოყენება არაპრაქტიკულია, შეიძლება გამოიყენებოდეს ჭეშმარიტი გრადუსები. საჭიროებისას, სიმბოლოების სწორი რაოდენობა მიიღწევა ნულების დამატებით, მაგ.  180°-ის მაგნიტურ კურსზე, VOR "DUB"-დან 40 NM მანძილზე მდებარე პუნქტი უნდა გამოიხატებოდეს, როგორც DUB180040.</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ან, მარშრუტის პირველი წერტილი (დასახელება ან LAT/LONG) ან სამარკერო რადიოშუქურა, თუ საჰაერო ხომალდი არ აფრინდა მოცემული აეროდრომიდან;</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DEST/ დანიშნულების აეროდრომის დასახელება და ადგილმდებარეობა, თუ მე-16 პუნქტში ჩასმულია  ZZZZ. იმ აეროდრომების ადგილმდებარეობის მისათითებლად, რომლებიც შესაბამის სააერნაოსნო ინფორმაციის კრებულში ჩამოთვლილი არა არის, მიუთითეთ ადგილმდებარეობა LAT/LONG-ის სახით ან პელენგი და მანძილი უახლოეს ძირითად წერტილამდე, როგორც ეს ზემოთაა აღწერილი DEP/ პუნქტში.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DOF/ რეისის გაფრენის თარიღი 6-ციფრიან ფორმატში (YYMMDD, სადაც YY არის წელი, MM - თვე, ხოლო DD - დღეა).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REG/ საჰაერო ხომალდის ეროვნული ან საერთო ნიშანი და სარეგისტრაციო ნიშანი, თუ იგი  მე-7 პუნქტში მითითებულ სხ-ის ამოსაცნობ ინდექსს არ ემთხვევა.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lastRenderedPageBreak/>
        <w:t>EET/ ძირითადი წერტილები ან საფრენოსნო ინფორმაციის რაიონის ზღვრების ინდექსები და აფრენიდან ამ წერტილებამდე ან საფრენოსნო ინფორმაციის რაიონის საზღვრებამდე ფრენის აკუმულირებული გაანგარიშებული გასული დრო, როდესაც ამას უფლებამოსილი ორგანო მოითხოვს რეგიონალური სააერნაოსნო შეთანხმებების საფუძველზე.</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მაგალითად: EET/CAP0745 XYZ0830</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EET/EINN0204</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SEL/ კოდი ‘SELCAL’ შესაბამისად აღჭურვილი საჰაერო ხომალდების შემთხვევაში.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TYP/ საჰაერო ხომალდის ტიპ(ებ)ი, რომლის წინაც, საჭიროებისას, ინტერვალის გარეშე იწერება საჰაერო ხომალდების რაოდენობა, ხოლო ინტერვალით, თუ  ZZZZ ჩასმულია მე-9 პუნქტში.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მაგალითად: TYP/2F15 5F5 3B2</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CODE/ საჰაერო ხომალდის მისამართი (6 თექვსმეტობითი ასოციფრული კოდი), როდესაც ამას  უფლებამოსილი ორგანო მოითხოვს. მაგალითად: „F00001“ არის საჰაერო ხომალდის ყველაზე დაბალი მისამართი, რომელიც შედის ICAO-ს მიერ რეგულირებულ კონკრეტულ ბლოკში. </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DLE/ მარშრუტზე დაყოვნება ან მოცდა: მიუთითეთ ის ძირითადი წერტილი(ები) მარშრუტზე, სადაც ივარაუდება დაყოვნება, შემდეგ კი მიუთითეთ დაგვიანების ხანგრძლივობა საათებში და წუთებში - 4-ნიშნა ციფრის სახით (hhmm).</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მაგალითად: DLE/MDG0030</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OPR/ საჰაერო ხომალდის ექსპლუატანტის ICAO-ს ინდექსი ან დასახელება, თუ იგი მე-7 პუნქტში მოცემულ საჰაერო ხომალდის ამოსაცნობ ინდექსს არ ემთხვევა.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PER/ საჰაერო ხომალდის საფრენოსნო-ტექნიკური მონაცემები, რომლებიც აღინიშნება ერთი ასოთი, როგორც ეს მითითებულია იკაოს Doc 8168-ის (‘სააერნაოსნო მომსახურების პროცედურები - საჰაერო ხომალდების ექსპლუატაცია’ (PANS-OPS)) I ტომში (ფრენის პროცედურები), თუ ამას უფლებამოსილი ორგანო მოითხოვს. </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ALTN/ დანიშნულების სათადარიგო აეროდრომ(ებ)ის დასახელება, თუ მე-16 პუნქტში ჩასმულია  ZZZZ. იმ აეროდრომებისთვის, რომლებიც სააერნაოსნო ინფორმაციის კრებულში ჩართული არ არის, მიუთითეთ ადგილმდებარეობა LAT/LONG-ის სახით ან პელენგი და მანძილი უახლოეს ძირითად წერტილამდე, როგორც ეს ზემოთაა აღწერილი DEP/ პუნქტში.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RALT/ მარშრუტზე სათადარიგო აეროდრომ(ებ)ის ICAO-ს 4-ასოიანი ინდექს(ებ)ი, როგორც ეს მითითებულია Doc 7910-ში (ადგილმდებარეობის ინდექსები), ან მარშრუტზე სათადარიგო აეროდრომ(ებ)ის დასახელება, თუ ინდექსი მინიჭებული არ არის. იმ აეროდრომებისთვის, რომლებიც სააერნაოსნო ინფორმაციის კრებულში ჩართული არ არის, მიუთითეთ ადგილმდებარეობა LAT/LONG-ის სახით ან პელენგი და მანძილი უახლოეს ძირითად წერტილამდე, როგორც ეს ზემოთაა აღწერილი DEP/ პუნქტში.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TALT/ აფრენისას სათადარიგო აეროდრომ(ებ)ის ICAO-ს 4-ასოიანი ინდექს(ებ)ი, როგორც ეს მითითებულია Doc 7910-ში (ადგილმდებარეობის ინდექსები), ან აფრენისას სათადარიგო აეროდრომ(ებ)ის დასახელება, თუ ინდექსი მინიჭებული არ არის. იმ აეროდრომებისთვის, რომლებიც სააერნაოსნო ინფორმაციის კრებულში ჩართული არ არის, მიუთითეთ ადგილმდებარეობა LAT/LONG-ის სახით ან პელენგი და მანძილი უახლოეს ძირითად წერტილამდე, როგორც ეს ზემოთაა აღწერილი DEP/ პუნქტში.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RIF/ დაწვრილებითი ინფორმაცია შეცვლილ დანიშნულების აეროდრომამდე მარშრუტის შესახებ, რის შემდეგაც იწერება აეროდრომის ადგილმდებარეობის  ICAO-ს 4-ასოიანი ინდექსი. შეცვლილი მარშრუტი ექვემდებარება ხელახალი სამეთვალყურეო ნებართვის მიღებას ფრენის მსვლელობისას.</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მაგალითად: RIF/DTA HEC KLAX</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lastRenderedPageBreak/>
        <w:t>RIF/ESP G94 CLA YPPH</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RVR/ ადზ-ზე ხილვადობის სიშორის მიმართ დადგენილი მინიმალური მოთხოვნები, გამოხატული 3 ციფრით. </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RFP/ "Q" ფორმატში წარდგენილი შეცვლილი ფრენის გეგმების რაოდენობის მითითება, რასაც მოსდევს 1 ციფრი, რომელიც მიუთითებს ცვლილების მოხდენის რიგითობაზე.</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მაგალითად: RFP/Q2.</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RMK/ ნებისმიერი სხვა ღია სასაუბრო ენაზე გაკეთებული შენიშვნა, თუ ამას უფლებამოსილი ორგანო მოითხოვს ან საჭიროდ თვლის.</w:t>
      </w:r>
    </w:p>
    <w:p w:rsidR="0071405A" w:rsidRPr="000E6552" w:rsidRDefault="0071405A" w:rsidP="0071405A">
      <w:pPr>
        <w:spacing w:after="160" w:line="278" w:lineRule="auto"/>
        <w:jc w:val="center"/>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124C6543" wp14:editId="17D56899">
            <wp:extent cx="5029200" cy="695960"/>
            <wp:effectExtent l="0" t="0" r="0" b="0"/>
            <wp:docPr id="5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29200" cy="695960"/>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711A8454" wp14:editId="2153870C">
            <wp:extent cx="1535430" cy="675640"/>
            <wp:effectExtent l="0" t="0" r="0" b="0"/>
            <wp:docPr id="5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35430" cy="675640"/>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E/-ს შემდეგ ჩაწერეთ 4-ციფრიანი ჯგუფი, რომელიც მიუთითებს საწვავის მარაგიდან გამომდინარე შესაძლო ფრენის ხანგრძლივობას საათებში და წუთებში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1C70AD01" wp14:editId="29A9CA71">
            <wp:extent cx="2313305" cy="655320"/>
            <wp:effectExtent l="0" t="0" r="0" b="0"/>
            <wp:docPr id="5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13305" cy="655320"/>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P/-ს შემდეგ ჩაწერეთ ბორტზე მყოფი პირების (მგზავრების და ეკიპაჟის წევრების) საერთო რაოდენობა, თუ ამას  უფლებამოსილი ორგანო მოითხოვს. ჩასვით ‘TBN’ ასოები (ექვემდებარება შეტყობინებას), თუ პირთა საერთო რაოდენობა უცნობია ფრენის გეგმის წარდგენის დროს.</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noProof/>
          <w:kern w:val="2"/>
          <w:sz w:val="20"/>
          <w:szCs w:val="20"/>
        </w:rPr>
        <w:drawing>
          <wp:inline distT="0" distB="0" distL="0" distR="0" wp14:anchorId="71C82B09" wp14:editId="2727FE3E">
            <wp:extent cx="4032885" cy="648335"/>
            <wp:effectExtent l="0" t="0" r="0" b="0"/>
            <wp:docPr id="5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32885" cy="648335"/>
                    </a:xfrm>
                    <a:prstGeom prst="rect">
                      <a:avLst/>
                    </a:prstGeom>
                    <a:noFill/>
                    <a:ln>
                      <a:noFill/>
                    </a:ln>
                  </pic:spPr>
                </pic:pic>
              </a:graphicData>
            </a:graphic>
          </wp:inline>
        </w:drawing>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R/(RADIO) გადახაზეთ ასო ‘U’, თუ არ არის  UHF კავშირი 243,0 მჰც-ის სიხშირეზე. გადახაზეთ ასო ‘V’, თუ  არ არის VHF კავშირი 121,5 მჰც-ის სიხშირეზე. გადახაზეთ ასო ‘E’, თუ საავარიო მიმყვანი რადიოგადამცემი (ELT) არ არის ბორტზე.</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S/ (სამაშველო აღჭურვილობა)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გადახაზეთ ყველა ინდექსი, თუ სამაშველო აღჭურვილობა არ არის ბორტზე.</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გადახაზეთ ასო ‘P’, თუ პოლარული ავარიული აღჭურვილობა არ არის ბორტზე.</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გადახაზეთ ასო ‘D’, თუ უდაბნოს პირობებში გამოსაყენებელი ავარიული აღჭურვილობა არ არის ბორტზე.</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გადახაზეთ ასი ‘M’, თუ ზღვის პირობებში გამოსაყენებელი ავარიული აღჭურვილობა არ არის ბორტზე.</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გადახაზეთ ასო ’J’, თუ ჯუნგლის პირობებში გამოსაყენებელი ავარიული აღჭურვილობა არ არის ბორტზე.</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J/ (სამაშველო ჟილეტები)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გადახაზეთ ყველა სიმბოლო, თუ სამაშველო ჟილეტები არ არის ბორტზე.</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გადახაზეთ ასო ‘L’, თუ სამაშველო ჟილეტები არ არის აღჭურვილი სანათებით.</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lastRenderedPageBreak/>
        <w:t>გადახაზეთ ასო ‘ F’, თუ სამაშველო ჟილეტები არ არის ფლუორესცენტული.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გადახაზეთ ასო ‘U’ ან ‘V’ ან ორივე მათგანი R/ პუნქტის მიხედვით რადიო შესაძლებლობების აღსანიშნად. </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D/ (გასაბერი სამაშველო ტივები) (რაოდენობა)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გადახაზეთ ასოები ‘D’ და ‘C’, თუ სამაშველო ტივები არ არის ბორტზე; ან</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ჩაწერეთ სამაშველო ტივების რაოდენობა; და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(ტევადობა) – ჩაწერეთ ტივების საერთო ტევადობა, ანუ ადამიანების რაოდენობა, რომელთა განთავსება შესაძლებელია ტივებზე; და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 (ღია/დახურული) – გადახაზეთ ასო ‘C’, თუ ტივი ღიაა; და</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 xml:space="preserve"> (ფერი) – მიუთითეთ ტივის ფერი.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A/ (საჰაერო ხომალდის ფერი და ნიშნები)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მიუთითეთ საჰაერო ხომალდის ფერი და ძირითადი ნიშნები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N/ (შენიშვნები)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გადახაზეთ ასო ‘N’, თუ შენიშვნები არ არის, ან</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მიუთითეთ ბორტზე არსებული სხვა სამაშველო აღჭურვილობა და სამაშველო აღჭურვილობასთან დაკავშირებული სხვა შენიშვნები.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C/ (პილოტი)</w:t>
      </w:r>
    </w:p>
    <w:p w:rsidR="0071405A" w:rsidRPr="000E6552" w:rsidRDefault="0071405A" w:rsidP="0071405A">
      <w:pPr>
        <w:spacing w:after="160" w:line="278" w:lineRule="auto"/>
        <w:jc w:val="both"/>
        <w:rPr>
          <w:rFonts w:ascii="Sylfaen" w:eastAsia="Aptos" w:hAnsi="Sylfaen" w:cs="Sylfaen"/>
          <w:kern w:val="2"/>
          <w:sz w:val="20"/>
          <w:szCs w:val="20"/>
          <w:lang w:val="ka-GE"/>
        </w:rPr>
      </w:pPr>
      <w:r w:rsidRPr="000E6552">
        <w:rPr>
          <w:rFonts w:ascii="Sylfaen" w:eastAsia="Aptos" w:hAnsi="Sylfaen" w:cs="Sylfaen"/>
          <w:kern w:val="2"/>
          <w:sz w:val="20"/>
          <w:szCs w:val="20"/>
          <w:lang w:val="ka-GE"/>
        </w:rPr>
        <w:t>ჩაწერეთ სხ-ის მეთაურის გვარი/სახელი.</w:t>
      </w:r>
    </w:p>
    <w:p w:rsidR="0071405A" w:rsidRPr="000E6552" w:rsidRDefault="00B300AB" w:rsidP="0071405A">
      <w:pPr>
        <w:spacing w:after="160" w:line="278" w:lineRule="auto"/>
        <w:jc w:val="both"/>
        <w:rPr>
          <w:rFonts w:ascii="Sylfaen" w:eastAsia="Aptos" w:hAnsi="Sylfaen" w:cs="Sylfaen"/>
          <w:kern w:val="2"/>
          <w:sz w:val="20"/>
          <w:szCs w:val="20"/>
          <w:lang w:val="ka-GE"/>
        </w:rPr>
      </w:pPr>
      <w:r>
        <w:rPr>
          <w:rFonts w:ascii="Sylfaen" w:eastAsia="Aptos" w:hAnsi="Sylfaen" w:cs="Sylfaen"/>
          <w:kern w:val="2"/>
          <w:sz w:val="20"/>
          <w:szCs w:val="20"/>
          <w:lang w:val="ka-GE"/>
        </w:rPr>
        <w:t xml:space="preserve">  </w:t>
      </w:r>
      <w:r w:rsidR="0071405A" w:rsidRPr="000E6552">
        <w:rPr>
          <w:rFonts w:ascii="Sylfaen" w:eastAsia="Aptos" w:hAnsi="Sylfaen" w:cs="Sylfaen"/>
          <w:kern w:val="2"/>
          <w:sz w:val="20"/>
          <w:szCs w:val="20"/>
          <w:lang w:val="ka-GE"/>
        </w:rPr>
        <w:t>შევსებულია -----------------ის მიერ</w:t>
      </w:r>
    </w:p>
    <w:p w:rsidR="00BE431D" w:rsidRDefault="0071405A" w:rsidP="00FB1BCF">
      <w:pPr>
        <w:spacing w:after="160" w:line="278" w:lineRule="auto"/>
        <w:jc w:val="both"/>
      </w:pPr>
      <w:r w:rsidRPr="000E6552">
        <w:rPr>
          <w:rFonts w:ascii="Sylfaen" w:eastAsia="Aptos" w:hAnsi="Sylfaen" w:cs="Sylfaen"/>
          <w:kern w:val="2"/>
          <w:sz w:val="20"/>
          <w:szCs w:val="20"/>
          <w:lang w:val="ka-GE"/>
        </w:rPr>
        <w:t>მიუთითეთ იმ ორგანოს, სააგენტოს დასახელება ან პირის სახელი/გვარი, ვინც ფრენის გეგმა შეავსო.ე</w:t>
      </w:r>
      <w:r w:rsidRPr="000E6552">
        <w:rPr>
          <w:rFonts w:ascii="Sylfaen" w:eastAsia="Aptos" w:hAnsi="Sylfaen"/>
          <w:kern w:val="2"/>
          <w:sz w:val="20"/>
          <w:szCs w:val="20"/>
          <w:lang w:val="ka-GE"/>
        </w:rPr>
        <w:t xml:space="preserve">-6 </w:t>
      </w:r>
      <w:r w:rsidRPr="000E6552">
        <w:rPr>
          <w:rFonts w:ascii="Sylfaen" w:eastAsia="Aptos" w:hAnsi="Sylfaen" w:cs="Sylfaen"/>
          <w:kern w:val="2"/>
          <w:sz w:val="20"/>
          <w:szCs w:val="20"/>
          <w:lang w:val="ka-GE"/>
        </w:rPr>
        <w:t>დამატება</w:t>
      </w:r>
      <w:r w:rsidRPr="000E6552">
        <w:rPr>
          <w:rFonts w:ascii="Sylfaen" w:eastAsia="Aptos" w:hAnsi="Sylfaen"/>
          <w:kern w:val="2"/>
          <w:sz w:val="20"/>
          <w:szCs w:val="20"/>
          <w:lang w:val="ka-GE"/>
        </w:rPr>
        <w:t xml:space="preserve">.  </w:t>
      </w:r>
      <w:r w:rsidRPr="000E6552">
        <w:rPr>
          <w:rFonts w:ascii="Sylfaen" w:eastAsia="Aptos" w:hAnsi="Sylfaen" w:cs="Sylfaen"/>
          <w:kern w:val="2"/>
          <w:sz w:val="20"/>
          <w:szCs w:val="20"/>
          <w:lang w:val="ka-GE"/>
        </w:rPr>
        <w:t>ფრენის</w:t>
      </w:r>
      <w:r w:rsidRPr="000E6552">
        <w:rPr>
          <w:rFonts w:ascii="Sylfaen" w:eastAsia="Aptos" w:hAnsi="Sylfaen"/>
          <w:kern w:val="2"/>
          <w:sz w:val="20"/>
          <w:szCs w:val="20"/>
          <w:lang w:val="ka-GE"/>
        </w:rPr>
        <w:t xml:space="preserve"> </w:t>
      </w:r>
      <w:r w:rsidRPr="000E6552">
        <w:rPr>
          <w:rFonts w:ascii="Sylfaen" w:eastAsia="Aptos" w:hAnsi="Sylfaen" w:cs="Sylfaen"/>
          <w:kern w:val="2"/>
          <w:sz w:val="20"/>
          <w:szCs w:val="20"/>
          <w:lang w:val="ka-GE"/>
        </w:rPr>
        <w:t>გეგმის</w:t>
      </w:r>
      <w:r w:rsidRPr="000E6552">
        <w:rPr>
          <w:rFonts w:ascii="Sylfaen" w:eastAsia="Aptos" w:hAnsi="Sylfaen"/>
          <w:kern w:val="2"/>
          <w:sz w:val="20"/>
          <w:szCs w:val="20"/>
          <w:lang w:val="ka-GE"/>
        </w:rPr>
        <w:t xml:space="preserve"> </w:t>
      </w:r>
      <w:r w:rsidRPr="000E6552">
        <w:rPr>
          <w:rFonts w:ascii="Sylfaen" w:eastAsia="Aptos" w:hAnsi="Sylfaen" w:cs="Sylfaen"/>
          <w:kern w:val="2"/>
          <w:sz w:val="20"/>
          <w:szCs w:val="20"/>
          <w:lang w:val="ka-GE"/>
        </w:rPr>
        <w:t>შევსება</w:t>
      </w:r>
    </w:p>
    <w:sectPr w:rsidR="00BE431D" w:rsidSect="000E6552">
      <w:headerReference w:type="default" r:id="rId37"/>
      <w:footerReference w:type="default" r:id="rId38"/>
      <w:pgSz w:w="11907" w:h="16839" w:code="9"/>
      <w:pgMar w:top="720" w:right="720" w:bottom="720" w:left="720" w:header="568"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6403" w:rsidRDefault="001D6403">
      <w:pPr>
        <w:spacing w:after="0" w:line="240" w:lineRule="auto"/>
      </w:pPr>
      <w:r>
        <w:separator/>
      </w:r>
    </w:p>
  </w:endnote>
  <w:endnote w:type="continuationSeparator" w:id="0">
    <w:p w:rsidR="001D6403" w:rsidRDefault="001D6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 ABC">
    <w:altName w:val="Bahnschrift Light"/>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573" w:rsidRDefault="0071405A">
    <w:pPr>
      <w:pStyle w:val="Footer"/>
      <w:jc w:val="right"/>
    </w:pPr>
    <w:r>
      <w:fldChar w:fldCharType="begin"/>
    </w:r>
    <w:r>
      <w:instrText xml:space="preserve"> PAGE   \* MERGEFORMAT </w:instrText>
    </w:r>
    <w:r>
      <w:fldChar w:fldCharType="separate"/>
    </w:r>
    <w:r w:rsidR="0027779A">
      <w:rPr>
        <w:noProof/>
      </w:rPr>
      <w:t>1</w:t>
    </w:r>
    <w:r>
      <w:rPr>
        <w:noProof/>
      </w:rPr>
      <w:fldChar w:fldCharType="end"/>
    </w:r>
  </w:p>
  <w:p w:rsidR="004E6573" w:rsidRDefault="001D640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6403" w:rsidRDefault="001D6403">
      <w:pPr>
        <w:spacing w:after="0" w:line="240" w:lineRule="auto"/>
      </w:pPr>
      <w:r>
        <w:separator/>
      </w:r>
    </w:p>
  </w:footnote>
  <w:footnote w:type="continuationSeparator" w:id="0">
    <w:p w:rsidR="001D6403" w:rsidRDefault="001D64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573" w:rsidRDefault="001D6403" w:rsidP="00473FC1">
    <w:pPr>
      <w:pStyle w:val="Header"/>
      <w:tabs>
        <w:tab w:val="clear" w:pos="4153"/>
        <w:tab w:val="clear" w:pos="8306"/>
        <w:tab w:val="center" w:pos="5233"/>
        <w:tab w:val="right" w:pos="10467"/>
      </w:tabs>
      <w:ind w:left="70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52C4"/>
    <w:multiLevelType w:val="hybridMultilevel"/>
    <w:tmpl w:val="2772825C"/>
    <w:lvl w:ilvl="0" w:tplc="04090001">
      <w:start w:val="1"/>
      <w:numFmt w:val="bullet"/>
      <w:lvlText w:val=""/>
      <w:lvlJc w:val="left"/>
      <w:pPr>
        <w:ind w:left="1017" w:hanging="360"/>
      </w:pPr>
      <w:rPr>
        <w:rFonts w:ascii="Symbol" w:hAnsi="Symbol" w:hint="default"/>
      </w:rPr>
    </w:lvl>
    <w:lvl w:ilvl="1" w:tplc="04090003" w:tentative="1">
      <w:start w:val="1"/>
      <w:numFmt w:val="bullet"/>
      <w:lvlText w:val="o"/>
      <w:lvlJc w:val="left"/>
      <w:pPr>
        <w:ind w:left="1737" w:hanging="360"/>
      </w:pPr>
      <w:rPr>
        <w:rFonts w:ascii="Courier New" w:hAnsi="Courier New" w:cs="Courier New" w:hint="default"/>
      </w:rPr>
    </w:lvl>
    <w:lvl w:ilvl="2" w:tplc="04090005" w:tentative="1">
      <w:start w:val="1"/>
      <w:numFmt w:val="bullet"/>
      <w:lvlText w:val=""/>
      <w:lvlJc w:val="left"/>
      <w:pPr>
        <w:ind w:left="2457" w:hanging="360"/>
      </w:pPr>
      <w:rPr>
        <w:rFonts w:ascii="Wingdings" w:hAnsi="Wingdings" w:hint="default"/>
      </w:rPr>
    </w:lvl>
    <w:lvl w:ilvl="3" w:tplc="04090001" w:tentative="1">
      <w:start w:val="1"/>
      <w:numFmt w:val="bullet"/>
      <w:lvlText w:val=""/>
      <w:lvlJc w:val="left"/>
      <w:pPr>
        <w:ind w:left="3177" w:hanging="360"/>
      </w:pPr>
      <w:rPr>
        <w:rFonts w:ascii="Symbol" w:hAnsi="Symbol" w:hint="default"/>
      </w:rPr>
    </w:lvl>
    <w:lvl w:ilvl="4" w:tplc="04090003" w:tentative="1">
      <w:start w:val="1"/>
      <w:numFmt w:val="bullet"/>
      <w:lvlText w:val="o"/>
      <w:lvlJc w:val="left"/>
      <w:pPr>
        <w:ind w:left="3897" w:hanging="360"/>
      </w:pPr>
      <w:rPr>
        <w:rFonts w:ascii="Courier New" w:hAnsi="Courier New" w:cs="Courier New" w:hint="default"/>
      </w:rPr>
    </w:lvl>
    <w:lvl w:ilvl="5" w:tplc="04090005" w:tentative="1">
      <w:start w:val="1"/>
      <w:numFmt w:val="bullet"/>
      <w:lvlText w:val=""/>
      <w:lvlJc w:val="left"/>
      <w:pPr>
        <w:ind w:left="4617" w:hanging="360"/>
      </w:pPr>
      <w:rPr>
        <w:rFonts w:ascii="Wingdings" w:hAnsi="Wingdings" w:hint="default"/>
      </w:rPr>
    </w:lvl>
    <w:lvl w:ilvl="6" w:tplc="04090001" w:tentative="1">
      <w:start w:val="1"/>
      <w:numFmt w:val="bullet"/>
      <w:lvlText w:val=""/>
      <w:lvlJc w:val="left"/>
      <w:pPr>
        <w:ind w:left="5337" w:hanging="360"/>
      </w:pPr>
      <w:rPr>
        <w:rFonts w:ascii="Symbol" w:hAnsi="Symbol" w:hint="default"/>
      </w:rPr>
    </w:lvl>
    <w:lvl w:ilvl="7" w:tplc="04090003" w:tentative="1">
      <w:start w:val="1"/>
      <w:numFmt w:val="bullet"/>
      <w:lvlText w:val="o"/>
      <w:lvlJc w:val="left"/>
      <w:pPr>
        <w:ind w:left="6057" w:hanging="360"/>
      </w:pPr>
      <w:rPr>
        <w:rFonts w:ascii="Courier New" w:hAnsi="Courier New" w:cs="Courier New" w:hint="default"/>
      </w:rPr>
    </w:lvl>
    <w:lvl w:ilvl="8" w:tplc="04090005" w:tentative="1">
      <w:start w:val="1"/>
      <w:numFmt w:val="bullet"/>
      <w:lvlText w:val=""/>
      <w:lvlJc w:val="left"/>
      <w:pPr>
        <w:ind w:left="6777" w:hanging="360"/>
      </w:pPr>
      <w:rPr>
        <w:rFonts w:ascii="Wingdings" w:hAnsi="Wingdings" w:hint="default"/>
      </w:rPr>
    </w:lvl>
  </w:abstractNum>
  <w:abstractNum w:abstractNumId="1" w15:restartNumberingAfterBreak="0">
    <w:nsid w:val="14E679EA"/>
    <w:multiLevelType w:val="hybridMultilevel"/>
    <w:tmpl w:val="E11A3F52"/>
    <w:lvl w:ilvl="0" w:tplc="8D66ECF8">
      <w:start w:val="1"/>
      <w:numFmt w:val="decimal"/>
      <w:pStyle w:val="Title"/>
      <w:lvlText w:val="დანართი № %1."/>
      <w:lvlJc w:val="left"/>
      <w:pPr>
        <w:ind w:left="1778" w:hanging="360"/>
      </w:pPr>
      <w:rPr>
        <w:sz w:val="28"/>
        <w:szCs w:val="28"/>
      </w:rPr>
    </w:lvl>
    <w:lvl w:ilvl="1" w:tplc="04090019" w:tentative="1">
      <w:start w:val="1"/>
      <w:numFmt w:val="lowerLetter"/>
      <w:lvlText w:val="%2."/>
      <w:lvlJc w:val="left"/>
      <w:pPr>
        <w:ind w:left="15840" w:hanging="360"/>
      </w:pPr>
    </w:lvl>
    <w:lvl w:ilvl="2" w:tplc="0409001B" w:tentative="1">
      <w:start w:val="1"/>
      <w:numFmt w:val="lowerRoman"/>
      <w:lvlText w:val="%3."/>
      <w:lvlJc w:val="right"/>
      <w:pPr>
        <w:ind w:left="16560" w:hanging="180"/>
      </w:pPr>
    </w:lvl>
    <w:lvl w:ilvl="3" w:tplc="0409000F" w:tentative="1">
      <w:start w:val="1"/>
      <w:numFmt w:val="decimal"/>
      <w:lvlText w:val="%4."/>
      <w:lvlJc w:val="left"/>
      <w:pPr>
        <w:ind w:left="17280" w:hanging="360"/>
      </w:pPr>
    </w:lvl>
    <w:lvl w:ilvl="4" w:tplc="04090019" w:tentative="1">
      <w:start w:val="1"/>
      <w:numFmt w:val="lowerLetter"/>
      <w:lvlText w:val="%5."/>
      <w:lvlJc w:val="left"/>
      <w:pPr>
        <w:ind w:left="18000" w:hanging="360"/>
      </w:pPr>
    </w:lvl>
    <w:lvl w:ilvl="5" w:tplc="0409001B" w:tentative="1">
      <w:start w:val="1"/>
      <w:numFmt w:val="lowerRoman"/>
      <w:lvlText w:val="%6."/>
      <w:lvlJc w:val="right"/>
      <w:pPr>
        <w:ind w:left="18720" w:hanging="180"/>
      </w:pPr>
    </w:lvl>
    <w:lvl w:ilvl="6" w:tplc="0409000F" w:tentative="1">
      <w:start w:val="1"/>
      <w:numFmt w:val="decimal"/>
      <w:lvlText w:val="%7."/>
      <w:lvlJc w:val="left"/>
      <w:pPr>
        <w:ind w:left="19440" w:hanging="360"/>
      </w:pPr>
    </w:lvl>
    <w:lvl w:ilvl="7" w:tplc="04090019" w:tentative="1">
      <w:start w:val="1"/>
      <w:numFmt w:val="lowerLetter"/>
      <w:lvlText w:val="%8."/>
      <w:lvlJc w:val="left"/>
      <w:pPr>
        <w:ind w:left="20160" w:hanging="360"/>
      </w:pPr>
    </w:lvl>
    <w:lvl w:ilvl="8" w:tplc="0409001B" w:tentative="1">
      <w:start w:val="1"/>
      <w:numFmt w:val="lowerRoman"/>
      <w:lvlText w:val="%9."/>
      <w:lvlJc w:val="right"/>
      <w:pPr>
        <w:ind w:left="20880" w:hanging="180"/>
      </w:pPr>
    </w:lvl>
  </w:abstractNum>
  <w:abstractNum w:abstractNumId="2" w15:restartNumberingAfterBreak="0">
    <w:nsid w:val="30D234E6"/>
    <w:multiLevelType w:val="hybridMultilevel"/>
    <w:tmpl w:val="6CEC12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4AA6492"/>
    <w:multiLevelType w:val="multilevel"/>
    <w:tmpl w:val="0809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8C44D5C"/>
    <w:multiLevelType w:val="hybridMultilevel"/>
    <w:tmpl w:val="3376B2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1C33023"/>
    <w:multiLevelType w:val="hybridMultilevel"/>
    <w:tmpl w:val="D74E7C4E"/>
    <w:lvl w:ilvl="0" w:tplc="151C5460">
      <w:numFmt w:val="bullet"/>
      <w:lvlText w:val="-"/>
      <w:lvlJc w:val="left"/>
      <w:pPr>
        <w:ind w:left="720" w:hanging="360"/>
      </w:pPr>
      <w:rPr>
        <w:rFonts w:ascii="Sylfaen" w:eastAsia="Calibri" w:hAnsi="Sylfaen"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F30"/>
    <w:rsid w:val="000D566D"/>
    <w:rsid w:val="00143A25"/>
    <w:rsid w:val="001D6403"/>
    <w:rsid w:val="002126D6"/>
    <w:rsid w:val="00236EBF"/>
    <w:rsid w:val="00271995"/>
    <w:rsid w:val="0027779A"/>
    <w:rsid w:val="005D6B3E"/>
    <w:rsid w:val="006F7F30"/>
    <w:rsid w:val="0071405A"/>
    <w:rsid w:val="007D7C6C"/>
    <w:rsid w:val="00A00335"/>
    <w:rsid w:val="00A81F62"/>
    <w:rsid w:val="00B16E9E"/>
    <w:rsid w:val="00B300AB"/>
    <w:rsid w:val="00BE431D"/>
    <w:rsid w:val="00D620AD"/>
    <w:rsid w:val="00EC3F0B"/>
    <w:rsid w:val="00F50E37"/>
    <w:rsid w:val="00FB1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D77E7"/>
  <w15:chartTrackingRefBased/>
  <w15:docId w15:val="{288EA6C7-BC31-4AEB-AE08-F3F7A07AA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ylfaen" w:eastAsiaTheme="minorHAnsi" w:hAnsi="Sylfae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05A"/>
    <w:pPr>
      <w:spacing w:after="200" w:line="276" w:lineRule="auto"/>
    </w:pPr>
    <w:rPr>
      <w:rFonts w:ascii="Calibri" w:eastAsia="Calibri" w:hAnsi="Calibri"/>
    </w:rPr>
  </w:style>
  <w:style w:type="paragraph" w:styleId="Heading2">
    <w:name w:val="heading 2"/>
    <w:basedOn w:val="Normal"/>
    <w:next w:val="Normal"/>
    <w:link w:val="Heading2Char"/>
    <w:uiPriority w:val="9"/>
    <w:unhideWhenUsed/>
    <w:qFormat/>
    <w:rsid w:val="007140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link w:val="abzacixmlChar"/>
    <w:autoRedefine/>
    <w:rsid w:val="0071405A"/>
    <w:pPr>
      <w:spacing w:after="240"/>
      <w:ind w:left="360"/>
      <w:jc w:val="both"/>
    </w:pPr>
    <w:rPr>
      <w:rFonts w:ascii="Sylfaen" w:eastAsia="Geo ABC" w:hAnsi="Sylfaen" w:cs="Sylfaen"/>
      <w:sz w:val="22"/>
      <w:szCs w:val="22"/>
      <w:lang w:val="ka-GE"/>
    </w:rPr>
  </w:style>
  <w:style w:type="character" w:customStyle="1" w:styleId="abzacixmlChar">
    <w:name w:val="abzaci_xml Char"/>
    <w:link w:val="abzacixml"/>
    <w:locked/>
    <w:rsid w:val="0071405A"/>
    <w:rPr>
      <w:rFonts w:eastAsia="Geo ABC" w:cs="Sylfaen"/>
      <w:lang w:val="ka-GE"/>
    </w:rPr>
  </w:style>
  <w:style w:type="paragraph" w:styleId="Header">
    <w:name w:val="header"/>
    <w:basedOn w:val="Normal"/>
    <w:link w:val="HeaderChar"/>
    <w:rsid w:val="0071405A"/>
    <w:pPr>
      <w:tabs>
        <w:tab w:val="center" w:pos="4153"/>
        <w:tab w:val="right" w:pos="8306"/>
      </w:tabs>
      <w:spacing w:after="0" w:line="240" w:lineRule="auto"/>
    </w:pPr>
    <w:rPr>
      <w:rFonts w:ascii="Arial" w:eastAsia="Arial" w:hAnsi="Arial"/>
      <w:sz w:val="20"/>
      <w:szCs w:val="20"/>
    </w:rPr>
  </w:style>
  <w:style w:type="character" w:customStyle="1" w:styleId="HeaderChar">
    <w:name w:val="Header Char"/>
    <w:basedOn w:val="DefaultParagraphFont"/>
    <w:link w:val="Header"/>
    <w:rsid w:val="0071405A"/>
    <w:rPr>
      <w:rFonts w:ascii="Arial" w:eastAsia="Arial" w:hAnsi="Arial"/>
      <w:sz w:val="20"/>
      <w:szCs w:val="20"/>
    </w:rPr>
  </w:style>
  <w:style w:type="paragraph" w:styleId="Footer">
    <w:name w:val="footer"/>
    <w:basedOn w:val="Normal"/>
    <w:link w:val="FooterChar"/>
    <w:uiPriority w:val="99"/>
    <w:rsid w:val="0071405A"/>
    <w:pPr>
      <w:tabs>
        <w:tab w:val="center" w:pos="4153"/>
        <w:tab w:val="right" w:pos="8306"/>
      </w:tabs>
      <w:spacing w:after="0" w:line="240" w:lineRule="auto"/>
    </w:pPr>
    <w:rPr>
      <w:rFonts w:ascii="Arial" w:eastAsia="Arial" w:hAnsi="Arial"/>
      <w:sz w:val="20"/>
      <w:szCs w:val="20"/>
    </w:rPr>
  </w:style>
  <w:style w:type="character" w:customStyle="1" w:styleId="FooterChar">
    <w:name w:val="Footer Char"/>
    <w:basedOn w:val="DefaultParagraphFont"/>
    <w:link w:val="Footer"/>
    <w:uiPriority w:val="99"/>
    <w:rsid w:val="0071405A"/>
    <w:rPr>
      <w:rFonts w:ascii="Arial" w:eastAsia="Arial" w:hAnsi="Arial"/>
      <w:sz w:val="20"/>
      <w:szCs w:val="20"/>
    </w:rPr>
  </w:style>
  <w:style w:type="paragraph" w:styleId="Title">
    <w:name w:val="Title"/>
    <w:basedOn w:val="Normal"/>
    <w:next w:val="Normal"/>
    <w:link w:val="TitleChar"/>
    <w:uiPriority w:val="10"/>
    <w:qFormat/>
    <w:rsid w:val="0071405A"/>
    <w:pPr>
      <w:pageBreakBefore/>
      <w:numPr>
        <w:numId w:val="3"/>
      </w:numPr>
      <w:spacing w:before="240" w:after="240" w:line="240" w:lineRule="auto"/>
      <w:ind w:left="2070" w:hanging="2070"/>
      <w:jc w:val="both"/>
      <w:outlineLvl w:val="0"/>
    </w:pPr>
    <w:rPr>
      <w:rFonts w:ascii="Sylfaen" w:eastAsia="Geo ABC" w:hAnsi="Sylfaen" w:cs="Sylfaen"/>
      <w:b/>
      <w:bCs/>
      <w:kern w:val="28"/>
      <w:sz w:val="28"/>
      <w:szCs w:val="28"/>
      <w:lang w:val="ka-GE"/>
    </w:rPr>
  </w:style>
  <w:style w:type="character" w:customStyle="1" w:styleId="TitleChar">
    <w:name w:val="Title Char"/>
    <w:basedOn w:val="DefaultParagraphFont"/>
    <w:link w:val="Title"/>
    <w:uiPriority w:val="10"/>
    <w:rsid w:val="0071405A"/>
    <w:rPr>
      <w:rFonts w:eastAsia="Geo ABC" w:cs="Sylfaen"/>
      <w:b/>
      <w:bCs/>
      <w:kern w:val="28"/>
      <w:sz w:val="28"/>
      <w:szCs w:val="28"/>
      <w:lang w:val="ka-GE"/>
    </w:rPr>
  </w:style>
  <w:style w:type="paragraph" w:styleId="PlainText">
    <w:name w:val="Plain Text"/>
    <w:basedOn w:val="Normal"/>
    <w:link w:val="PlainTextChar"/>
    <w:uiPriority w:val="99"/>
    <w:semiHidden/>
    <w:unhideWhenUsed/>
    <w:rsid w:val="0071405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71405A"/>
    <w:rPr>
      <w:rFonts w:ascii="Consolas" w:eastAsia="Calibri" w:hAnsi="Consolas"/>
      <w:sz w:val="21"/>
      <w:szCs w:val="21"/>
    </w:rPr>
  </w:style>
  <w:style w:type="character" w:customStyle="1" w:styleId="Heading2Char">
    <w:name w:val="Heading 2 Char"/>
    <w:basedOn w:val="DefaultParagraphFont"/>
    <w:link w:val="Heading2"/>
    <w:uiPriority w:val="9"/>
    <w:rsid w:val="0071405A"/>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2126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229</TotalTime>
  <Pages>1</Pages>
  <Words>4159</Words>
  <Characters>23707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Cheishvili</dc:creator>
  <cp:keywords/>
  <dc:description/>
  <cp:lastModifiedBy>Natalia Varadashvili</cp:lastModifiedBy>
  <cp:revision>12</cp:revision>
  <dcterms:created xsi:type="dcterms:W3CDTF">2026-03-13T08:08:00Z</dcterms:created>
  <dcterms:modified xsi:type="dcterms:W3CDTF">2026-04-01T13:49:00Z</dcterms:modified>
</cp:coreProperties>
</file>