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171" w:rsidRPr="00391CC4" w:rsidRDefault="00063171" w:rsidP="00063171">
      <w:pPr>
        <w:spacing w:line="240" w:lineRule="auto"/>
        <w:jc w:val="right"/>
        <w:rPr>
          <w:rFonts w:ascii="Sylfaen" w:hAnsi="Sylfaen"/>
          <w:b/>
          <w:i/>
          <w:sz w:val="20"/>
          <w:szCs w:val="20"/>
          <w:lang w:val="ka-GE"/>
        </w:rPr>
      </w:pPr>
      <w:r w:rsidRPr="00391CC4">
        <w:rPr>
          <w:rFonts w:ascii="Sylfaen" w:hAnsi="Sylfaen"/>
          <w:b/>
          <w:i/>
          <w:sz w:val="20"/>
          <w:szCs w:val="20"/>
          <w:lang w:val="ka-GE"/>
        </w:rPr>
        <w:t xml:space="preserve">დანართი </w:t>
      </w:r>
      <w:r w:rsidR="006B1DEC">
        <w:rPr>
          <w:rFonts w:ascii="Sylfaen" w:hAnsi="Sylfaen"/>
          <w:b/>
          <w:i/>
          <w:sz w:val="20"/>
          <w:szCs w:val="20"/>
          <w:lang w:val="ka-GE"/>
        </w:rPr>
        <w:t>2.</w:t>
      </w:r>
      <w:bookmarkStart w:id="0" w:name="_GoBack"/>
      <w:bookmarkEnd w:id="0"/>
      <w:r w:rsidRPr="00391CC4">
        <w:rPr>
          <w:rFonts w:ascii="Sylfaen" w:hAnsi="Sylfaen"/>
          <w:b/>
          <w:i/>
          <w:sz w:val="20"/>
          <w:szCs w:val="20"/>
          <w:lang w:val="ka-GE"/>
        </w:rPr>
        <w:t>1</w:t>
      </w:r>
    </w:p>
    <w:p w:rsidR="00063171" w:rsidRPr="00391CC4" w:rsidRDefault="00063171" w:rsidP="00063171">
      <w:pPr>
        <w:spacing w:line="240" w:lineRule="auto"/>
        <w:jc w:val="center"/>
        <w:rPr>
          <w:rFonts w:ascii="Sylfaen" w:hAnsi="Sylfaen"/>
          <w:b/>
          <w:sz w:val="20"/>
          <w:szCs w:val="20"/>
          <w:lang w:val="ka-GE"/>
        </w:rPr>
      </w:pPr>
      <w:r w:rsidRPr="00391CC4">
        <w:rPr>
          <w:rFonts w:ascii="Sylfaen" w:hAnsi="Sylfaen"/>
          <w:b/>
          <w:sz w:val="20"/>
          <w:szCs w:val="20"/>
          <w:lang w:val="ka-GE"/>
        </w:rPr>
        <w:t xml:space="preserve">სამეგრელო-ზემო სვანეთის რეგიონის </w:t>
      </w:r>
      <w:r w:rsidR="008506A2">
        <w:rPr>
          <w:rFonts w:ascii="Sylfaen" w:hAnsi="Sylfaen"/>
          <w:b/>
          <w:sz w:val="20"/>
          <w:szCs w:val="20"/>
          <w:lang w:val="ka-GE"/>
        </w:rPr>
        <w:t xml:space="preserve">სენაკის </w:t>
      </w:r>
      <w:r w:rsidRPr="00391CC4">
        <w:rPr>
          <w:rFonts w:ascii="Sylfaen" w:hAnsi="Sylfaen"/>
          <w:b/>
          <w:sz w:val="20"/>
          <w:szCs w:val="20"/>
          <w:lang w:val="ka-GE"/>
        </w:rPr>
        <w:t>ტერიტორიაზე არსებული დამცავი ნაგებობები (თავშესაფრები)</w:t>
      </w:r>
    </w:p>
    <w:p w:rsidR="00063171" w:rsidRPr="00391CC4" w:rsidRDefault="00063171" w:rsidP="00063171">
      <w:pPr>
        <w:spacing w:line="240" w:lineRule="auto"/>
        <w:jc w:val="center"/>
        <w:rPr>
          <w:rFonts w:ascii="Sylfaen" w:hAnsi="Sylfaen"/>
          <w:b/>
          <w:sz w:val="20"/>
          <w:szCs w:val="20"/>
          <w:lang w:val="ka-GE"/>
        </w:rPr>
      </w:pPr>
      <w:r w:rsidRPr="00391CC4">
        <w:rPr>
          <w:rFonts w:ascii="Sylfaen" w:hAnsi="Sylfaen"/>
          <w:b/>
          <w:sz w:val="20"/>
          <w:szCs w:val="20"/>
          <w:lang w:val="ka-GE"/>
        </w:rPr>
        <w:t>2015 წლის მდგომარეობით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475"/>
        <w:gridCol w:w="2781"/>
        <w:gridCol w:w="1701"/>
        <w:gridCol w:w="1417"/>
        <w:gridCol w:w="4394"/>
        <w:gridCol w:w="1701"/>
        <w:gridCol w:w="1701"/>
        <w:gridCol w:w="1134"/>
      </w:tblGrid>
      <w:tr w:rsidR="00063171" w:rsidRPr="00391CC4" w:rsidTr="008506A2">
        <w:trPr>
          <w:trHeight w:val="1195"/>
        </w:trPr>
        <w:tc>
          <w:tcPr>
            <w:tcW w:w="475" w:type="dxa"/>
          </w:tcPr>
          <w:p w:rsidR="00063171" w:rsidRPr="00391CC4" w:rsidRDefault="00063171" w:rsidP="00063171">
            <w:pPr>
              <w:spacing w:line="240" w:lineRule="auto"/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2781" w:type="dxa"/>
            <w:vAlign w:val="center"/>
          </w:tcPr>
          <w:p w:rsidR="00063171" w:rsidRPr="00391CC4" w:rsidRDefault="00063171" w:rsidP="00063171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თავშესაფრების</w:t>
            </w:r>
          </w:p>
          <w:p w:rsidR="00063171" w:rsidRPr="00391CC4" w:rsidRDefault="00063171" w:rsidP="0006317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განთავსების ადგილი (რეგიონი, ქალაქი, რაიონი)</w:t>
            </w:r>
          </w:p>
        </w:tc>
        <w:tc>
          <w:tcPr>
            <w:tcW w:w="1701" w:type="dxa"/>
            <w:vAlign w:val="center"/>
          </w:tcPr>
          <w:p w:rsidR="00063171" w:rsidRPr="00391CC4" w:rsidRDefault="00063171" w:rsidP="00E270C9">
            <w:pPr>
              <w:jc w:val="center"/>
              <w:rPr>
                <w:b/>
                <w:sz w:val="20"/>
                <w:szCs w:val="20"/>
              </w:rPr>
            </w:pP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თავშესაფრების</w:t>
            </w:r>
            <w:r w:rsidRPr="00391CC4">
              <w:rPr>
                <w:rFonts w:ascii="Sylfaen" w:hAnsi="Sylfaen" w:cs="Sylfaen"/>
                <w:b/>
                <w:sz w:val="20"/>
                <w:szCs w:val="20"/>
                <w:lang w:val="ru-RU"/>
              </w:rPr>
              <w:t xml:space="preserve"> </w:t>
            </w: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ტიპი</w:t>
            </w:r>
          </w:p>
          <w:p w:rsidR="00063171" w:rsidRPr="00391CC4" w:rsidRDefault="00063171" w:rsidP="00E270C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063171" w:rsidRPr="00391CC4" w:rsidRDefault="00063171" w:rsidP="0006317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თავშესაფრების</w:t>
            </w:r>
            <w:r w:rsidRPr="00391CC4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ტევადობა</w:t>
            </w:r>
          </w:p>
        </w:tc>
        <w:tc>
          <w:tcPr>
            <w:tcW w:w="4394" w:type="dxa"/>
            <w:vAlign w:val="center"/>
          </w:tcPr>
          <w:p w:rsidR="00063171" w:rsidRPr="00391CC4" w:rsidRDefault="00063171" w:rsidP="00063171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თავშესაფრების</w:t>
            </w:r>
            <w:r w:rsidRPr="00391CC4">
              <w:rPr>
                <w:rFonts w:ascii="Sylfaen" w:hAnsi="Sylfaen" w:cs="Sylfaen"/>
                <w:b/>
                <w:sz w:val="20"/>
                <w:szCs w:val="20"/>
                <w:lang w:val="ru-RU"/>
              </w:rPr>
              <w:t xml:space="preserve"> </w:t>
            </w: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ტექნიკური მდგომარეობა</w:t>
            </w:r>
          </w:p>
        </w:tc>
        <w:tc>
          <w:tcPr>
            <w:tcW w:w="1701" w:type="dxa"/>
            <w:vAlign w:val="center"/>
          </w:tcPr>
          <w:p w:rsidR="00063171" w:rsidRPr="00391CC4" w:rsidRDefault="00063171" w:rsidP="0006317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მფლობელი (ფიზიკური ან იურიდიული პირი)</w:t>
            </w:r>
          </w:p>
        </w:tc>
        <w:tc>
          <w:tcPr>
            <w:tcW w:w="1701" w:type="dxa"/>
            <w:vAlign w:val="center"/>
          </w:tcPr>
          <w:p w:rsidR="00063171" w:rsidRPr="00391CC4" w:rsidRDefault="00063171" w:rsidP="00063171">
            <w:pPr>
              <w:jc w:val="center"/>
              <w:rPr>
                <w:b/>
                <w:sz w:val="20"/>
                <w:szCs w:val="20"/>
              </w:rPr>
            </w:pPr>
            <w:r w:rsidRPr="00391CC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მფლობელობის ფორმა და საფუძველი</w:t>
            </w:r>
          </w:p>
        </w:tc>
        <w:tc>
          <w:tcPr>
            <w:tcW w:w="1134" w:type="dxa"/>
            <w:vAlign w:val="center"/>
          </w:tcPr>
          <w:p w:rsidR="00063171" w:rsidRPr="00391CC4" w:rsidRDefault="00063171" w:rsidP="0006317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შენიშვნა</w:t>
            </w:r>
          </w:p>
        </w:tc>
      </w:tr>
      <w:tr w:rsidR="008506A2" w:rsidRPr="00391CC4" w:rsidTr="008506A2">
        <w:trPr>
          <w:trHeight w:val="1865"/>
        </w:trPr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ქ. სენაკი, მარჯანიშვილის ქუჩა </w:t>
            </w:r>
            <w:r w:rsidRPr="00391CC4">
              <w:rPr>
                <w:rFonts w:ascii="Sylfaen" w:hAnsi="Sylfaen"/>
                <w:sz w:val="20"/>
                <w:szCs w:val="20"/>
                <w:lang w:val="ru-RU"/>
              </w:rPr>
              <w:t>№</w:t>
            </w: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30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100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ობიექტის სახურავზე და გვერდებზე ნაწილობრივ არა აქვს მიწაყრილი, არ გააჩნია ჰერმეტული კარები.   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შპს „რომანი“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rPr>
          <w:trHeight w:val="2106"/>
        </w:trPr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ქ. სენაკი, სანაიას  ქუჩა #1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150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ობიექტის სახურავზე და გვერდებზე ნაწილობრივ არა აქვს მიწაყრილი, არ გააჩნია ჰერმეტული კარები.      კედლის ერთი მხარე გამონგრეულია 2-კვ.მ   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ქ. სენაკი, ჭავჭავაძის ქუჩა #12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150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გარე მიწაყრილები მოწესრიგებულია, არ გააჩნია ჰერმეტული კარები.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ს/ს „აისი“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4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ქ. სენაკი, ჭყონდიდელის ქუჩა #17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150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ობიექტის სახურავზე და გვერდებზე ნაწილობრივ არა აქვს მიწაყრილი, არ გააჩნია ჰერმეტული კარები. კარების რაოდენობა-2.  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5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396891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სენაკის მუნიციპალიტეტი, ნოსირის </w:t>
            </w:r>
            <w:r w:rsidR="00396891">
              <w:rPr>
                <w:rFonts w:ascii="Sylfaen" w:hAnsi="Sylfaen"/>
                <w:sz w:val="20"/>
                <w:szCs w:val="20"/>
                <w:lang w:val="ka-GE"/>
              </w:rPr>
              <w:t>ადმინისტრაციული ერთეული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150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ობიექტის სახურავზე და გვერდებზე ნაწილობრივ არა აქვს მიწაყრილი, არ გააჩნია ჰერმეტული კარები.   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701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rPr>
          <w:trHeight w:val="1540"/>
        </w:trPr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6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სენაკის მუნიციპალიტეტი, ძვ. სენაკის </w:t>
            </w:r>
            <w:r w:rsidR="00396891" w:rsidRPr="00396891">
              <w:rPr>
                <w:rFonts w:ascii="Sylfaen" w:hAnsi="Sylfaen"/>
                <w:sz w:val="20"/>
                <w:szCs w:val="20"/>
                <w:lang w:val="ka-GE"/>
              </w:rPr>
              <w:t>ადმინისტრაციული ერთეული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100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. გარე მიწაყრილი მოწესრიგებულია,  გააჩნია გისოსებიანი კარები.   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შიგნითა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ს/ს „არქეოპოლისი“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7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სენაკის მუნიციპალიტეტი, ნოსირის </w:t>
            </w:r>
            <w:r w:rsidR="00396891" w:rsidRPr="00396891">
              <w:rPr>
                <w:rFonts w:ascii="Sylfaen" w:hAnsi="Sylfaen"/>
                <w:sz w:val="20"/>
                <w:szCs w:val="20"/>
                <w:lang w:val="ka-GE"/>
              </w:rPr>
              <w:t>ადმინისტრაციული ერთეული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100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ობიექტის სახურავზე და გვერდებზე ნაწილობრივ არა აქვს მიწაყრილი, არ გააჩნია ჰერმეტული კარები.კარების რაოდენობა-2.   </w:t>
            </w:r>
          </w:p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701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c>
          <w:tcPr>
            <w:tcW w:w="475" w:type="dxa"/>
            <w:vAlign w:val="center"/>
          </w:tcPr>
          <w:p w:rsidR="008506A2" w:rsidRPr="00391CC4" w:rsidRDefault="008506A2" w:rsidP="008506A2">
            <w:pPr>
              <w:spacing w:line="240" w:lineRule="auto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8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სენაკის მუნიციპალიტეტი, ნოქალაქევის </w:t>
            </w:r>
            <w:r w:rsidR="00396891" w:rsidRPr="00396891">
              <w:rPr>
                <w:rFonts w:ascii="Sylfaen" w:hAnsi="Sylfaen"/>
                <w:sz w:val="20"/>
                <w:szCs w:val="20"/>
                <w:lang w:val="ka-GE"/>
              </w:rPr>
              <w:t>ადმინისტრაციული ერთეული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მიწისქვეშა 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200</w:t>
            </w:r>
          </w:p>
        </w:tc>
        <w:tc>
          <w:tcPr>
            <w:tcW w:w="4394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იდეალურ მდგომარეობაშია.</w:t>
            </w:r>
          </w:p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თავდაცვის სამინისტრო.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სახელმწიფო საკუთრება</w:t>
            </w: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506A2" w:rsidRPr="00391CC4" w:rsidTr="008506A2">
        <w:tc>
          <w:tcPr>
            <w:tcW w:w="475" w:type="dxa"/>
          </w:tcPr>
          <w:p w:rsidR="008506A2" w:rsidRDefault="008506A2" w:rsidP="008506A2">
            <w:pPr>
              <w:spacing w:line="240" w:lineRule="auto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b/>
                <w:sz w:val="20"/>
                <w:szCs w:val="20"/>
                <w:lang w:val="ka-GE"/>
              </w:rPr>
              <w:t>9</w:t>
            </w:r>
          </w:p>
        </w:tc>
        <w:tc>
          <w:tcPr>
            <w:tcW w:w="278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სენაკის მუნიციპალიტეტი, მენჯის </w:t>
            </w:r>
            <w:r w:rsidR="00396891" w:rsidRPr="00396891">
              <w:rPr>
                <w:rFonts w:ascii="Sylfaen" w:hAnsi="Sylfaen"/>
                <w:sz w:val="20"/>
                <w:szCs w:val="20"/>
                <w:lang w:val="ka-GE"/>
              </w:rPr>
              <w:t>ადმინისტრაციული ერთეული</w:t>
            </w:r>
          </w:p>
        </w:tc>
        <w:tc>
          <w:tcPr>
            <w:tcW w:w="1701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მიწისზედა რკინა-ბეტონის, ცალკე მდგომი</w:t>
            </w:r>
          </w:p>
        </w:tc>
        <w:tc>
          <w:tcPr>
            <w:tcW w:w="1417" w:type="dxa"/>
            <w:vAlign w:val="center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100</w:t>
            </w:r>
          </w:p>
        </w:tc>
        <w:tc>
          <w:tcPr>
            <w:tcW w:w="4394" w:type="dxa"/>
          </w:tcPr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ობიექტის სახურავზე და გვერდებზე მიწაყრილები მოწესრიგებულია, არ გააჩნის ჰერმეტული კარები.   </w:t>
            </w:r>
          </w:p>
          <w:p w:rsidR="008506A2" w:rsidRPr="00391CC4" w:rsidRDefault="008506A2" w:rsidP="008506A2">
            <w:pPr>
              <w:spacing w:line="240" w:lineRule="auto"/>
              <w:contextualSpacing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 xml:space="preserve">არა აქვს შიგნით ბათქაში, სავინტილაციო მილები, განათება, ინვენტარი მოჭიმული არა აქვს იატაკი, არ არის წყალგაყვანილობა და კანალიზაცია.             </w:t>
            </w:r>
          </w:p>
        </w:tc>
        <w:tc>
          <w:tcPr>
            <w:tcW w:w="1701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/>
                <w:sz w:val="20"/>
                <w:szCs w:val="20"/>
                <w:lang w:val="ka-GE"/>
              </w:rPr>
              <w:t>„ენერგო-პროჯორჯია“</w:t>
            </w:r>
          </w:p>
        </w:tc>
        <w:tc>
          <w:tcPr>
            <w:tcW w:w="1701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8506A2" w:rsidRPr="00391CC4" w:rsidRDefault="008506A2" w:rsidP="008506A2">
            <w:pPr>
              <w:contextualSpacing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91CC4">
              <w:rPr>
                <w:rFonts w:ascii="Sylfaen" w:hAnsi="Sylfaen" w:cs="Sylfaen"/>
                <w:sz w:val="20"/>
                <w:szCs w:val="20"/>
                <w:lang w:val="ka-GE"/>
              </w:rPr>
              <w:t>კერძო საკუთრება</w:t>
            </w:r>
          </w:p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34" w:type="dxa"/>
          </w:tcPr>
          <w:p w:rsidR="008506A2" w:rsidRPr="00391CC4" w:rsidRDefault="008506A2" w:rsidP="008506A2">
            <w:pPr>
              <w:spacing w:line="240" w:lineRule="auto"/>
              <w:contextualSpacing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DA4AC3" w:rsidRPr="00391CC4" w:rsidRDefault="00DA4AC3">
      <w:pPr>
        <w:rPr>
          <w:sz w:val="20"/>
          <w:szCs w:val="20"/>
        </w:rPr>
      </w:pPr>
    </w:p>
    <w:sectPr w:rsidR="00DA4AC3" w:rsidRPr="00391CC4" w:rsidSect="000631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B692F"/>
    <w:multiLevelType w:val="hybridMultilevel"/>
    <w:tmpl w:val="11207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7D6"/>
    <w:rsid w:val="00063171"/>
    <w:rsid w:val="000A7E15"/>
    <w:rsid w:val="00180610"/>
    <w:rsid w:val="00226D35"/>
    <w:rsid w:val="00237100"/>
    <w:rsid w:val="002C6A53"/>
    <w:rsid w:val="00342A93"/>
    <w:rsid w:val="00391CC4"/>
    <w:rsid w:val="00396891"/>
    <w:rsid w:val="00442730"/>
    <w:rsid w:val="004E394C"/>
    <w:rsid w:val="00670AA6"/>
    <w:rsid w:val="006B1DEC"/>
    <w:rsid w:val="006D17D6"/>
    <w:rsid w:val="007A7AED"/>
    <w:rsid w:val="008506A2"/>
    <w:rsid w:val="00855025"/>
    <w:rsid w:val="00A303A6"/>
    <w:rsid w:val="00AC436E"/>
    <w:rsid w:val="00AF203C"/>
    <w:rsid w:val="00B236BE"/>
    <w:rsid w:val="00C4032E"/>
    <w:rsid w:val="00D20F49"/>
    <w:rsid w:val="00D2163B"/>
    <w:rsid w:val="00D31C6B"/>
    <w:rsid w:val="00D72F4A"/>
    <w:rsid w:val="00DA230D"/>
    <w:rsid w:val="00DA4AC3"/>
    <w:rsid w:val="00E270C9"/>
    <w:rsid w:val="00F3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6E249"/>
  <w15:chartTrackingRefBased/>
  <w15:docId w15:val="{1E469EAC-323C-4EE8-9ECE-32F831BE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171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3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manana siordia</cp:lastModifiedBy>
  <cp:revision>23</cp:revision>
  <dcterms:created xsi:type="dcterms:W3CDTF">2015-04-20T08:00:00Z</dcterms:created>
  <dcterms:modified xsi:type="dcterms:W3CDTF">2023-12-22T08:07:00Z</dcterms:modified>
</cp:coreProperties>
</file>