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518" w:rsidRPr="00DB6D9C"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right"/>
        <w:rPr>
          <w:rFonts w:ascii="Sylfaen" w:eastAsia="Sylfaen,Sylfaen,Arial" w:hAnsi="Sylfaen" w:cs="Sylfaen,Sylfaen,Arial"/>
          <w:b/>
          <w:bCs/>
          <w:sz w:val="20"/>
          <w:szCs w:val="20"/>
          <w:lang w:val="en-US"/>
        </w:rPr>
      </w:pPr>
      <w:r w:rsidRPr="00790612">
        <w:rPr>
          <w:rFonts w:ascii="Sylfaen" w:eastAsia="Sylfaen,Sylfaen,Arial" w:hAnsi="Sylfaen" w:cs="Sylfaen,Sylfaen,Arial"/>
          <w:b/>
          <w:bCs/>
          <w:sz w:val="20"/>
          <w:szCs w:val="20"/>
          <w:lang w:val="ka-GE"/>
        </w:rPr>
        <w:t>დანართი</w:t>
      </w:r>
      <w:r w:rsidR="00CC6BEE">
        <w:rPr>
          <w:rFonts w:ascii="Sylfaen" w:eastAsia="Sylfaen,Sylfaen,Arial" w:hAnsi="Sylfaen" w:cs="Sylfaen,Sylfaen,Arial"/>
          <w:b/>
          <w:bCs/>
          <w:sz w:val="20"/>
          <w:szCs w:val="20"/>
          <w:lang w:val="ka-GE"/>
        </w:rPr>
        <w:t xml:space="preserve"> </w:t>
      </w:r>
      <w:r w:rsidR="008830B2">
        <w:rPr>
          <w:rFonts w:ascii="Sylfaen" w:eastAsia="Sylfaen,Sylfaen,Arial" w:hAnsi="Sylfaen" w:cs="Sylfaen,Sylfaen,Arial"/>
          <w:b/>
          <w:bCs/>
          <w:sz w:val="20"/>
          <w:szCs w:val="20"/>
          <w:lang w:val="ru-RU"/>
        </w:rPr>
        <w:t>№</w:t>
      </w:r>
      <w:r w:rsidR="00A65F3B">
        <w:rPr>
          <w:rFonts w:ascii="Sylfaen" w:eastAsia="Sylfaen,Sylfaen,Arial" w:hAnsi="Sylfaen" w:cs="Sylfaen,Sylfaen,Arial"/>
          <w:b/>
          <w:bCs/>
          <w:sz w:val="20"/>
          <w:szCs w:val="20"/>
          <w:lang w:val="ka-GE"/>
        </w:rPr>
        <w:t>4</w:t>
      </w:r>
    </w:p>
    <w:p w:rsidR="008E6518" w:rsidRPr="00790612" w:rsidRDefault="008E6518" w:rsidP="008E6518">
      <w:pPr>
        <w:spacing w:before="120" w:line="240" w:lineRule="auto"/>
        <w:jc w:val="center"/>
        <w:rPr>
          <w:rFonts w:ascii="Sylfaen" w:hAnsi="Sylfaen" w:cs="Arial"/>
          <w:sz w:val="24"/>
          <w:szCs w:val="24"/>
          <w:lang w:val="ka-GE"/>
        </w:rPr>
      </w:pPr>
    </w:p>
    <w:p w:rsidR="008E6518" w:rsidRPr="00790612" w:rsidRDefault="008E6518" w:rsidP="008E6518">
      <w:pPr>
        <w:spacing w:before="120" w:line="240" w:lineRule="auto"/>
        <w:jc w:val="center"/>
        <w:rPr>
          <w:rFonts w:ascii="Sylfaen" w:hAnsi="Sylfaen" w:cs="Arial"/>
          <w:sz w:val="24"/>
          <w:szCs w:val="24"/>
          <w:lang w:val="ka-GE"/>
        </w:rPr>
      </w:pPr>
    </w:p>
    <w:p w:rsidR="00790612" w:rsidRPr="00790612" w:rsidRDefault="00790612" w:rsidP="008E6518">
      <w:pPr>
        <w:spacing w:before="120" w:line="240" w:lineRule="auto"/>
        <w:jc w:val="center"/>
        <w:rPr>
          <w:rFonts w:ascii="Sylfaen" w:hAnsi="Sylfaen" w:cs="Sylfaen"/>
          <w:lang w:val="ka-GE"/>
        </w:rPr>
      </w:pPr>
    </w:p>
    <w:p w:rsidR="008E6518" w:rsidRPr="00790612" w:rsidRDefault="00FC21E4" w:rsidP="008E6518">
      <w:pPr>
        <w:spacing w:before="120" w:line="240" w:lineRule="auto"/>
        <w:jc w:val="center"/>
        <w:rPr>
          <w:rFonts w:ascii="Sylfaen" w:hAnsi="Sylfaen" w:cs="Sylfaen"/>
          <w:lang w:val="ka-GE"/>
        </w:rPr>
      </w:pPr>
      <w:r w:rsidRPr="00790612">
        <w:rPr>
          <w:rFonts w:ascii="Sylfaen" w:hAnsi="Sylfaen" w:cs="Sylfaen"/>
          <w:lang w:val="ka-GE"/>
        </w:rPr>
        <w:t xml:space="preserve">პროფესიული </w:t>
      </w:r>
      <w:r w:rsidR="008B5828">
        <w:rPr>
          <w:rFonts w:ascii="Sylfaen" w:hAnsi="Sylfaen" w:cs="Sylfaen"/>
          <w:lang w:val="ka-GE"/>
        </w:rPr>
        <w:t>გადამზადების</w:t>
      </w:r>
      <w:r w:rsidR="008E6518" w:rsidRPr="00790612">
        <w:rPr>
          <w:rFonts w:ascii="Sylfaen" w:hAnsi="Sylfaen" w:cs="Sylfaen"/>
          <w:lang w:val="ka-GE"/>
        </w:rPr>
        <w:t xml:space="preserve"> პროგრამა</w:t>
      </w:r>
    </w:p>
    <w:p w:rsidR="008E6518" w:rsidRPr="00790612" w:rsidRDefault="00FC21E4" w:rsidP="008E6518">
      <w:pPr>
        <w:spacing w:before="120" w:line="240" w:lineRule="auto"/>
        <w:jc w:val="center"/>
        <w:rPr>
          <w:rFonts w:ascii="Sylfaen" w:eastAsia="Sylfaen,Sylfaen,Arial" w:hAnsi="Sylfaen" w:cs="Sylfaen,Sylfaen,Arial"/>
          <w:b/>
          <w:bCs/>
          <w:sz w:val="20"/>
          <w:szCs w:val="20"/>
          <w:lang w:val="ka-GE"/>
        </w:rPr>
      </w:pPr>
      <w:r w:rsidRPr="00790612">
        <w:rPr>
          <w:rFonts w:ascii="Sylfaen" w:hAnsi="Sylfaen"/>
          <w:b/>
          <w:lang w:val="ka-GE"/>
        </w:rPr>
        <w:t>გემის რიგითი ელექტროტექნიკოსი</w:t>
      </w: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hAnsi="Sylfaen" w:cs="Arial"/>
          <w:sz w:val="24"/>
          <w:szCs w:val="24"/>
          <w:lang w:val="ka-GE"/>
        </w:rPr>
      </w:pPr>
      <w:r w:rsidRPr="00790612">
        <w:rPr>
          <w:rFonts w:ascii="Sylfaen" w:hAnsi="Sylfaen" w:cs="Arial"/>
          <w:sz w:val="24"/>
          <w:szCs w:val="24"/>
          <w:lang w:val="ka-GE"/>
        </w:rPr>
        <w:t xml:space="preserve">მოდულის სტატუსი: </w:t>
      </w:r>
      <w:r w:rsidRPr="00790612">
        <w:rPr>
          <w:rFonts w:ascii="Sylfaen" w:eastAsia="Sylfaen,Sylfaen,Sylfaen,Sylfaen" w:hAnsi="Sylfaen" w:cs="Sylfaen,Sylfaen,Sylfaen,Sylfaen"/>
          <w:b/>
          <w:bCs/>
          <w:sz w:val="20"/>
          <w:szCs w:val="20"/>
          <w:lang w:val="ka-GE"/>
        </w:rPr>
        <w:t>სავალდებულო პროფესიული/დარგობრივი მოდული</w:t>
      </w:r>
    </w:p>
    <w:p w:rsidR="00E91A9B" w:rsidRPr="00790612" w:rsidRDefault="00E91A9B" w:rsidP="008E6518">
      <w:pPr>
        <w:spacing w:before="120" w:line="240" w:lineRule="auto"/>
        <w:jc w:val="center"/>
        <w:rPr>
          <w:rFonts w:ascii="Sylfaen" w:hAnsi="Sylfaen"/>
          <w:b/>
          <w:lang w:val="ka-GE"/>
        </w:rPr>
      </w:pPr>
      <w:r w:rsidRPr="00790612">
        <w:rPr>
          <w:rFonts w:ascii="Sylfaen" w:hAnsi="Sylfaen"/>
          <w:b/>
          <w:lang w:val="ka-GE"/>
        </w:rPr>
        <w:t>საზღვაო მარეგულირებელი დოკუმენტაციის გაცნობითი კურსი</w:t>
      </w:r>
    </w:p>
    <w:p w:rsidR="008E6518" w:rsidRPr="00790612" w:rsidRDefault="008E6518" w:rsidP="008E6518">
      <w:pPr>
        <w:spacing w:before="120" w:line="240" w:lineRule="auto"/>
        <w:jc w:val="center"/>
        <w:rPr>
          <w:rFonts w:ascii="Sylfaen" w:eastAsia="Sylfaen,Sylfaen,Arial" w:hAnsi="Sylfaen" w:cs="Sylfaen,Sylfaen,Arial"/>
          <w:b/>
          <w:bCs/>
          <w:sz w:val="20"/>
          <w:szCs w:val="20"/>
          <w:lang w:val="en-US"/>
        </w:rPr>
      </w:pPr>
      <w:r w:rsidRPr="00790612">
        <w:rPr>
          <w:rFonts w:ascii="Sylfaen" w:hAnsi="Sylfaen" w:cs="Arial"/>
          <w:szCs w:val="20"/>
          <w:lang w:val="ka-GE"/>
        </w:rPr>
        <w:t>სარეგისტრაციო ნომერი:</w:t>
      </w:r>
      <w:r w:rsidR="00FC21E4" w:rsidRPr="00790612">
        <w:rPr>
          <w:rFonts w:ascii="Sylfaen" w:hAnsi="Sylfaen" w:cs="Arial"/>
          <w:szCs w:val="20"/>
          <w:lang w:val="ka-GE"/>
        </w:rPr>
        <w:t>-----</w:t>
      </w: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eastAsia="Sylfaen,Sylfaen,Arial" w:hAnsi="Sylfaen" w:cs="Sylfaen,Sylfaen,Arial"/>
          <w:b/>
          <w:bCs/>
          <w:sz w:val="20"/>
          <w:szCs w:val="20"/>
          <w:lang w:val="ka-GE"/>
        </w:rPr>
      </w:pPr>
    </w:p>
    <w:p w:rsidR="008E6518" w:rsidRPr="00790612" w:rsidRDefault="008E6518" w:rsidP="008E6518">
      <w:pPr>
        <w:spacing w:before="120" w:line="240" w:lineRule="auto"/>
        <w:jc w:val="center"/>
        <w:rPr>
          <w:rFonts w:ascii="Sylfaen" w:hAnsi="Sylfaen" w:cs="Arial"/>
          <w:b/>
          <w:sz w:val="20"/>
          <w:szCs w:val="20"/>
          <w:lang w:val="en-US"/>
        </w:rPr>
      </w:pPr>
      <w:r w:rsidRPr="00790612">
        <w:rPr>
          <w:rFonts w:ascii="Sylfaen" w:eastAsia="Sylfaen,Sylfaen,Arial" w:hAnsi="Sylfaen" w:cs="Sylfaen,Sylfaen,Arial"/>
          <w:b/>
          <w:bCs/>
          <w:sz w:val="20"/>
          <w:szCs w:val="20"/>
          <w:lang w:val="ka-GE"/>
        </w:rPr>
        <w:t>მოდული</w:t>
      </w:r>
    </w:p>
    <w:p w:rsidR="008E6518" w:rsidRPr="00790612" w:rsidRDefault="008E6518" w:rsidP="00111342">
      <w:pPr>
        <w:pStyle w:val="ListParagraph"/>
        <w:numPr>
          <w:ilvl w:val="0"/>
          <w:numId w:val="2"/>
        </w:numPr>
        <w:spacing w:before="120" w:line="240" w:lineRule="auto"/>
        <w:rPr>
          <w:rFonts w:ascii="Sylfaen" w:eastAsia="Sylfaen,Sylfaen,Arial" w:hAnsi="Sylfaen" w:cs="Sylfaen,Sylfaen,Arial"/>
          <w:b/>
          <w:bCs/>
          <w:sz w:val="20"/>
          <w:szCs w:val="20"/>
          <w:lang w:val="ka-GE"/>
        </w:rPr>
      </w:pPr>
      <w:r w:rsidRPr="00790612">
        <w:rPr>
          <w:rFonts w:ascii="Sylfaen" w:eastAsia="Sylfaen,Sylfaen,Arial" w:hAnsi="Sylfaen" w:cs="Sylfaen,Sylfaen,Arial"/>
          <w:b/>
          <w:bCs/>
          <w:sz w:val="20"/>
          <w:szCs w:val="20"/>
          <w:lang w:val="ka-GE"/>
        </w:rPr>
        <w:t>ზოგადი ინფორმაცია</w:t>
      </w:r>
    </w:p>
    <w:p w:rsidR="008E6518" w:rsidRPr="00790612" w:rsidRDefault="008E6518" w:rsidP="008E6518">
      <w:pPr>
        <w:spacing w:before="120" w:line="240" w:lineRule="auto"/>
        <w:rPr>
          <w:rFonts w:ascii="Sylfaen" w:eastAsia="Sylfaen,Sylfaen,Arial" w:hAnsi="Sylfaen" w:cs="Sylfaen,Sylfaen,Arial"/>
          <w:b/>
          <w:bCs/>
          <w:sz w:val="20"/>
          <w:szCs w:val="20"/>
          <w:lang w:val="ka-GE"/>
        </w:rPr>
      </w:pPr>
    </w:p>
    <w:p w:rsidR="008E6518" w:rsidRPr="00790612" w:rsidRDefault="008E6518" w:rsidP="008E6518">
      <w:pPr>
        <w:spacing w:before="120" w:line="240" w:lineRule="auto"/>
        <w:rPr>
          <w:rFonts w:ascii="Sylfaen" w:eastAsia="Sylfaen,Sylfaen,Arial" w:hAnsi="Sylfaen" w:cs="Sylfaen,Sylfaen,Arial"/>
          <w:b/>
          <w:bCs/>
          <w:sz w:val="20"/>
          <w:szCs w:val="20"/>
          <w:lang w:val="ka-GE"/>
        </w:rPr>
      </w:pPr>
    </w:p>
    <w:tbl>
      <w:tblPr>
        <w:tblStyle w:val="TableGrid"/>
        <w:tblW w:w="0" w:type="auto"/>
        <w:tblInd w:w="567" w:type="dxa"/>
        <w:tblLook w:val="04A0" w:firstRow="1" w:lastRow="0" w:firstColumn="1" w:lastColumn="0" w:noHBand="0" w:noVBand="1"/>
      </w:tblPr>
      <w:tblGrid>
        <w:gridCol w:w="7181"/>
        <w:gridCol w:w="7146"/>
      </w:tblGrid>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სარეგისტრაციო ნომერი</w:t>
            </w:r>
            <w:r w:rsidRPr="00790612">
              <w:rPr>
                <w:rFonts w:ascii="Sylfaen" w:eastAsia="Sylfaen,Sylfaen,Arial" w:hAnsi="Sylfaen" w:cs="Sylfaen,Sylfaen,Arial"/>
                <w:b/>
                <w:bCs/>
                <w:sz w:val="20"/>
                <w:szCs w:val="20"/>
                <w:lang w:val="en-US"/>
              </w:rPr>
              <w:t>:</w:t>
            </w:r>
          </w:p>
        </w:tc>
        <w:tc>
          <w:tcPr>
            <w:tcW w:w="7447" w:type="dxa"/>
            <w:vAlign w:val="center"/>
          </w:tcPr>
          <w:p w:rsidR="008E6518" w:rsidRPr="00790612" w:rsidRDefault="0037397B" w:rsidP="00116454">
            <w:pPr>
              <w:spacing w:before="120"/>
              <w:rPr>
                <w:rFonts w:ascii="Sylfaen" w:hAnsi="Sylfaen" w:cs="Arial"/>
                <w:sz w:val="20"/>
                <w:szCs w:val="20"/>
                <w:lang w:val="ka-GE"/>
              </w:rPr>
            </w:pPr>
            <w:r w:rsidRPr="00790612">
              <w:rPr>
                <w:rFonts w:ascii="Sylfaen" w:hAnsi="Sylfaen" w:cs="Arial"/>
                <w:sz w:val="20"/>
                <w:szCs w:val="20"/>
                <w:lang w:val="ka-GE"/>
              </w:rPr>
              <w:t>------</w:t>
            </w:r>
          </w:p>
        </w:tc>
      </w:tr>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სახელწოდება:</w:t>
            </w:r>
          </w:p>
        </w:tc>
        <w:tc>
          <w:tcPr>
            <w:tcW w:w="7447" w:type="dxa"/>
            <w:vAlign w:val="center"/>
          </w:tcPr>
          <w:p w:rsidR="008E6518" w:rsidRPr="00790612" w:rsidRDefault="00E91A9B" w:rsidP="006E24BF">
            <w:pPr>
              <w:spacing w:before="120"/>
              <w:jc w:val="both"/>
              <w:rPr>
                <w:rFonts w:ascii="Sylfaen" w:hAnsi="Sylfaen"/>
                <w:b/>
                <w:sz w:val="20"/>
                <w:szCs w:val="20"/>
                <w:lang w:val="ka-GE"/>
              </w:rPr>
            </w:pPr>
            <w:r w:rsidRPr="00790612">
              <w:rPr>
                <w:rFonts w:ascii="Sylfaen" w:hAnsi="Sylfaen"/>
                <w:lang w:val="ka-GE"/>
              </w:rPr>
              <w:t>საზღვაო მარეგულირებელი დოკუმენტაციის გაცნობითი კურსი</w:t>
            </w:r>
          </w:p>
        </w:tc>
      </w:tr>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გამოქვეყნების/ცვლილების თარიღი:</w:t>
            </w:r>
          </w:p>
        </w:tc>
        <w:tc>
          <w:tcPr>
            <w:tcW w:w="7447" w:type="dxa"/>
            <w:vAlign w:val="center"/>
          </w:tcPr>
          <w:p w:rsidR="008E6518" w:rsidRPr="00790612" w:rsidRDefault="0037397B" w:rsidP="00116454">
            <w:pPr>
              <w:spacing w:before="120"/>
              <w:rPr>
                <w:rFonts w:ascii="Sylfaen" w:hAnsi="Sylfaen" w:cs="Arial"/>
                <w:sz w:val="20"/>
                <w:szCs w:val="20"/>
                <w:lang w:val="ka-GE"/>
              </w:rPr>
            </w:pPr>
            <w:r w:rsidRPr="00790612">
              <w:rPr>
                <w:rFonts w:ascii="Sylfaen" w:eastAsia="Sylfaen,Arial" w:hAnsi="Sylfaen"/>
                <w:sz w:val="20"/>
                <w:szCs w:val="20"/>
                <w:lang w:val="ka-GE"/>
              </w:rPr>
              <w:t>-------</w:t>
            </w:r>
          </w:p>
        </w:tc>
      </w:tr>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 xml:space="preserve">მოცულობა </w:t>
            </w:r>
            <w:r w:rsidR="0037397B" w:rsidRPr="00790612">
              <w:rPr>
                <w:rFonts w:ascii="Sylfaen" w:eastAsia="Sylfaen,Sylfaen,Arial" w:hAnsi="Sylfaen" w:cs="Sylfaen,Sylfaen,Arial"/>
                <w:b/>
                <w:bCs/>
                <w:sz w:val="20"/>
                <w:szCs w:val="20"/>
                <w:lang w:val="ka-GE"/>
              </w:rPr>
              <w:t>საკონტაქტო საათებში</w:t>
            </w:r>
            <w:r w:rsidRPr="00790612">
              <w:rPr>
                <w:rFonts w:ascii="Sylfaen" w:eastAsia="Sylfaen,Sylfaen,Arial" w:hAnsi="Sylfaen" w:cs="Sylfaen,Sylfaen,Arial"/>
                <w:b/>
                <w:bCs/>
                <w:sz w:val="20"/>
                <w:szCs w:val="20"/>
                <w:lang w:val="ka-GE"/>
              </w:rPr>
              <w:t>:</w:t>
            </w:r>
          </w:p>
        </w:tc>
        <w:tc>
          <w:tcPr>
            <w:tcW w:w="7447" w:type="dxa"/>
            <w:vAlign w:val="center"/>
          </w:tcPr>
          <w:p w:rsidR="008E6518" w:rsidRPr="00790612" w:rsidRDefault="00E91A9B" w:rsidP="00116454">
            <w:pPr>
              <w:spacing w:before="120"/>
              <w:rPr>
                <w:rFonts w:ascii="Sylfaen" w:hAnsi="Sylfaen" w:cs="Arial"/>
                <w:sz w:val="20"/>
                <w:szCs w:val="20"/>
                <w:lang w:val="ka-GE"/>
              </w:rPr>
            </w:pPr>
            <w:r w:rsidRPr="00790612">
              <w:rPr>
                <w:rFonts w:ascii="Sylfaen" w:hAnsi="Sylfaen" w:cs="Arial"/>
                <w:sz w:val="20"/>
                <w:szCs w:val="20"/>
                <w:lang w:val="ka-GE"/>
              </w:rPr>
              <w:t>1</w:t>
            </w:r>
            <w:r w:rsidR="00325939" w:rsidRPr="00790612">
              <w:rPr>
                <w:rFonts w:ascii="Sylfaen" w:hAnsi="Sylfaen" w:cs="Arial"/>
                <w:sz w:val="20"/>
                <w:szCs w:val="20"/>
                <w:lang w:val="en-US"/>
              </w:rPr>
              <w:t xml:space="preserve">0 </w:t>
            </w:r>
          </w:p>
        </w:tc>
      </w:tr>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მოდულზე დაშვების წინაპირობა:</w:t>
            </w:r>
          </w:p>
        </w:tc>
        <w:tc>
          <w:tcPr>
            <w:tcW w:w="7447" w:type="dxa"/>
            <w:vAlign w:val="center"/>
          </w:tcPr>
          <w:p w:rsidR="008E6518" w:rsidRPr="00790612" w:rsidRDefault="0037397B" w:rsidP="00116454">
            <w:pPr>
              <w:spacing w:before="120"/>
              <w:rPr>
                <w:rFonts w:ascii="Sylfaen" w:hAnsi="Sylfaen" w:cs="Arial"/>
                <w:sz w:val="20"/>
                <w:szCs w:val="20"/>
                <w:lang w:val="ka-GE"/>
              </w:rPr>
            </w:pPr>
            <w:r w:rsidRPr="00790612">
              <w:rPr>
                <w:rFonts w:ascii="Sylfaen" w:hAnsi="Sylfaen" w:cs="Sylfaen"/>
                <w:bCs/>
                <w:sz w:val="20"/>
                <w:szCs w:val="20"/>
                <w:lang w:val="ka-GE"/>
              </w:rPr>
              <w:t>------</w:t>
            </w:r>
          </w:p>
        </w:tc>
      </w:tr>
      <w:tr w:rsidR="00DB6D9C" w:rsidRPr="00790612" w:rsidTr="00116454">
        <w:tc>
          <w:tcPr>
            <w:tcW w:w="7447" w:type="dxa"/>
            <w:vAlign w:val="center"/>
          </w:tcPr>
          <w:p w:rsidR="008E6518" w:rsidRPr="00790612" w:rsidRDefault="008E6518" w:rsidP="00116454">
            <w:pPr>
              <w:spacing w:before="120"/>
              <w:rPr>
                <w:rFonts w:ascii="Sylfaen" w:hAnsi="Sylfaen" w:cs="Arial"/>
                <w:sz w:val="20"/>
                <w:szCs w:val="20"/>
                <w:lang w:val="ka-GE"/>
              </w:rPr>
            </w:pPr>
            <w:r w:rsidRPr="00790612">
              <w:rPr>
                <w:rFonts w:ascii="Sylfaen" w:eastAsia="Sylfaen,Sylfaen,Arial" w:hAnsi="Sylfaen" w:cs="Sylfaen,Sylfaen,Arial"/>
                <w:b/>
                <w:bCs/>
                <w:sz w:val="20"/>
                <w:szCs w:val="20"/>
                <w:lang w:val="ka-GE"/>
              </w:rPr>
              <w:t>მოდულის აღწერა:</w:t>
            </w:r>
          </w:p>
        </w:tc>
        <w:tc>
          <w:tcPr>
            <w:tcW w:w="7447" w:type="dxa"/>
            <w:vAlign w:val="center"/>
          </w:tcPr>
          <w:p w:rsidR="00A04B42" w:rsidRPr="00790612" w:rsidRDefault="00A04B42" w:rsidP="00A04B42">
            <w:pPr>
              <w:spacing w:line="276" w:lineRule="auto"/>
              <w:jc w:val="both"/>
              <w:rPr>
                <w:rFonts w:ascii="Sylfaen" w:hAnsi="Sylfaen" w:cs="Arial"/>
                <w:sz w:val="20"/>
                <w:szCs w:val="20"/>
                <w:lang w:val="ka-GE"/>
              </w:rPr>
            </w:pPr>
            <w:r w:rsidRPr="00790612">
              <w:rPr>
                <w:rFonts w:ascii="Sylfaen" w:hAnsi="Sylfaen" w:cs="Arial"/>
                <w:sz w:val="20"/>
                <w:szCs w:val="20"/>
                <w:lang w:val="ka-GE"/>
              </w:rPr>
              <w:t xml:space="preserve">მოდული პროფესიულ სტუდენტებს  საშუალებას აძლევს საფუძვლიანად გაეცნონ  დარგის არსებულ რეგულაციებს, მიიღონ და გაიღრმაონ ცოდნა  ნაციონალური და საერთაშორისო საზღვაო კანონმდებლობის სფეროში.  </w:t>
            </w:r>
          </w:p>
          <w:p w:rsidR="00A04B42" w:rsidRPr="00790612" w:rsidRDefault="00A04B42" w:rsidP="00A04B42">
            <w:pPr>
              <w:spacing w:line="276" w:lineRule="auto"/>
              <w:jc w:val="both"/>
              <w:rPr>
                <w:rFonts w:ascii="Sylfaen" w:hAnsi="Sylfaen" w:cs="Arial"/>
                <w:sz w:val="20"/>
                <w:szCs w:val="20"/>
                <w:lang w:val="ka-GE"/>
              </w:rPr>
            </w:pPr>
            <w:r w:rsidRPr="00790612">
              <w:rPr>
                <w:rFonts w:ascii="Sylfaen" w:hAnsi="Sylfaen" w:cs="Arial"/>
                <w:sz w:val="20"/>
                <w:szCs w:val="20"/>
                <w:lang w:val="ka-GE"/>
              </w:rPr>
              <w:t>საზღვაო  სტანდარტებისა და რეგულაციების შემუშავება მუდმივად განახლებადი პროცესია, რომელსაც საფუძვლად უდევს საკანონმდებლო აქტების და საერთაშორისო რეგულაციების ცვლილებები, რომლებზეც მუშაობენ შესაბამისი სამსახურები.</w:t>
            </w:r>
          </w:p>
          <w:p w:rsidR="00A04B42" w:rsidRPr="00790612" w:rsidRDefault="00A04B42" w:rsidP="00A04B42">
            <w:pPr>
              <w:spacing w:line="276" w:lineRule="auto"/>
              <w:jc w:val="both"/>
              <w:rPr>
                <w:rFonts w:ascii="Sylfaen" w:hAnsi="Sylfaen" w:cs="Arial"/>
                <w:sz w:val="20"/>
                <w:szCs w:val="20"/>
                <w:lang w:val="ka-GE"/>
              </w:rPr>
            </w:pPr>
            <w:r w:rsidRPr="00790612">
              <w:rPr>
                <w:rFonts w:ascii="Sylfaen" w:hAnsi="Sylfaen" w:cs="Arial"/>
                <w:sz w:val="20"/>
                <w:szCs w:val="20"/>
                <w:lang w:val="ka-GE"/>
              </w:rPr>
              <w:t>კურსის მიზანია, პროფესიულ სტუდენტ</w:t>
            </w:r>
            <w:r w:rsidR="008830B2">
              <w:rPr>
                <w:rFonts w:ascii="Sylfaen" w:hAnsi="Sylfaen" w:cs="Arial"/>
                <w:sz w:val="20"/>
                <w:szCs w:val="20"/>
                <w:lang w:val="ka-GE"/>
              </w:rPr>
              <w:t>ებს   მისცეს ცოდნა და დაეხმაროს</w:t>
            </w:r>
            <w:r w:rsidRPr="00790612">
              <w:rPr>
                <w:rFonts w:ascii="Sylfaen" w:hAnsi="Sylfaen" w:cs="Arial"/>
                <w:sz w:val="20"/>
                <w:szCs w:val="20"/>
                <w:lang w:val="ka-GE"/>
              </w:rPr>
              <w:t xml:space="preserve">  საზღვაო  რეგულაციების გაცნობიერებაში. მათ შორის:  გაეროს კონვენცია საზღვაო სამართალის შესახებ (UNCLOS),  კონვენცია თევზჭერისა და შავი ზღვის თავისუფალი ეკონომიკურ ზონაში ცოცხალი რესურსების კონსერვაციის შესახებ (EEC),  საერთაშორისო რეგულაციები ( წესები) გემების ზღვაში შეჯახების თავიდან ასაცილებლად (IRPCS ან COLREGs), ზღვაში სიცოცხლის უსაფრთხოების კონვენცია (SOLAS), საერთაშორისო კონვენცია გემებიდან დაბინძურების თავიდან ასაცილებლად (MARPOL) და საერთაშორისო საზღვაო ორგანიზაცია (IMO).</w:t>
            </w:r>
          </w:p>
          <w:p w:rsidR="008E6518" w:rsidRPr="00790612" w:rsidRDefault="00A04B42" w:rsidP="008830B2">
            <w:pPr>
              <w:pStyle w:val="abzacixml"/>
              <w:numPr>
                <w:ilvl w:val="0"/>
                <w:numId w:val="0"/>
              </w:numPr>
              <w:rPr>
                <w:sz w:val="20"/>
                <w:szCs w:val="20"/>
              </w:rPr>
            </w:pPr>
            <w:r w:rsidRPr="00790612">
              <w:rPr>
                <w:sz w:val="20"/>
                <w:szCs w:val="20"/>
                <w:lang w:val="en-US"/>
              </w:rPr>
              <w:t xml:space="preserve">კურსის ფარგლებში </w:t>
            </w:r>
            <w:r w:rsidRPr="00790612">
              <w:rPr>
                <w:sz w:val="20"/>
                <w:szCs w:val="20"/>
              </w:rPr>
              <w:t>პროფესიული სტ</w:t>
            </w:r>
            <w:r w:rsidR="008830B2">
              <w:rPr>
                <w:sz w:val="20"/>
                <w:szCs w:val="20"/>
              </w:rPr>
              <w:t xml:space="preserve">უდენტები </w:t>
            </w:r>
            <w:r w:rsidRPr="00790612">
              <w:rPr>
                <w:sz w:val="20"/>
                <w:szCs w:val="20"/>
                <w:lang w:val="en-US"/>
              </w:rPr>
              <w:t xml:space="preserve">შეისწავლიან ამ </w:t>
            </w:r>
            <w:r w:rsidRPr="00790612">
              <w:rPr>
                <w:sz w:val="20"/>
                <w:szCs w:val="20"/>
                <w:lang w:val="en-US"/>
              </w:rPr>
              <w:lastRenderedPageBreak/>
              <w:t xml:space="preserve">რეგულაციებით გათვალისწინებულ </w:t>
            </w:r>
            <w:r w:rsidRPr="00790612">
              <w:rPr>
                <w:sz w:val="20"/>
                <w:szCs w:val="20"/>
              </w:rPr>
              <w:t>მ</w:t>
            </w:r>
            <w:r w:rsidRPr="00790612">
              <w:rPr>
                <w:sz w:val="20"/>
                <w:szCs w:val="20"/>
                <w:lang w:val="en-US"/>
              </w:rPr>
              <w:t xml:space="preserve">ოთხოვნებსა და მათი აღსრულების მექანიზმებს. მსმენელები </w:t>
            </w:r>
            <w:r w:rsidRPr="00790612">
              <w:rPr>
                <w:sz w:val="20"/>
                <w:szCs w:val="20"/>
              </w:rPr>
              <w:t>პრაქტიკულად შეძლებენ კონკრეტული სიტუაციებისათვის  სათანადო რეგულაციის გამოყენებას და შესაბამისად  საჭირო დოკუმენტაციის მოძიებას.</w:t>
            </w:r>
          </w:p>
        </w:tc>
      </w:tr>
    </w:tbl>
    <w:p w:rsidR="008E6518" w:rsidRPr="00790612" w:rsidRDefault="008E6518" w:rsidP="008E6518">
      <w:pPr>
        <w:spacing w:before="120" w:line="240" w:lineRule="auto"/>
        <w:ind w:left="567"/>
        <w:rPr>
          <w:rFonts w:ascii="Sylfaen" w:hAnsi="Sylfaen" w:cs="Arial"/>
          <w:sz w:val="20"/>
          <w:szCs w:val="20"/>
          <w:lang w:val="ka-GE"/>
        </w:rPr>
      </w:pPr>
    </w:p>
    <w:p w:rsidR="0074643C" w:rsidRPr="00790612" w:rsidRDefault="00490842" w:rsidP="007D73F9">
      <w:pPr>
        <w:pStyle w:val="PlainText"/>
        <w:jc w:val="both"/>
        <w:rPr>
          <w:rFonts w:ascii="Sylfaen" w:hAnsi="Sylfaen" w:cs="Arial"/>
          <w:b/>
          <w:lang w:val="ka-GE"/>
        </w:rPr>
      </w:pPr>
      <w:r w:rsidRPr="00790612">
        <w:rPr>
          <w:rFonts w:ascii="Sylfaen" w:hAnsi="Sylfaen" w:cs="Arial"/>
          <w:b/>
          <w:lang w:val="en-US"/>
        </w:rPr>
        <w:t xml:space="preserve">2. </w:t>
      </w:r>
      <w:r w:rsidR="00651D92" w:rsidRPr="00790612">
        <w:rPr>
          <w:rFonts w:ascii="Sylfaen" w:hAnsi="Sylfaen" w:cs="Arial"/>
          <w:b/>
          <w:lang w:val="ka-GE"/>
        </w:rPr>
        <w:t xml:space="preserve"> </w:t>
      </w:r>
      <w:r w:rsidR="00D35B14" w:rsidRPr="00790612">
        <w:rPr>
          <w:rFonts w:ascii="Sylfaen" w:hAnsi="Sylfaen" w:cs="Arial"/>
          <w:b/>
          <w:lang w:val="en-US"/>
        </w:rPr>
        <w:t xml:space="preserve"> </w:t>
      </w:r>
      <w:r w:rsidR="00651D92" w:rsidRPr="00790612">
        <w:rPr>
          <w:rFonts w:ascii="Sylfaen" w:hAnsi="Sylfaen" w:cs="Arial"/>
          <w:b/>
          <w:lang w:val="ka-GE"/>
        </w:rPr>
        <w:t>სტანდარტული ჩანა</w:t>
      </w:r>
      <w:r w:rsidR="0074643C" w:rsidRPr="00790612">
        <w:rPr>
          <w:rFonts w:ascii="Sylfaen" w:hAnsi="Sylfaen" w:cs="Arial"/>
          <w:b/>
          <w:lang w:val="ka-GE"/>
        </w:rPr>
        <w:t>წერები</w:t>
      </w:r>
    </w:p>
    <w:tbl>
      <w:tblPr>
        <w:tblStyle w:val="TableGrid"/>
        <w:tblW w:w="5000" w:type="pct"/>
        <w:jc w:val="center"/>
        <w:tblLayout w:type="fixed"/>
        <w:tblLook w:val="04A0" w:firstRow="1" w:lastRow="0" w:firstColumn="1" w:lastColumn="0" w:noHBand="0" w:noVBand="1"/>
      </w:tblPr>
      <w:tblGrid>
        <w:gridCol w:w="2234"/>
        <w:gridCol w:w="5672"/>
        <w:gridCol w:w="4659"/>
        <w:gridCol w:w="2329"/>
      </w:tblGrid>
      <w:tr w:rsidR="00530B0F" w:rsidRPr="00790612" w:rsidTr="008277F7">
        <w:trPr>
          <w:trHeight w:val="1115"/>
          <w:jc w:val="center"/>
        </w:trPr>
        <w:tc>
          <w:tcPr>
            <w:tcW w:w="750" w:type="pct"/>
            <w:shd w:val="clear" w:color="auto" w:fill="DAEEF3" w:themeFill="accent5" w:themeFillTint="33"/>
            <w:vAlign w:val="center"/>
          </w:tcPr>
          <w:p w:rsidR="00530B0F" w:rsidRPr="00790612" w:rsidRDefault="00530B0F" w:rsidP="008277F7">
            <w:pPr>
              <w:jc w:val="center"/>
              <w:rPr>
                <w:rFonts w:ascii="Sylfaen" w:hAnsi="Sylfaen" w:cs="Arial"/>
                <w:b/>
                <w:sz w:val="20"/>
                <w:szCs w:val="20"/>
                <w:lang w:val="ka-GE"/>
              </w:rPr>
            </w:pPr>
          </w:p>
          <w:p w:rsidR="00530B0F" w:rsidRPr="00790612" w:rsidRDefault="00530B0F" w:rsidP="008277F7">
            <w:pPr>
              <w:jc w:val="center"/>
              <w:rPr>
                <w:rFonts w:ascii="Sylfaen" w:hAnsi="Sylfaen" w:cs="Arial"/>
                <w:b/>
                <w:sz w:val="20"/>
                <w:szCs w:val="20"/>
                <w:lang w:val="ka-GE"/>
              </w:rPr>
            </w:pPr>
            <w:r w:rsidRPr="00790612">
              <w:rPr>
                <w:rFonts w:ascii="Sylfaen" w:hAnsi="Sylfaen" w:cs="Arial"/>
                <w:b/>
                <w:sz w:val="20"/>
                <w:szCs w:val="20"/>
                <w:lang w:val="ka-GE"/>
              </w:rPr>
              <w:t>სწავლის შედეგები</w:t>
            </w:r>
          </w:p>
          <w:p w:rsidR="00530B0F" w:rsidRPr="00790612" w:rsidRDefault="00530B0F" w:rsidP="008277F7">
            <w:pPr>
              <w:spacing w:before="120"/>
              <w:jc w:val="center"/>
              <w:rPr>
                <w:rFonts w:ascii="Sylfaen" w:hAnsi="Sylfaen" w:cs="Arial"/>
                <w:b/>
                <w:sz w:val="20"/>
                <w:szCs w:val="20"/>
                <w:lang w:val="ka-GE"/>
              </w:rPr>
            </w:pPr>
          </w:p>
        </w:tc>
        <w:tc>
          <w:tcPr>
            <w:tcW w:w="1904" w:type="pct"/>
            <w:shd w:val="clear" w:color="auto" w:fill="DAEEF3" w:themeFill="accent5" w:themeFillTint="33"/>
            <w:vAlign w:val="center"/>
          </w:tcPr>
          <w:p w:rsidR="00530B0F" w:rsidRPr="00790612" w:rsidRDefault="00530B0F" w:rsidP="008277F7">
            <w:pPr>
              <w:jc w:val="center"/>
              <w:rPr>
                <w:rFonts w:ascii="Sylfaen" w:hAnsi="Sylfaen" w:cs="Arial"/>
                <w:b/>
                <w:sz w:val="20"/>
                <w:szCs w:val="20"/>
                <w:lang w:val="ka-GE"/>
              </w:rPr>
            </w:pPr>
            <w:r w:rsidRPr="00790612">
              <w:rPr>
                <w:rFonts w:ascii="Sylfaen" w:hAnsi="Sylfaen" w:cs="Arial"/>
                <w:b/>
                <w:sz w:val="20"/>
                <w:szCs w:val="20"/>
                <w:lang w:val="ka-GE"/>
              </w:rPr>
              <w:t>შესრულების კრიტერიუმები</w:t>
            </w:r>
          </w:p>
        </w:tc>
        <w:tc>
          <w:tcPr>
            <w:tcW w:w="1564" w:type="pct"/>
            <w:shd w:val="clear" w:color="auto" w:fill="DAEEF3" w:themeFill="accent5" w:themeFillTint="33"/>
            <w:vAlign w:val="center"/>
          </w:tcPr>
          <w:p w:rsidR="00530B0F" w:rsidRPr="00790612" w:rsidRDefault="00530B0F" w:rsidP="008277F7">
            <w:pPr>
              <w:jc w:val="center"/>
              <w:rPr>
                <w:rFonts w:ascii="Sylfaen" w:hAnsi="Sylfaen" w:cs="Arial"/>
                <w:b/>
                <w:sz w:val="20"/>
                <w:szCs w:val="20"/>
                <w:lang w:val="ka-GE"/>
              </w:rPr>
            </w:pPr>
          </w:p>
          <w:p w:rsidR="00530B0F" w:rsidRPr="00790612" w:rsidRDefault="00530B0F" w:rsidP="008277F7">
            <w:pPr>
              <w:jc w:val="center"/>
              <w:rPr>
                <w:rFonts w:ascii="Sylfaen" w:hAnsi="Sylfaen" w:cs="Arial"/>
                <w:b/>
                <w:sz w:val="20"/>
                <w:szCs w:val="20"/>
                <w:lang w:val="ka-GE"/>
              </w:rPr>
            </w:pPr>
            <w:r w:rsidRPr="00790612">
              <w:rPr>
                <w:rFonts w:ascii="Sylfaen" w:hAnsi="Sylfaen" w:cs="Arial"/>
                <w:b/>
                <w:sz w:val="20"/>
                <w:szCs w:val="20"/>
                <w:lang w:val="ka-GE"/>
              </w:rPr>
              <w:t>კომპეტენციის პარამეტრების ფარგლები</w:t>
            </w:r>
            <w:r w:rsidRPr="00790612">
              <w:rPr>
                <w:rFonts w:ascii="Sylfaen" w:hAnsi="Sylfaen" w:cs="Arial"/>
                <w:b/>
                <w:sz w:val="20"/>
                <w:szCs w:val="20"/>
                <w:lang w:val="ka-GE"/>
              </w:rPr>
              <w:br/>
            </w:r>
          </w:p>
        </w:tc>
        <w:tc>
          <w:tcPr>
            <w:tcW w:w="782" w:type="pct"/>
            <w:shd w:val="clear" w:color="auto" w:fill="DAEEF3" w:themeFill="accent5" w:themeFillTint="33"/>
            <w:vAlign w:val="center"/>
          </w:tcPr>
          <w:p w:rsidR="00530B0F" w:rsidRPr="00790612" w:rsidRDefault="00530B0F" w:rsidP="008277F7">
            <w:pPr>
              <w:jc w:val="center"/>
              <w:rPr>
                <w:rFonts w:ascii="Sylfaen" w:hAnsi="Sylfaen" w:cs="Arial"/>
                <w:b/>
                <w:sz w:val="20"/>
                <w:szCs w:val="20"/>
                <w:lang w:val="ka-GE"/>
              </w:rPr>
            </w:pPr>
            <w:r w:rsidRPr="00790612">
              <w:rPr>
                <w:rFonts w:ascii="Sylfaen" w:hAnsi="Sylfaen" w:cs="Arial"/>
                <w:b/>
                <w:sz w:val="20"/>
                <w:szCs w:val="20"/>
                <w:lang w:val="ka-GE"/>
              </w:rPr>
              <w:t>შეფასების მიმართულება</w:t>
            </w:r>
          </w:p>
        </w:tc>
      </w:tr>
      <w:tr w:rsidR="00A04B42" w:rsidRPr="00790612" w:rsidTr="008277F7">
        <w:trPr>
          <w:trHeight w:val="487"/>
          <w:jc w:val="center"/>
        </w:trPr>
        <w:tc>
          <w:tcPr>
            <w:tcW w:w="750" w:type="pct"/>
            <w:shd w:val="clear" w:color="auto" w:fill="auto"/>
          </w:tcPr>
          <w:p w:rsidR="00A04B42" w:rsidRPr="00790612" w:rsidRDefault="00A04B42" w:rsidP="00F32F7D">
            <w:pPr>
              <w:rPr>
                <w:rFonts w:ascii="Sylfaen" w:hAnsi="Sylfaen"/>
                <w:lang w:val="ka-GE"/>
              </w:rPr>
            </w:pPr>
            <w:r w:rsidRPr="00790612">
              <w:rPr>
                <w:rFonts w:ascii="Sylfaen" w:hAnsi="Sylfaen"/>
                <w:sz w:val="20"/>
                <w:lang w:val="ka-GE"/>
              </w:rPr>
              <w:t>1.</w:t>
            </w:r>
            <w:r w:rsidRPr="00790612">
              <w:rPr>
                <w:rFonts w:ascii="Sylfaen" w:hAnsi="Sylfaen"/>
                <w:sz w:val="20"/>
              </w:rPr>
              <w:t xml:space="preserve"> </w:t>
            </w:r>
            <w:r w:rsidRPr="00790612">
              <w:rPr>
                <w:rFonts w:ascii="Sylfaen" w:hAnsi="Sylfaen"/>
                <w:sz w:val="20"/>
                <w:lang w:val="ka-GE"/>
              </w:rPr>
              <w:t>იურიდიული, მარეგულირებელი და საორგანიზაციო ხასიათის ინფორმაციის მოპოვების უნარი</w:t>
            </w:r>
          </w:p>
        </w:tc>
        <w:tc>
          <w:tcPr>
            <w:tcW w:w="1904" w:type="pct"/>
            <w:shd w:val="clear" w:color="auto" w:fill="auto"/>
          </w:tcPr>
          <w:p w:rsidR="00A04B42" w:rsidRPr="00790612" w:rsidRDefault="00A04B42" w:rsidP="00F32F7D">
            <w:pPr>
              <w:pStyle w:val="ListParagraph"/>
              <w:ind w:left="-9"/>
              <w:rPr>
                <w:rFonts w:ascii="Sylfaen" w:hAnsi="Sylfaen" w:cs="Sylfaen"/>
                <w:sz w:val="20"/>
                <w:szCs w:val="20"/>
                <w:lang w:val="en-US"/>
              </w:rPr>
            </w:pPr>
            <w:r w:rsidRPr="00790612">
              <w:rPr>
                <w:rFonts w:ascii="Sylfaen" w:hAnsi="Sylfaen" w:cs="Sylfaen"/>
                <w:sz w:val="20"/>
                <w:szCs w:val="20"/>
                <w:lang w:val="ka-GE"/>
              </w:rPr>
              <w:t xml:space="preserve">1.1 ამზადებს ინფორმაციას </w:t>
            </w:r>
            <w:r w:rsidRPr="00790612">
              <w:rPr>
                <w:rFonts w:ascii="Sylfaen" w:hAnsi="Sylfaen" w:cs="Sylfaen"/>
                <w:b/>
                <w:sz w:val="20"/>
                <w:szCs w:val="20"/>
                <w:lang w:val="ka-GE"/>
              </w:rPr>
              <w:t>ეროვნული  სამართლებრივი და მარეგულირებელი პოლიტიკის</w:t>
            </w:r>
            <w:r w:rsidRPr="00790612">
              <w:rPr>
                <w:rFonts w:ascii="Sylfaen" w:hAnsi="Sylfaen" w:cs="Sylfaen"/>
                <w:sz w:val="20"/>
                <w:szCs w:val="20"/>
                <w:lang w:val="ka-GE"/>
              </w:rPr>
              <w:t xml:space="preserve"> შესახებ, რომლითაც განისაზღვრება გემებისა და პორტების მუშაობა</w:t>
            </w: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ka-GE"/>
              </w:rPr>
            </w:pPr>
          </w:p>
          <w:p w:rsidR="00A04B42" w:rsidRPr="00790612" w:rsidRDefault="00A04B42" w:rsidP="00F32F7D">
            <w:pPr>
              <w:pStyle w:val="ListParagraph"/>
              <w:ind w:left="-9"/>
              <w:rPr>
                <w:rFonts w:ascii="Sylfaen" w:hAnsi="Sylfaen" w:cs="Sylfaen"/>
                <w:sz w:val="20"/>
                <w:szCs w:val="20"/>
                <w:lang w:val="ka-GE"/>
              </w:rPr>
            </w:pPr>
          </w:p>
          <w:p w:rsidR="00A04B42" w:rsidRPr="00790612" w:rsidRDefault="00A04B42" w:rsidP="00F32F7D">
            <w:pPr>
              <w:pStyle w:val="ListParagraph"/>
              <w:ind w:left="-9"/>
              <w:rPr>
                <w:rFonts w:ascii="Sylfaen" w:hAnsi="Sylfaen" w:cs="Sylfaen"/>
                <w:sz w:val="20"/>
                <w:szCs w:val="20"/>
                <w:lang w:val="ka-GE"/>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r w:rsidRPr="00790612">
              <w:rPr>
                <w:rFonts w:ascii="Sylfaen" w:hAnsi="Sylfaen" w:cs="Sylfaen"/>
                <w:sz w:val="20"/>
                <w:szCs w:val="20"/>
                <w:lang w:val="ka-GE"/>
              </w:rPr>
              <w:t xml:space="preserve">1.2 ამზადებს ინფორმაცია </w:t>
            </w:r>
            <w:r w:rsidRPr="00790612">
              <w:rPr>
                <w:rFonts w:ascii="Sylfaen" w:hAnsi="Sylfaen" w:cs="Sylfaen"/>
                <w:b/>
                <w:sz w:val="20"/>
                <w:szCs w:val="20"/>
                <w:lang w:val="ka-GE"/>
              </w:rPr>
              <w:t>საერთაშორისო  სამართლებრივი და მარეგულირებელი პოლიტიკის</w:t>
            </w:r>
            <w:r w:rsidRPr="00790612">
              <w:rPr>
                <w:rFonts w:ascii="Sylfaen" w:hAnsi="Sylfaen" w:cs="Sylfaen"/>
                <w:sz w:val="20"/>
                <w:szCs w:val="20"/>
                <w:lang w:val="ka-GE"/>
              </w:rPr>
              <w:t xml:space="preserve"> შესახებ, რომლითაც განისაზღვრება გემებისა და პორტების მუშაობა</w:t>
            </w: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en-US"/>
              </w:rPr>
            </w:pPr>
          </w:p>
          <w:p w:rsidR="00A04B42" w:rsidRPr="00790612" w:rsidRDefault="00A04B42" w:rsidP="00F32F7D">
            <w:pPr>
              <w:pStyle w:val="ListParagraph"/>
              <w:ind w:left="-9"/>
              <w:rPr>
                <w:rFonts w:ascii="Sylfaen" w:hAnsi="Sylfaen" w:cs="Sylfaen"/>
                <w:sz w:val="20"/>
                <w:szCs w:val="20"/>
                <w:lang w:val="ka-GE"/>
              </w:rPr>
            </w:pPr>
            <w:r w:rsidRPr="00790612">
              <w:rPr>
                <w:rFonts w:ascii="Sylfaen" w:hAnsi="Sylfaen" w:cs="Sylfaen"/>
                <w:sz w:val="20"/>
                <w:szCs w:val="20"/>
                <w:lang w:val="en-US"/>
              </w:rPr>
              <w:t xml:space="preserve"> 1.3 </w:t>
            </w:r>
            <w:r w:rsidRPr="00790612">
              <w:rPr>
                <w:rFonts w:ascii="Sylfaen" w:hAnsi="Sylfaen" w:cs="Sylfaen"/>
                <w:sz w:val="20"/>
                <w:szCs w:val="20"/>
                <w:lang w:val="ka-GE"/>
              </w:rPr>
              <w:t xml:space="preserve">ადარებს </w:t>
            </w:r>
            <w:r w:rsidRPr="00790612">
              <w:rPr>
                <w:rFonts w:ascii="Sylfaen" w:hAnsi="Sylfaen" w:cs="Sylfaen"/>
                <w:b/>
                <w:sz w:val="20"/>
                <w:szCs w:val="20"/>
                <w:lang w:val="ka-GE"/>
              </w:rPr>
              <w:t>ეროვნული და</w:t>
            </w:r>
            <w:r w:rsidRPr="00790612">
              <w:rPr>
                <w:rFonts w:ascii="Sylfaen" w:hAnsi="Sylfaen" w:cs="Sylfaen"/>
                <w:sz w:val="20"/>
                <w:szCs w:val="20"/>
                <w:lang w:val="ka-GE"/>
              </w:rPr>
              <w:t xml:space="preserve">  </w:t>
            </w:r>
            <w:r w:rsidRPr="00790612">
              <w:rPr>
                <w:rFonts w:ascii="Sylfaen" w:hAnsi="Sylfaen" w:cs="Sylfaen"/>
                <w:b/>
                <w:sz w:val="20"/>
                <w:szCs w:val="20"/>
                <w:lang w:val="ka-GE"/>
              </w:rPr>
              <w:t>საერთაშორისო  სამართლებრივი და მარეგულირებელი პოლიტიკის</w:t>
            </w:r>
            <w:r w:rsidRPr="00790612">
              <w:rPr>
                <w:rFonts w:ascii="Sylfaen" w:hAnsi="Sylfaen" w:cs="Sylfaen"/>
                <w:sz w:val="20"/>
                <w:szCs w:val="20"/>
                <w:lang w:val="ka-GE"/>
              </w:rPr>
              <w:t xml:space="preserve"> შესახებ, რომლითაც განისაზღვრება გემებისა და პორტების მუშაობა</w:t>
            </w:r>
          </w:p>
        </w:tc>
        <w:tc>
          <w:tcPr>
            <w:tcW w:w="1564" w:type="pct"/>
            <w:shd w:val="clear" w:color="auto" w:fill="auto"/>
          </w:tcPr>
          <w:p w:rsidR="00A04B42" w:rsidRPr="00790612" w:rsidRDefault="00A04B42" w:rsidP="00F32F7D">
            <w:pPr>
              <w:rPr>
                <w:rFonts w:ascii="Sylfaen" w:hAnsi="Sylfaen"/>
                <w:sz w:val="20"/>
                <w:szCs w:val="20"/>
                <w:lang w:val="ka-GE"/>
              </w:rPr>
            </w:pPr>
            <w:r w:rsidRPr="00790612">
              <w:rPr>
                <w:rFonts w:ascii="Sylfaen" w:hAnsi="Sylfaen"/>
                <w:b/>
                <w:sz w:val="20"/>
                <w:szCs w:val="20"/>
                <w:lang w:val="ka-GE"/>
              </w:rPr>
              <w:t>ეროვნული  სამართლებრივი და მარეგულირებელი პოლიტიკა:</w:t>
            </w:r>
            <w:r w:rsidRPr="00790612">
              <w:rPr>
                <w:rFonts w:ascii="Sylfaen" w:hAnsi="Sylfaen"/>
                <w:sz w:val="20"/>
                <w:szCs w:val="20"/>
                <w:lang w:val="ka-GE"/>
              </w:rPr>
              <w:t xml:space="preserve"> საზღვაო ტერიტორიების სამართალი, საზღვაო ნორმები და წესები,</w:t>
            </w:r>
          </w:p>
          <w:p w:rsidR="00A04B42" w:rsidRPr="00790612" w:rsidRDefault="00A04B42" w:rsidP="00F32F7D">
            <w:pPr>
              <w:rPr>
                <w:rFonts w:ascii="Sylfaen" w:hAnsi="Sylfaen"/>
                <w:sz w:val="20"/>
                <w:szCs w:val="20"/>
                <w:lang w:val="en-US"/>
              </w:rPr>
            </w:pPr>
            <w:r w:rsidRPr="00790612">
              <w:rPr>
                <w:rFonts w:ascii="Sylfaen" w:hAnsi="Sylfaen"/>
                <w:sz w:val="20"/>
                <w:szCs w:val="20"/>
                <w:lang w:val="ka-GE"/>
              </w:rPr>
              <w:t>საქართველოს საზღვაო ტრანსპორტის ადმინისტრაცია, საქართველოს შრომის კოდექსი, ჯანდაცვისა  და უსაფრთხოების გეგმა,გარემოს დაცვის</w:t>
            </w:r>
          </w:p>
          <w:p w:rsidR="00A04B42" w:rsidRPr="00790612" w:rsidRDefault="00A04B42" w:rsidP="00F32F7D">
            <w:pPr>
              <w:rPr>
                <w:rFonts w:ascii="Sylfaen" w:hAnsi="Sylfaen"/>
                <w:sz w:val="20"/>
                <w:szCs w:val="20"/>
                <w:lang w:val="ka-GE"/>
              </w:rPr>
            </w:pPr>
            <w:r w:rsidRPr="00790612">
              <w:rPr>
                <w:rFonts w:ascii="Sylfaen" w:hAnsi="Sylfaen"/>
                <w:sz w:val="20"/>
                <w:szCs w:val="20"/>
                <w:lang w:val="ka-GE"/>
              </w:rPr>
              <w:t>და სოციალური მართვის გეგმა, სახიფათო ტვირთი, პროდუქტის უსაფრთხოების   მონაცემთა ბაზა, საგანგებო პროცედურების გეგმა და ინციდენტების შეტყობინება</w:t>
            </w:r>
          </w:p>
          <w:p w:rsidR="00A04B42" w:rsidRPr="00790612" w:rsidRDefault="00A04B42" w:rsidP="00F32F7D">
            <w:pPr>
              <w:rPr>
                <w:rFonts w:ascii="Sylfaen" w:hAnsi="Sylfaen"/>
                <w:sz w:val="20"/>
                <w:szCs w:val="20"/>
                <w:lang w:val="ka-GE"/>
              </w:rPr>
            </w:pPr>
          </w:p>
          <w:p w:rsidR="00A04B42" w:rsidRPr="00790612" w:rsidRDefault="00A04B42" w:rsidP="00F32F7D">
            <w:pPr>
              <w:rPr>
                <w:rFonts w:ascii="Sylfaen" w:hAnsi="Sylfaen" w:cs="Sylfaen"/>
                <w:bCs/>
                <w:sz w:val="20"/>
                <w:szCs w:val="20"/>
              </w:rPr>
            </w:pPr>
            <w:r w:rsidRPr="00790612">
              <w:rPr>
                <w:rFonts w:ascii="Sylfaen" w:hAnsi="Sylfaen"/>
                <w:b/>
                <w:sz w:val="20"/>
                <w:szCs w:val="20"/>
                <w:lang w:val="ka-GE"/>
              </w:rPr>
              <w:t>საერთაშორისო სამართლებრივი და მარეგულირებელი პოლიტიკა:</w:t>
            </w:r>
            <w:r w:rsidRPr="00790612">
              <w:rPr>
                <w:rFonts w:ascii="Sylfaen" w:hAnsi="Sylfaen"/>
                <w:sz w:val="20"/>
                <w:szCs w:val="20"/>
                <w:lang w:val="ka-GE"/>
              </w:rPr>
              <w:t xml:space="preserve"> გაერო, საერთაშორისო სავაჭრო პალატა, ევროკავშირი,  საერთაშორისო შრომის ორგანიზაცია, ეროვნული კანონმდებლობა, სტანდარტიზაციის საერთაშორისო ორგანიზაცია, გემის და პორტის უსაფრთხოების საერთაშორისო კოდექსი,  ჯანდაცვის და უსაფრთხოების მართვის სისტემა, საშიში ტვირთების სამანქანე გზით გადაზიდვის საერთაშორისო შეთანხმება, ტრანსპორტის მუშაკთა საერთაშორისო ფედერაცია და გარემოს ჯანმრთელობის და </w:t>
            </w:r>
            <w:r w:rsidRPr="00790612">
              <w:rPr>
                <w:rFonts w:ascii="Sylfaen" w:hAnsi="Sylfaen"/>
                <w:sz w:val="20"/>
                <w:szCs w:val="20"/>
                <w:lang w:val="ka-GE"/>
              </w:rPr>
              <w:lastRenderedPageBreak/>
              <w:t>უსაფრთხოების ინსტრუქციები პორტებისთვის</w:t>
            </w:r>
          </w:p>
        </w:tc>
        <w:tc>
          <w:tcPr>
            <w:tcW w:w="782" w:type="pct"/>
            <w:shd w:val="clear" w:color="auto" w:fill="auto"/>
          </w:tcPr>
          <w:p w:rsidR="00A04B42" w:rsidRPr="00790612" w:rsidRDefault="00A04B42" w:rsidP="00F32F7D">
            <w:pPr>
              <w:jc w:val="center"/>
              <w:rPr>
                <w:rFonts w:ascii="Sylfaen" w:hAnsi="Sylfaen" w:cs="Sylfaen"/>
                <w:bCs/>
                <w:sz w:val="20"/>
                <w:szCs w:val="20"/>
                <w:lang w:val="ka-GE"/>
              </w:rPr>
            </w:pPr>
            <w:r w:rsidRPr="00790612">
              <w:rPr>
                <w:rFonts w:ascii="Sylfaen" w:hAnsi="Sylfaen" w:cs="Sylfaen"/>
                <w:bCs/>
                <w:noProof/>
                <w:sz w:val="20"/>
                <w:szCs w:val="20"/>
                <w:lang w:val="ka-GE"/>
              </w:rPr>
              <w:lastRenderedPageBreak/>
              <w:t>პრაქტიკული დავალება დაკვირვებით</w:t>
            </w:r>
          </w:p>
          <w:p w:rsidR="00A04B42" w:rsidRPr="00790612" w:rsidRDefault="00A04B42" w:rsidP="00F32F7D">
            <w:pPr>
              <w:rPr>
                <w:rFonts w:ascii="Sylfaen" w:hAnsi="Sylfaen" w:cs="Sylfaen"/>
                <w:bCs/>
                <w:color w:val="FF0000"/>
                <w:sz w:val="20"/>
                <w:szCs w:val="20"/>
                <w:lang w:val="ka-GE"/>
              </w:rPr>
            </w:pPr>
          </w:p>
        </w:tc>
      </w:tr>
      <w:tr w:rsidR="00DD2F8A" w:rsidRPr="00790612" w:rsidTr="008277F7">
        <w:trPr>
          <w:trHeight w:val="487"/>
          <w:jc w:val="center"/>
        </w:trPr>
        <w:tc>
          <w:tcPr>
            <w:tcW w:w="750" w:type="pct"/>
            <w:shd w:val="clear" w:color="auto" w:fill="auto"/>
          </w:tcPr>
          <w:p w:rsidR="00DD2F8A" w:rsidRPr="00790612" w:rsidRDefault="00DD2F8A" w:rsidP="00F32F7D">
            <w:pPr>
              <w:pStyle w:val="ListParagraph"/>
              <w:ind w:left="0"/>
              <w:rPr>
                <w:rFonts w:ascii="Sylfaen" w:hAnsi="Sylfaen" w:cs="Arial"/>
                <w:sz w:val="20"/>
                <w:szCs w:val="20"/>
                <w:lang w:val="ka-GE"/>
              </w:rPr>
            </w:pPr>
            <w:r w:rsidRPr="00790612">
              <w:rPr>
                <w:rFonts w:ascii="Sylfaen" w:hAnsi="Sylfaen" w:cs="Arial"/>
                <w:sz w:val="20"/>
                <w:szCs w:val="20"/>
                <w:lang w:val="ka-GE"/>
              </w:rPr>
              <w:lastRenderedPageBreak/>
              <w:t>2.</w:t>
            </w:r>
            <w:r w:rsidRPr="00790612">
              <w:rPr>
                <w:rFonts w:ascii="Sylfaen" w:hAnsi="Sylfaen"/>
              </w:rPr>
              <w:t xml:space="preserve"> </w:t>
            </w:r>
            <w:r w:rsidRPr="00790612">
              <w:rPr>
                <w:rFonts w:ascii="Sylfaen" w:hAnsi="Sylfaen"/>
                <w:lang w:val="ka-GE"/>
              </w:rPr>
              <w:t xml:space="preserve">იურიდიული, მარეგულირებელი და პროცედურული მოთხოვნების დაკმაყოფილების უნარი </w:t>
            </w:r>
            <w:r w:rsidRPr="00790612">
              <w:rPr>
                <w:rFonts w:ascii="Sylfaen" w:hAnsi="Sylfaen" w:cs="Arial"/>
                <w:sz w:val="20"/>
                <w:szCs w:val="20"/>
                <w:lang w:val="ka-GE"/>
              </w:rPr>
              <w:t xml:space="preserve"> </w:t>
            </w:r>
          </w:p>
        </w:tc>
        <w:tc>
          <w:tcPr>
            <w:tcW w:w="1904" w:type="pct"/>
            <w:shd w:val="clear" w:color="auto" w:fill="auto"/>
          </w:tcPr>
          <w:p w:rsidR="00DD2F8A" w:rsidRPr="00790612" w:rsidRDefault="00DD2F8A" w:rsidP="00F32F7D">
            <w:pPr>
              <w:pStyle w:val="ListParagraph"/>
              <w:ind w:left="-9"/>
              <w:rPr>
                <w:rFonts w:ascii="Sylfaen" w:hAnsi="Sylfaen"/>
                <w:sz w:val="20"/>
                <w:szCs w:val="20"/>
                <w:lang w:val="en-US"/>
              </w:rPr>
            </w:pPr>
            <w:r w:rsidRPr="00790612">
              <w:rPr>
                <w:rFonts w:ascii="Sylfaen" w:hAnsi="Sylfaen"/>
                <w:sz w:val="20"/>
                <w:szCs w:val="20"/>
                <w:lang w:val="ka-GE"/>
              </w:rPr>
              <w:t xml:space="preserve">2.1 </w:t>
            </w:r>
            <w:r w:rsidRPr="00790612">
              <w:rPr>
                <w:rFonts w:ascii="Sylfaen" w:hAnsi="Sylfaen"/>
                <w:b/>
                <w:sz w:val="20"/>
                <w:szCs w:val="20"/>
                <w:lang w:val="en-US"/>
              </w:rPr>
              <w:t>ეროვნული და საერთაშორისო სამართლებრივი და მარეგულირებელი პოლიტიკ</w:t>
            </w:r>
            <w:r w:rsidRPr="00790612">
              <w:rPr>
                <w:rFonts w:ascii="Sylfaen" w:hAnsi="Sylfaen"/>
                <w:b/>
                <w:sz w:val="20"/>
                <w:szCs w:val="20"/>
                <w:lang w:val="ka-GE"/>
              </w:rPr>
              <w:t>ი</w:t>
            </w:r>
            <w:r w:rsidRPr="00790612">
              <w:rPr>
                <w:rFonts w:ascii="Sylfaen" w:hAnsi="Sylfaen" w:cs="Sylfaen"/>
                <w:b/>
                <w:sz w:val="20"/>
                <w:szCs w:val="20"/>
                <w:lang w:val="ka-GE"/>
              </w:rPr>
              <w:t>ს</w:t>
            </w:r>
            <w:r w:rsidRPr="00790612">
              <w:rPr>
                <w:rFonts w:ascii="Sylfaen" w:hAnsi="Sylfaen"/>
                <w:sz w:val="20"/>
                <w:szCs w:val="20"/>
                <w:lang w:val="ka-GE"/>
              </w:rPr>
              <w:t xml:space="preserve"> რეზუმირების აღწერა გუნდის წევრებისათვის </w:t>
            </w:r>
          </w:p>
          <w:p w:rsidR="00DD2F8A" w:rsidRPr="00790612" w:rsidRDefault="00DD2F8A" w:rsidP="00F32F7D">
            <w:pPr>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r w:rsidRPr="00790612">
              <w:rPr>
                <w:rFonts w:ascii="Sylfaen" w:hAnsi="Sylfaen"/>
                <w:sz w:val="20"/>
                <w:szCs w:val="20"/>
                <w:lang w:val="ka-GE"/>
              </w:rPr>
              <w:t xml:space="preserve">2.2 </w:t>
            </w:r>
            <w:r w:rsidRPr="00790612">
              <w:rPr>
                <w:rFonts w:ascii="Sylfaen" w:hAnsi="Sylfaen"/>
                <w:b/>
                <w:sz w:val="20"/>
                <w:szCs w:val="20"/>
                <w:lang w:val="ka-GE"/>
              </w:rPr>
              <w:t>სამართლებრივი და მარეგულირებელი პოლიტიკა</w:t>
            </w:r>
            <w:r w:rsidRPr="00790612">
              <w:rPr>
                <w:rFonts w:ascii="Sylfaen" w:hAnsi="Sylfaen"/>
                <w:sz w:val="20"/>
                <w:szCs w:val="20"/>
                <w:lang w:val="ka-GE"/>
              </w:rPr>
              <w:t xml:space="preserve"> </w:t>
            </w:r>
            <w:r w:rsidRPr="00790612">
              <w:rPr>
                <w:rFonts w:ascii="Sylfaen" w:hAnsi="Sylfaen"/>
                <w:b/>
                <w:sz w:val="20"/>
                <w:szCs w:val="20"/>
                <w:lang w:val="ka-GE"/>
              </w:rPr>
              <w:t>და პროცედურები, ჯანდაცვის და უსაფრთხოების პოლიტიკის</w:t>
            </w:r>
            <w:r w:rsidRPr="00790612">
              <w:rPr>
                <w:rFonts w:ascii="Sylfaen" w:hAnsi="Sylfaen"/>
                <w:sz w:val="20"/>
                <w:szCs w:val="20"/>
                <w:lang w:val="ka-GE"/>
              </w:rPr>
              <w:t xml:space="preserve"> ახსნა რეალურ დროში შექმნილი სცენარის გამოყენებით </w:t>
            </w:r>
          </w:p>
          <w:p w:rsidR="00DD2F8A" w:rsidRPr="00790612" w:rsidRDefault="00DD2F8A" w:rsidP="00F32F7D">
            <w:pPr>
              <w:pStyle w:val="ListParagraph"/>
              <w:ind w:left="-9"/>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r w:rsidRPr="00790612">
              <w:rPr>
                <w:rFonts w:ascii="Sylfaen" w:hAnsi="Sylfaen"/>
                <w:sz w:val="20"/>
                <w:szCs w:val="20"/>
                <w:lang w:val="ka-GE"/>
              </w:rPr>
              <w:t xml:space="preserve">2.3 ყველა </w:t>
            </w:r>
            <w:r w:rsidRPr="00790612">
              <w:rPr>
                <w:rFonts w:ascii="Sylfaen" w:hAnsi="Sylfaen"/>
                <w:b/>
                <w:sz w:val="20"/>
                <w:szCs w:val="20"/>
                <w:lang w:val="ka-GE"/>
              </w:rPr>
              <w:t>იურიდიული, მარეგულირებელი და საორგანიზაციო</w:t>
            </w:r>
            <w:r w:rsidRPr="00790612">
              <w:rPr>
                <w:rFonts w:ascii="Sylfaen" w:hAnsi="Sylfaen"/>
                <w:sz w:val="20"/>
                <w:szCs w:val="20"/>
                <w:lang w:val="ka-GE"/>
              </w:rPr>
              <w:t xml:space="preserve"> პასუხისმგებლობის განხორციელება სამუშაო ადგილზე</w:t>
            </w:r>
          </w:p>
          <w:p w:rsidR="00DD2F8A" w:rsidRPr="00790612" w:rsidRDefault="00DD2F8A" w:rsidP="00F32F7D">
            <w:pPr>
              <w:pStyle w:val="ListParagraph"/>
              <w:ind w:left="-9"/>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r w:rsidRPr="00790612">
              <w:rPr>
                <w:rFonts w:ascii="Sylfaen" w:hAnsi="Sylfaen"/>
                <w:sz w:val="20"/>
                <w:szCs w:val="20"/>
                <w:lang w:val="ka-GE"/>
              </w:rPr>
              <w:t xml:space="preserve"> 2.4 </w:t>
            </w:r>
            <w:r w:rsidRPr="00790612">
              <w:rPr>
                <w:rFonts w:ascii="Sylfaen" w:hAnsi="Sylfaen"/>
                <w:b/>
                <w:sz w:val="20"/>
                <w:szCs w:val="20"/>
                <w:lang w:val="ka-GE"/>
              </w:rPr>
              <w:t>ჯანმრთელობის დაცვის და უსაფრთხოების ყველა პროცედურის</w:t>
            </w:r>
            <w:r w:rsidRPr="00790612">
              <w:rPr>
                <w:rFonts w:ascii="Sylfaen" w:hAnsi="Sylfaen"/>
                <w:sz w:val="20"/>
                <w:szCs w:val="20"/>
                <w:lang w:val="ka-GE"/>
              </w:rPr>
              <w:t xml:space="preserve"> განხორციელება სამუშაო ადგილზე</w:t>
            </w:r>
          </w:p>
        </w:tc>
        <w:tc>
          <w:tcPr>
            <w:tcW w:w="1564" w:type="pct"/>
            <w:shd w:val="clear" w:color="auto" w:fill="auto"/>
          </w:tcPr>
          <w:p w:rsidR="00DD2F8A" w:rsidRPr="00790612" w:rsidRDefault="00DD2F8A" w:rsidP="00F32F7D">
            <w:pPr>
              <w:rPr>
                <w:rFonts w:ascii="Sylfaen" w:hAnsi="Sylfaen"/>
                <w:sz w:val="20"/>
                <w:szCs w:val="20"/>
                <w:lang w:val="ka-GE"/>
              </w:rPr>
            </w:pPr>
            <w:r w:rsidRPr="00790612">
              <w:rPr>
                <w:rFonts w:ascii="Sylfaen" w:hAnsi="Sylfaen"/>
                <w:b/>
                <w:sz w:val="20"/>
                <w:szCs w:val="20"/>
                <w:lang w:val="ka-GE"/>
              </w:rPr>
              <w:t>ეროვნული და საერთაშორისო სამართლებრივი და მარეგულირებელი პოლიტიკა</w:t>
            </w:r>
            <w:r w:rsidRPr="00790612">
              <w:rPr>
                <w:rFonts w:ascii="Sylfaen" w:hAnsi="Sylfaen"/>
                <w:sz w:val="20"/>
                <w:szCs w:val="20"/>
                <w:lang w:val="ka-GE"/>
              </w:rPr>
              <w:t xml:space="preserve"> </w:t>
            </w:r>
            <w:r w:rsidRPr="00790612">
              <w:rPr>
                <w:rFonts w:ascii="Sylfaen" w:hAnsi="Sylfaen"/>
                <w:b/>
                <w:sz w:val="20"/>
                <w:szCs w:val="20"/>
                <w:lang w:val="ka-GE"/>
              </w:rPr>
              <w:t>და პროცედურები, ჯანდაცვის და უსაფრთხოების პოლიტიკა და ორგანიზაციული მოვალეობები:</w:t>
            </w:r>
            <w:r w:rsidRPr="00790612">
              <w:rPr>
                <w:rFonts w:ascii="Sylfaen" w:hAnsi="Sylfaen"/>
                <w:sz w:val="20"/>
                <w:szCs w:val="20"/>
                <w:lang w:val="ka-GE"/>
              </w:rPr>
              <w:t xml:space="preserve"> საზღვაო ტერიტორიების სამართალი, საზღვაო ნორმები და წესები, საქართველოს საზღვაო ტრანსპორტის ადმინისტრაცია, შრომის კოდექსი, ჯანდაცვის  და უსაფრთხოების გეგმა,გარემოს დაცვის</w:t>
            </w:r>
          </w:p>
          <w:p w:rsidR="00DD2F8A" w:rsidRPr="00790612" w:rsidRDefault="00DD2F8A" w:rsidP="00F32F7D">
            <w:pPr>
              <w:rPr>
                <w:rFonts w:ascii="Sylfaen" w:hAnsi="Sylfaen" w:cs="Sylfaen"/>
                <w:bCs/>
                <w:sz w:val="20"/>
                <w:szCs w:val="20"/>
              </w:rPr>
            </w:pPr>
            <w:r w:rsidRPr="00790612">
              <w:rPr>
                <w:rFonts w:ascii="Sylfaen" w:hAnsi="Sylfaen"/>
                <w:sz w:val="20"/>
                <w:szCs w:val="20"/>
                <w:lang w:val="ka-GE"/>
              </w:rPr>
              <w:t xml:space="preserve"> და სოციალური მართვის გეგმა, სახიფათო ტვირთი, პროდუქტის უსაფრთხოების   მონაცემთა ბაზა, საგანგებო პროცედურების გეგმა და ინციდენტების შეტყობინება, გაერო, საერთაშორისო სავაჭრო პალატა, ევროკავშირი, შრომის საერთაშორისო ორგანიზაცია, ეროვნული კანონმდებლობა, სტანდარტიზაციის საერთაშორისო ორგანიზაცია, გემის და პორტის უსაფრთხოების საერთაშორისო კოდექსი,  ჯანდაცვის და უსაფრთხოების მართვის სისტემა, ADR, ტრანსპორტის მუშაკთა საერთაშორისო ფედერაცია და გარემოს ჯანმრთელობის და უსაფრთხოების ინსტრუქციები პორტებისთვის</w:t>
            </w:r>
            <w:r w:rsidR="00374E4B">
              <w:rPr>
                <w:rFonts w:ascii="Sylfaen" w:hAnsi="Sylfaen"/>
                <w:sz w:val="20"/>
                <w:szCs w:val="20"/>
                <w:lang w:val="ka-GE"/>
              </w:rPr>
              <w:t>.</w:t>
            </w:r>
          </w:p>
        </w:tc>
        <w:tc>
          <w:tcPr>
            <w:tcW w:w="782" w:type="pct"/>
            <w:shd w:val="clear" w:color="auto" w:fill="auto"/>
          </w:tcPr>
          <w:p w:rsidR="00DD2F8A" w:rsidRPr="00790612" w:rsidRDefault="00DD2F8A" w:rsidP="00F32F7D">
            <w:pPr>
              <w:jc w:val="center"/>
              <w:rPr>
                <w:rFonts w:ascii="Sylfaen" w:hAnsi="Sylfaen" w:cs="Sylfaen"/>
                <w:bCs/>
                <w:sz w:val="20"/>
                <w:szCs w:val="20"/>
                <w:lang w:val="ka-GE"/>
              </w:rPr>
            </w:pPr>
            <w:r w:rsidRPr="00790612">
              <w:rPr>
                <w:rFonts w:ascii="Sylfaen" w:hAnsi="Sylfaen" w:cs="Sylfaen"/>
                <w:bCs/>
                <w:noProof/>
                <w:sz w:val="20"/>
                <w:szCs w:val="20"/>
                <w:lang w:val="ka-GE"/>
              </w:rPr>
              <w:t>პრაქტიკული დავალება დაკვირვებით</w:t>
            </w:r>
          </w:p>
          <w:p w:rsidR="00DD2F8A" w:rsidRPr="00790612" w:rsidRDefault="00DD2F8A" w:rsidP="00F32F7D">
            <w:pPr>
              <w:ind w:left="44"/>
              <w:rPr>
                <w:rFonts w:ascii="Sylfaen" w:hAnsi="Sylfaen" w:cs="Sylfaen"/>
                <w:bCs/>
                <w:noProof/>
                <w:color w:val="FF0000"/>
                <w:sz w:val="20"/>
                <w:szCs w:val="20"/>
                <w:lang w:val="ka-GE"/>
              </w:rPr>
            </w:pPr>
          </w:p>
        </w:tc>
      </w:tr>
      <w:tr w:rsidR="00DD2F8A" w:rsidRPr="00790612" w:rsidTr="008277F7">
        <w:trPr>
          <w:trHeight w:val="1043"/>
          <w:jc w:val="center"/>
        </w:trPr>
        <w:tc>
          <w:tcPr>
            <w:tcW w:w="750" w:type="pct"/>
            <w:shd w:val="clear" w:color="auto" w:fill="auto"/>
          </w:tcPr>
          <w:p w:rsidR="00DD2F8A" w:rsidRPr="00790612" w:rsidRDefault="00DD2F8A" w:rsidP="00F32F7D">
            <w:pPr>
              <w:pStyle w:val="ListParagraph"/>
              <w:ind w:left="0"/>
              <w:rPr>
                <w:rFonts w:ascii="Sylfaen" w:hAnsi="Sylfaen" w:cs="Arial"/>
                <w:sz w:val="20"/>
                <w:szCs w:val="20"/>
                <w:lang w:val="ka-GE"/>
              </w:rPr>
            </w:pPr>
            <w:r w:rsidRPr="00790612">
              <w:rPr>
                <w:rFonts w:ascii="Sylfaen" w:hAnsi="Sylfaen" w:cs="Arial"/>
                <w:sz w:val="20"/>
                <w:szCs w:val="20"/>
                <w:lang w:val="ka-GE"/>
              </w:rPr>
              <w:t>3.</w:t>
            </w:r>
            <w:r w:rsidRPr="00790612">
              <w:rPr>
                <w:rFonts w:ascii="Sylfaen" w:hAnsi="Sylfaen"/>
              </w:rPr>
              <w:t xml:space="preserve"> </w:t>
            </w:r>
            <w:r w:rsidRPr="00790612">
              <w:rPr>
                <w:rFonts w:ascii="Sylfaen" w:hAnsi="Sylfaen" w:cs="Arial"/>
                <w:sz w:val="20"/>
                <w:szCs w:val="20"/>
                <w:lang w:val="ka-GE"/>
              </w:rPr>
              <w:t>შეძლოს უზრუნველყოს პერსონალისთვის უსაფრთხო სამუშაო გარემოს შექმნა</w:t>
            </w:r>
          </w:p>
        </w:tc>
        <w:tc>
          <w:tcPr>
            <w:tcW w:w="1904" w:type="pct"/>
            <w:shd w:val="clear" w:color="auto" w:fill="auto"/>
          </w:tcPr>
          <w:p w:rsidR="00DD2F8A" w:rsidRPr="00790612" w:rsidRDefault="00DD2F8A" w:rsidP="00F32F7D">
            <w:pPr>
              <w:pStyle w:val="ListParagraph"/>
              <w:ind w:left="-9"/>
              <w:rPr>
                <w:rFonts w:ascii="Sylfaen" w:hAnsi="Sylfaen"/>
                <w:sz w:val="20"/>
                <w:szCs w:val="20"/>
                <w:lang w:val="ka-GE"/>
              </w:rPr>
            </w:pPr>
            <w:r w:rsidRPr="00790612">
              <w:rPr>
                <w:rFonts w:ascii="Sylfaen" w:hAnsi="Sylfaen"/>
                <w:sz w:val="20"/>
                <w:szCs w:val="20"/>
                <w:lang w:val="ka-GE"/>
              </w:rPr>
              <w:t xml:space="preserve">3.1 პერსონალთან მკაფიო, ეფექტური და ზუსტი </w:t>
            </w:r>
            <w:r w:rsidRPr="00790612">
              <w:rPr>
                <w:rFonts w:ascii="Sylfaen" w:hAnsi="Sylfaen"/>
                <w:b/>
                <w:sz w:val="20"/>
                <w:szCs w:val="20"/>
                <w:lang w:val="ka-GE"/>
              </w:rPr>
              <w:t>საკომუნიკაციო მეთოდების</w:t>
            </w:r>
            <w:r w:rsidRPr="00790612">
              <w:rPr>
                <w:rFonts w:ascii="Sylfaen" w:hAnsi="Sylfaen"/>
                <w:sz w:val="20"/>
                <w:szCs w:val="20"/>
                <w:lang w:val="ka-GE"/>
              </w:rPr>
              <w:t xml:space="preserve"> დემონსტრირება  </w:t>
            </w:r>
          </w:p>
          <w:p w:rsidR="00DD2F8A" w:rsidRPr="00790612" w:rsidRDefault="00DD2F8A" w:rsidP="00F32F7D">
            <w:pPr>
              <w:pStyle w:val="ListParagraph"/>
              <w:ind w:left="-9"/>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p>
          <w:p w:rsidR="00DD2F8A" w:rsidRPr="00790612" w:rsidRDefault="00DD2F8A" w:rsidP="00F32F7D">
            <w:pPr>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r w:rsidRPr="00790612">
              <w:rPr>
                <w:rFonts w:ascii="Sylfaen" w:hAnsi="Sylfaen"/>
                <w:sz w:val="20"/>
                <w:szCs w:val="20"/>
                <w:lang w:val="ka-GE"/>
              </w:rPr>
              <w:t xml:space="preserve">3.2 შესაბამისი ეფექტური </w:t>
            </w:r>
            <w:r w:rsidRPr="00790612">
              <w:rPr>
                <w:rFonts w:ascii="Sylfaen" w:hAnsi="Sylfaen"/>
                <w:b/>
                <w:sz w:val="20"/>
                <w:szCs w:val="20"/>
                <w:lang w:val="ka-GE"/>
              </w:rPr>
              <w:t xml:space="preserve">სამუშაო მეთოდების </w:t>
            </w:r>
            <w:r w:rsidRPr="00790612">
              <w:rPr>
                <w:rFonts w:ascii="Sylfaen" w:hAnsi="Sylfaen"/>
                <w:sz w:val="20"/>
                <w:szCs w:val="20"/>
                <w:lang w:val="ka-GE"/>
              </w:rPr>
              <w:t xml:space="preserve">პრინციპები პეროსნალის კულტურული, რელიგიური და ეთნიკური ფასეულებების გათვალისწინებით </w:t>
            </w:r>
          </w:p>
          <w:p w:rsidR="00DD2F8A" w:rsidRPr="00790612" w:rsidRDefault="00DD2F8A" w:rsidP="00F32F7D">
            <w:pPr>
              <w:pStyle w:val="ListParagraph"/>
              <w:ind w:left="-9"/>
              <w:rPr>
                <w:rFonts w:ascii="Sylfaen" w:hAnsi="Sylfaen"/>
                <w:sz w:val="20"/>
                <w:szCs w:val="20"/>
                <w:lang w:val="ka-GE"/>
              </w:rPr>
            </w:pPr>
          </w:p>
          <w:p w:rsidR="00DD2F8A" w:rsidRPr="00790612" w:rsidRDefault="00DD2F8A" w:rsidP="00F32F7D">
            <w:pPr>
              <w:pStyle w:val="ListParagraph"/>
              <w:ind w:left="-9"/>
              <w:rPr>
                <w:rFonts w:ascii="Sylfaen" w:hAnsi="Sylfaen"/>
                <w:sz w:val="20"/>
                <w:szCs w:val="20"/>
                <w:lang w:val="ka-GE"/>
              </w:rPr>
            </w:pPr>
          </w:p>
        </w:tc>
        <w:tc>
          <w:tcPr>
            <w:tcW w:w="1564" w:type="pct"/>
            <w:shd w:val="clear" w:color="auto" w:fill="auto"/>
          </w:tcPr>
          <w:p w:rsidR="00DD2F8A" w:rsidRPr="00790612" w:rsidRDefault="00DD2F8A" w:rsidP="00F32F7D">
            <w:pPr>
              <w:rPr>
                <w:rFonts w:ascii="Sylfaen" w:hAnsi="Sylfaen"/>
                <w:sz w:val="20"/>
                <w:szCs w:val="20"/>
                <w:lang w:val="ka-GE"/>
              </w:rPr>
            </w:pPr>
            <w:r w:rsidRPr="00790612">
              <w:rPr>
                <w:rFonts w:ascii="Sylfaen" w:hAnsi="Sylfaen"/>
                <w:b/>
                <w:sz w:val="20"/>
                <w:szCs w:val="20"/>
                <w:lang w:val="ka-GE"/>
              </w:rPr>
              <w:t>საკომუნიკაციო მეთოდები:</w:t>
            </w:r>
            <w:r w:rsidRPr="00790612">
              <w:rPr>
                <w:rFonts w:ascii="Sylfaen" w:hAnsi="Sylfaen"/>
                <w:sz w:val="20"/>
                <w:szCs w:val="20"/>
                <w:lang w:val="ka-GE"/>
              </w:rPr>
              <w:t xml:space="preserve"> ფორმალური და არაფორმალური,პირისპირ,წერილობითი, ვერბალური, , ტელეფონი, რადიო, ელექტრონული / მონაცემები</w:t>
            </w:r>
          </w:p>
          <w:p w:rsidR="00DD2F8A" w:rsidRPr="00790612" w:rsidRDefault="00DD2F8A" w:rsidP="00F32F7D">
            <w:pPr>
              <w:rPr>
                <w:rFonts w:ascii="Sylfaen" w:hAnsi="Sylfaen"/>
                <w:sz w:val="20"/>
                <w:szCs w:val="20"/>
                <w:lang w:val="ka-GE"/>
              </w:rPr>
            </w:pPr>
          </w:p>
          <w:p w:rsidR="00DD2F8A" w:rsidRPr="00790612" w:rsidRDefault="00DD2F8A" w:rsidP="00F32F7D">
            <w:pPr>
              <w:rPr>
                <w:rFonts w:ascii="Sylfaen" w:hAnsi="Sylfaen"/>
                <w:sz w:val="20"/>
                <w:szCs w:val="20"/>
                <w:lang w:val="ka-GE"/>
              </w:rPr>
            </w:pPr>
            <w:r w:rsidRPr="00790612">
              <w:rPr>
                <w:rFonts w:ascii="Sylfaen" w:hAnsi="Sylfaen"/>
                <w:b/>
                <w:sz w:val="20"/>
                <w:szCs w:val="20"/>
                <w:lang w:val="ka-GE"/>
              </w:rPr>
              <w:t>სამუშაო მეთოდები:</w:t>
            </w:r>
            <w:r w:rsidRPr="00790612">
              <w:rPr>
                <w:rFonts w:ascii="Sylfaen" w:hAnsi="Sylfaen"/>
                <w:sz w:val="20"/>
                <w:szCs w:val="20"/>
                <w:lang w:val="ka-GE"/>
              </w:rPr>
              <w:t xml:space="preserve"> ადგილობრივი და ეროვნული მეთოდები სამუშაო ადგილეზე დისკრიმინაციის შეჩერებისთვის, მათ შორის პირდაპირი და  არაპირდაპირი დისკრიმინაცია, დევნა და ვიქტიმიზაცია.</w:t>
            </w:r>
          </w:p>
        </w:tc>
        <w:tc>
          <w:tcPr>
            <w:tcW w:w="782" w:type="pct"/>
            <w:shd w:val="clear" w:color="auto" w:fill="auto"/>
          </w:tcPr>
          <w:p w:rsidR="00DD2F8A" w:rsidRPr="00790612" w:rsidRDefault="00DD2F8A" w:rsidP="00F32F7D">
            <w:pPr>
              <w:ind w:left="44"/>
              <w:jc w:val="center"/>
              <w:rPr>
                <w:rFonts w:ascii="Sylfaen" w:hAnsi="Sylfaen" w:cs="Sylfaen"/>
                <w:bCs/>
                <w:noProof/>
                <w:sz w:val="20"/>
                <w:szCs w:val="20"/>
                <w:lang w:val="ka-GE"/>
              </w:rPr>
            </w:pPr>
            <w:r w:rsidRPr="00790612">
              <w:rPr>
                <w:rFonts w:ascii="Sylfaen" w:hAnsi="Sylfaen" w:cs="Sylfaen"/>
                <w:bCs/>
                <w:noProof/>
                <w:sz w:val="20"/>
                <w:szCs w:val="20"/>
                <w:lang w:val="ka-GE"/>
              </w:rPr>
              <w:t>პრაქტიკული დავალება</w:t>
            </w:r>
          </w:p>
        </w:tc>
      </w:tr>
    </w:tbl>
    <w:p w:rsidR="00B76221" w:rsidRPr="00790612" w:rsidRDefault="00B76221" w:rsidP="007D73F9">
      <w:pPr>
        <w:spacing w:line="240" w:lineRule="auto"/>
        <w:rPr>
          <w:rFonts w:ascii="Sylfaen" w:hAnsi="Sylfaen" w:cs="Arial"/>
          <w:b/>
          <w:sz w:val="20"/>
          <w:szCs w:val="20"/>
          <w:lang w:val="ka-GE"/>
        </w:rPr>
      </w:pPr>
    </w:p>
    <w:p w:rsidR="00D761C9" w:rsidRPr="00790612" w:rsidRDefault="00D761C9" w:rsidP="00D761C9">
      <w:pPr>
        <w:spacing w:line="240" w:lineRule="auto"/>
        <w:rPr>
          <w:rFonts w:ascii="Sylfaen" w:hAnsi="Sylfaen" w:cs="Arial"/>
          <w:sz w:val="20"/>
          <w:szCs w:val="20"/>
          <w:lang w:val="en-US"/>
        </w:rPr>
      </w:pPr>
      <w:r w:rsidRPr="00790612">
        <w:rPr>
          <w:rFonts w:ascii="Sylfaen" w:hAnsi="Sylfaen" w:cs="Arial"/>
          <w:b/>
          <w:sz w:val="20"/>
          <w:szCs w:val="20"/>
          <w:lang w:val="en-US"/>
        </w:rPr>
        <w:lastRenderedPageBreak/>
        <w:t xml:space="preserve">3. </w:t>
      </w:r>
      <w:r w:rsidRPr="00790612">
        <w:rPr>
          <w:rFonts w:ascii="Sylfaen" w:hAnsi="Sylfaen" w:cs="Arial"/>
          <w:b/>
          <w:bCs/>
          <w:sz w:val="20"/>
          <w:szCs w:val="20"/>
          <w:lang w:val="ka-GE"/>
        </w:rPr>
        <w:t>დამატებითი შენიშვნები</w:t>
      </w:r>
      <w:r w:rsidRPr="00790612">
        <w:rPr>
          <w:rFonts w:ascii="Sylfaen" w:hAnsi="Sylfaen" w:cs="Arial"/>
          <w:b/>
          <w:bCs/>
          <w:sz w:val="20"/>
          <w:szCs w:val="20"/>
          <w:lang w:val="en-US"/>
        </w:rPr>
        <w:t xml:space="preserve"> </w:t>
      </w:r>
    </w:p>
    <w:p w:rsidR="00D761C9" w:rsidRPr="00790612" w:rsidRDefault="00D761C9" w:rsidP="00D761C9">
      <w:pPr>
        <w:spacing w:line="240" w:lineRule="auto"/>
        <w:rPr>
          <w:rFonts w:ascii="Sylfaen" w:hAnsi="Sylfaen"/>
          <w:b/>
          <w:sz w:val="20"/>
          <w:szCs w:val="20"/>
          <w:lang w:val="en-US"/>
        </w:rPr>
      </w:pPr>
      <w:r w:rsidRPr="00790612">
        <w:rPr>
          <w:rFonts w:ascii="Sylfaen" w:hAnsi="Sylfaen"/>
          <w:b/>
          <w:sz w:val="20"/>
          <w:szCs w:val="20"/>
          <w:lang w:val="ka-GE"/>
        </w:rPr>
        <w:t xml:space="preserve">3.1.  სწავლებისა და შეფასების ორგანიზება  </w:t>
      </w:r>
    </w:p>
    <w:tbl>
      <w:tblPr>
        <w:tblStyle w:val="TableGrid"/>
        <w:tblW w:w="5000" w:type="pct"/>
        <w:tblLook w:val="04A0" w:firstRow="1" w:lastRow="0" w:firstColumn="1" w:lastColumn="0" w:noHBand="0" w:noVBand="1"/>
      </w:tblPr>
      <w:tblGrid>
        <w:gridCol w:w="1961"/>
        <w:gridCol w:w="4013"/>
        <w:gridCol w:w="2826"/>
        <w:gridCol w:w="2811"/>
        <w:gridCol w:w="3283"/>
      </w:tblGrid>
      <w:tr w:rsidR="00D761C9" w:rsidRPr="00790612" w:rsidTr="00F32F7D">
        <w:tc>
          <w:tcPr>
            <w:tcW w:w="658" w:type="pct"/>
            <w:vAlign w:val="center"/>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ka-GE"/>
              </w:rPr>
              <w:t>სწავლის შედეგი</w:t>
            </w:r>
          </w:p>
        </w:tc>
        <w:tc>
          <w:tcPr>
            <w:tcW w:w="1357" w:type="pct"/>
            <w:vAlign w:val="center"/>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ka-GE"/>
              </w:rPr>
              <w:t>თემატიკა</w:t>
            </w:r>
          </w:p>
        </w:tc>
        <w:tc>
          <w:tcPr>
            <w:tcW w:w="958" w:type="pct"/>
            <w:vAlign w:val="center"/>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ka-GE"/>
              </w:rPr>
              <w:t>სწავლება-სწავლის მეთოდი</w:t>
            </w:r>
            <w:r w:rsidRPr="00790612">
              <w:rPr>
                <w:rFonts w:ascii="Sylfaen" w:hAnsi="Sylfaen"/>
                <w:b/>
                <w:sz w:val="20"/>
                <w:szCs w:val="20"/>
                <w:lang w:val="en-US"/>
              </w:rPr>
              <w:t>/მეთოდები</w:t>
            </w:r>
          </w:p>
        </w:tc>
        <w:tc>
          <w:tcPr>
            <w:tcW w:w="953" w:type="pct"/>
            <w:vAlign w:val="center"/>
          </w:tcPr>
          <w:p w:rsidR="00D761C9" w:rsidRPr="00790612" w:rsidRDefault="00D761C9" w:rsidP="00F32F7D">
            <w:pPr>
              <w:jc w:val="center"/>
              <w:rPr>
                <w:rFonts w:ascii="Sylfaen" w:hAnsi="Sylfaen"/>
                <w:b/>
                <w:sz w:val="20"/>
                <w:szCs w:val="20"/>
                <w:lang w:val="en-US"/>
              </w:rPr>
            </w:pPr>
            <w:r w:rsidRPr="00790612">
              <w:rPr>
                <w:rFonts w:ascii="Sylfaen" w:hAnsi="Sylfaen" w:cs="Arial"/>
                <w:b/>
                <w:sz w:val="20"/>
                <w:szCs w:val="20"/>
                <w:lang w:val="ka-GE"/>
              </w:rPr>
              <w:t>შეფასების მეთოდი/მეთოდები</w:t>
            </w:r>
          </w:p>
        </w:tc>
        <w:tc>
          <w:tcPr>
            <w:tcW w:w="1073" w:type="pct"/>
            <w:vAlign w:val="center"/>
          </w:tcPr>
          <w:p w:rsidR="00D761C9" w:rsidRPr="00790612" w:rsidRDefault="00D761C9" w:rsidP="00F32F7D">
            <w:pPr>
              <w:jc w:val="center"/>
              <w:rPr>
                <w:rFonts w:ascii="Sylfaen" w:hAnsi="Sylfaen"/>
                <w:b/>
                <w:sz w:val="20"/>
                <w:szCs w:val="20"/>
                <w:lang w:val="en-US"/>
              </w:rPr>
            </w:pPr>
            <w:r w:rsidRPr="00790612">
              <w:rPr>
                <w:rFonts w:ascii="Sylfaen" w:hAnsi="Sylfaen" w:cs="Arial"/>
                <w:b/>
                <w:sz w:val="20"/>
                <w:szCs w:val="20"/>
                <w:lang w:val="ka-GE"/>
              </w:rPr>
              <w:t>მტკიცებულება/მტკიცებულებები</w:t>
            </w:r>
            <w:r w:rsidRPr="00790612">
              <w:rPr>
                <w:rFonts w:ascii="Sylfaen" w:hAnsi="Sylfaen" w:cs="Arial"/>
                <w:b/>
                <w:sz w:val="20"/>
                <w:szCs w:val="20"/>
                <w:lang w:val="en-US"/>
              </w:rPr>
              <w:t xml:space="preserve"> </w:t>
            </w:r>
            <w:r w:rsidRPr="00790612">
              <w:rPr>
                <w:rFonts w:ascii="Sylfaen" w:hAnsi="Sylfaen" w:cs="Arial"/>
                <w:b/>
                <w:sz w:val="20"/>
                <w:szCs w:val="20"/>
                <w:lang w:val="ka-GE"/>
              </w:rPr>
              <w:t xml:space="preserve"> პროფესიული სტუდენტის პორტფოლიოსთვის</w:t>
            </w:r>
          </w:p>
        </w:tc>
      </w:tr>
      <w:tr w:rsidR="00D761C9" w:rsidRPr="00790612" w:rsidTr="00F32F7D">
        <w:tc>
          <w:tcPr>
            <w:tcW w:w="658" w:type="pct"/>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en-US"/>
              </w:rPr>
              <w:t>1</w:t>
            </w:r>
          </w:p>
        </w:tc>
        <w:tc>
          <w:tcPr>
            <w:tcW w:w="1357" w:type="pct"/>
          </w:tcPr>
          <w:p w:rsidR="00374E4B" w:rsidRDefault="00D761C9" w:rsidP="00374E4B">
            <w:pPr>
              <w:jc w:val="both"/>
              <w:rPr>
                <w:rFonts w:ascii="Sylfaen" w:hAnsi="Sylfaen"/>
                <w:b/>
                <w:sz w:val="20"/>
                <w:szCs w:val="20"/>
                <w:lang w:val="ka-GE"/>
              </w:rPr>
            </w:pPr>
            <w:r w:rsidRPr="00790612">
              <w:rPr>
                <w:rFonts w:ascii="Sylfaen" w:hAnsi="Sylfaen"/>
                <w:b/>
                <w:sz w:val="20"/>
                <w:szCs w:val="20"/>
                <w:lang w:val="ka-GE"/>
              </w:rPr>
              <w:t>ეროვნული  სამართლებრივი და მარეგულირებელი პოლიტიკა:</w:t>
            </w:r>
          </w:p>
          <w:p w:rsidR="00D761C9" w:rsidRPr="00790612" w:rsidRDefault="00D761C9" w:rsidP="00374E4B">
            <w:pPr>
              <w:rPr>
                <w:rFonts w:ascii="Sylfaen" w:hAnsi="Sylfaen"/>
                <w:sz w:val="20"/>
                <w:szCs w:val="20"/>
                <w:lang w:val="ka-GE"/>
              </w:rPr>
            </w:pPr>
            <w:r w:rsidRPr="00790612">
              <w:rPr>
                <w:rFonts w:ascii="Sylfaen" w:hAnsi="Sylfaen"/>
                <w:sz w:val="20"/>
                <w:szCs w:val="20"/>
                <w:lang w:val="ka-GE"/>
              </w:rPr>
              <w:t>საზღვაო ტერიტორიების სამართალი, საზღვაო ნორმები და წესები,</w:t>
            </w:r>
          </w:p>
          <w:p w:rsidR="00D761C9" w:rsidRPr="00790612" w:rsidRDefault="00D761C9" w:rsidP="00374E4B">
            <w:pPr>
              <w:rPr>
                <w:rFonts w:ascii="Sylfaen" w:hAnsi="Sylfaen"/>
                <w:sz w:val="20"/>
                <w:szCs w:val="20"/>
                <w:lang w:val="en-US"/>
              </w:rPr>
            </w:pPr>
            <w:r w:rsidRPr="00790612">
              <w:rPr>
                <w:rFonts w:ascii="Sylfaen" w:hAnsi="Sylfaen"/>
                <w:sz w:val="20"/>
                <w:szCs w:val="20"/>
                <w:lang w:val="ka-GE"/>
              </w:rPr>
              <w:t>საქართველოს საზღვაო ტრანსპორტის ადმინისტრაცია, საქართველოს შრომის კოდექსი, ჯანდაცვისა  და უსაფრთხოების გეგმა,</w:t>
            </w:r>
            <w:r w:rsidR="00374E4B">
              <w:rPr>
                <w:rFonts w:ascii="Sylfaen" w:hAnsi="Sylfaen"/>
                <w:sz w:val="20"/>
                <w:szCs w:val="20"/>
                <w:lang w:val="ka-GE"/>
              </w:rPr>
              <w:t xml:space="preserve"> </w:t>
            </w:r>
            <w:r w:rsidRPr="00790612">
              <w:rPr>
                <w:rFonts w:ascii="Sylfaen" w:hAnsi="Sylfaen"/>
                <w:sz w:val="20"/>
                <w:szCs w:val="20"/>
                <w:lang w:val="ka-GE"/>
              </w:rPr>
              <w:t>გარემოს დაცვის</w:t>
            </w:r>
          </w:p>
          <w:p w:rsidR="00D761C9" w:rsidRPr="00790612" w:rsidRDefault="00374E4B" w:rsidP="00374E4B">
            <w:pPr>
              <w:rPr>
                <w:rFonts w:ascii="Sylfaen" w:hAnsi="Sylfaen"/>
                <w:sz w:val="20"/>
                <w:szCs w:val="20"/>
                <w:lang w:val="ka-GE"/>
              </w:rPr>
            </w:pPr>
            <w:r>
              <w:rPr>
                <w:rFonts w:ascii="Sylfaen" w:hAnsi="Sylfaen"/>
                <w:sz w:val="20"/>
                <w:szCs w:val="20"/>
                <w:lang w:val="ka-GE"/>
              </w:rPr>
              <w:t xml:space="preserve"> და </w:t>
            </w:r>
            <w:r w:rsidR="00D761C9" w:rsidRPr="00790612">
              <w:rPr>
                <w:rFonts w:ascii="Sylfaen" w:hAnsi="Sylfaen"/>
                <w:sz w:val="20"/>
                <w:szCs w:val="20"/>
                <w:lang w:val="ka-GE"/>
              </w:rPr>
              <w:t>სოციალური მართვის გეგმა, სახიფათო ტვირთი, პროდუქტის უსაფრთხოების   მონაცემთა ბაზა, საგანგებო პროცედურების გეგმა და ინციდენტების შეტყობინება</w:t>
            </w:r>
          </w:p>
          <w:p w:rsidR="00D761C9" w:rsidRPr="00790612" w:rsidRDefault="00D761C9" w:rsidP="00F32F7D">
            <w:pPr>
              <w:rPr>
                <w:rFonts w:ascii="Sylfaen" w:hAnsi="Sylfaen"/>
                <w:sz w:val="20"/>
                <w:szCs w:val="20"/>
                <w:lang w:val="ka-GE"/>
              </w:rPr>
            </w:pPr>
          </w:p>
          <w:p w:rsidR="00374E4B" w:rsidRDefault="00D761C9" w:rsidP="00374E4B">
            <w:pPr>
              <w:rPr>
                <w:rFonts w:ascii="Sylfaen" w:hAnsi="Sylfaen"/>
                <w:sz w:val="20"/>
                <w:szCs w:val="20"/>
                <w:lang w:val="ka-GE"/>
              </w:rPr>
            </w:pPr>
            <w:r w:rsidRPr="00790612">
              <w:rPr>
                <w:rFonts w:ascii="Sylfaen" w:hAnsi="Sylfaen"/>
                <w:b/>
                <w:sz w:val="20"/>
                <w:szCs w:val="20"/>
                <w:lang w:val="ka-GE"/>
              </w:rPr>
              <w:t>საერთაშორისო სამართლებრივი და მარეგულირებელი პოლიტიკა:</w:t>
            </w:r>
            <w:r w:rsidRPr="00790612">
              <w:rPr>
                <w:rFonts w:ascii="Sylfaen" w:hAnsi="Sylfaen"/>
                <w:sz w:val="20"/>
                <w:szCs w:val="20"/>
                <w:lang w:val="ka-GE"/>
              </w:rPr>
              <w:t xml:space="preserve"> </w:t>
            </w:r>
          </w:p>
          <w:p w:rsidR="00D761C9" w:rsidRPr="00790612" w:rsidRDefault="00D761C9" w:rsidP="00374E4B">
            <w:pPr>
              <w:rPr>
                <w:rFonts w:ascii="Sylfaen" w:hAnsi="Sylfaen"/>
                <w:sz w:val="20"/>
                <w:szCs w:val="20"/>
                <w:lang w:val="ka-GE"/>
              </w:rPr>
            </w:pPr>
            <w:r w:rsidRPr="00790612">
              <w:rPr>
                <w:rFonts w:ascii="Sylfaen" w:hAnsi="Sylfaen"/>
                <w:sz w:val="20"/>
                <w:szCs w:val="20"/>
                <w:lang w:val="ka-GE"/>
              </w:rPr>
              <w:t>გაერო, საერთაშორისო სავაჭრო პალატა, ევროკავშირი,  საერთაშორისო შრომის ორგანიზაცია,</w:t>
            </w:r>
            <w:r w:rsidR="00374E4B">
              <w:rPr>
                <w:rFonts w:ascii="Sylfaen" w:hAnsi="Sylfaen"/>
                <w:sz w:val="20"/>
                <w:szCs w:val="20"/>
                <w:lang w:val="ka-GE"/>
              </w:rPr>
              <w:t xml:space="preserve"> </w:t>
            </w:r>
            <w:r w:rsidRPr="00790612">
              <w:rPr>
                <w:rFonts w:ascii="Sylfaen" w:hAnsi="Sylfaen"/>
                <w:sz w:val="20"/>
                <w:szCs w:val="20"/>
                <w:lang w:val="ka-GE"/>
              </w:rPr>
              <w:t>ეროვნული კანონმდებლობა, სტანდარტიზაციის საერთაშორისო ორგანიზაცია, გემის და პორტის უსაფრთხოების საერთაშორისო კოდექსი,  ჯანდაცვის და უსაფრთხოების მართვის სისტემა, საშიში ტვირთების სამანქანე გზით გადაზიდვის საერთაშორისო შეთანხმება, ტრანსპორტის მუშაკთა საერთაშორისო ფედერაცია და გარემოს ჯანმრთელობის და უსაფრთხოების ინსტრუქციები პორტებისთვის</w:t>
            </w:r>
          </w:p>
        </w:tc>
        <w:tc>
          <w:tcPr>
            <w:tcW w:w="958" w:type="pct"/>
          </w:tcPr>
          <w:p w:rsidR="00D761C9" w:rsidRPr="00790612" w:rsidRDefault="00D761C9" w:rsidP="00F32F7D">
            <w:pPr>
              <w:rPr>
                <w:rFonts w:ascii="Sylfaen" w:hAnsi="Sylfaen"/>
              </w:rPr>
            </w:pPr>
            <w:r w:rsidRPr="00790612">
              <w:rPr>
                <w:rFonts w:ascii="Sylfaen" w:hAnsi="Sylfaen"/>
                <w:sz w:val="20"/>
                <w:szCs w:val="20"/>
                <w:lang w:val="ka-GE"/>
              </w:rPr>
              <w:t>შესრულება/დაკვირვება</w:t>
            </w:r>
          </w:p>
          <w:p w:rsidR="00D761C9" w:rsidRPr="00790612" w:rsidRDefault="00D761C9" w:rsidP="00F32F7D">
            <w:pPr>
              <w:rPr>
                <w:rFonts w:ascii="Sylfaen" w:hAnsi="Sylfaen"/>
                <w:sz w:val="20"/>
                <w:szCs w:val="20"/>
                <w:lang w:val="ka-GE"/>
              </w:rPr>
            </w:pPr>
          </w:p>
        </w:tc>
        <w:tc>
          <w:tcPr>
            <w:tcW w:w="953" w:type="pct"/>
          </w:tcPr>
          <w:p w:rsidR="00D761C9" w:rsidRPr="00790612" w:rsidRDefault="00D761C9" w:rsidP="008830B2">
            <w:pPr>
              <w:rPr>
                <w:rFonts w:ascii="Sylfaen" w:hAnsi="Sylfaen"/>
                <w:sz w:val="20"/>
                <w:szCs w:val="20"/>
                <w:lang w:val="en-US"/>
              </w:rPr>
            </w:pPr>
            <w:r w:rsidRPr="00790612">
              <w:rPr>
                <w:rFonts w:ascii="Sylfaen" w:hAnsi="Sylfaen"/>
                <w:sz w:val="20"/>
                <w:szCs w:val="20"/>
                <w:lang w:val="ka-GE"/>
              </w:rPr>
              <w:t>პრაქტიკულ ამოცანაზე დაყ</w:t>
            </w:r>
            <w:r w:rsidR="008830B2">
              <w:rPr>
                <w:rFonts w:ascii="Sylfaen" w:hAnsi="Sylfaen"/>
                <w:sz w:val="20"/>
                <w:szCs w:val="20"/>
                <w:lang w:val="ka-GE"/>
              </w:rPr>
              <w:t>რ</w:t>
            </w:r>
            <w:r w:rsidRPr="00790612">
              <w:rPr>
                <w:rFonts w:ascii="Sylfaen" w:hAnsi="Sylfaen"/>
                <w:sz w:val="20"/>
                <w:szCs w:val="20"/>
                <w:lang w:val="ka-GE"/>
              </w:rPr>
              <w:t xml:space="preserve">დნობილი დავალება </w:t>
            </w:r>
          </w:p>
        </w:tc>
        <w:tc>
          <w:tcPr>
            <w:tcW w:w="1073" w:type="pct"/>
          </w:tcPr>
          <w:p w:rsidR="00D761C9" w:rsidRPr="00790612" w:rsidRDefault="00D761C9" w:rsidP="00F32F7D">
            <w:pPr>
              <w:rPr>
                <w:rFonts w:ascii="Sylfaen" w:hAnsi="Sylfaen" w:cs="Helvetica"/>
                <w:sz w:val="20"/>
                <w:szCs w:val="20"/>
              </w:rPr>
            </w:pPr>
            <w:r w:rsidRPr="00790612">
              <w:rPr>
                <w:rFonts w:ascii="Sylfaen" w:hAnsi="Sylfaen" w:cs="Helvetica"/>
                <w:sz w:val="20"/>
                <w:szCs w:val="20"/>
              </w:rPr>
              <w:t>გამოკითხვა - ზეპირი ან/და წერილობითი მტკიცებულება</w:t>
            </w:r>
          </w:p>
          <w:p w:rsidR="00D761C9" w:rsidRPr="00790612" w:rsidRDefault="00D761C9" w:rsidP="00F32F7D">
            <w:pPr>
              <w:rPr>
                <w:rFonts w:ascii="Sylfaen" w:hAnsi="Sylfaen" w:cs="Helvetica"/>
                <w:sz w:val="20"/>
                <w:szCs w:val="20"/>
              </w:rPr>
            </w:pPr>
          </w:p>
          <w:p w:rsidR="00D761C9" w:rsidRPr="00790612" w:rsidRDefault="00D761C9" w:rsidP="00F32F7D">
            <w:pPr>
              <w:rPr>
                <w:rFonts w:ascii="Sylfaen" w:hAnsi="Sylfaen" w:cs="Helvetica"/>
                <w:sz w:val="20"/>
                <w:szCs w:val="20"/>
              </w:rPr>
            </w:pPr>
          </w:p>
          <w:p w:rsidR="00D761C9" w:rsidRPr="00790612" w:rsidRDefault="00D761C9" w:rsidP="00F32F7D">
            <w:pPr>
              <w:rPr>
                <w:rFonts w:ascii="Sylfaen" w:hAnsi="Sylfaen" w:cs="Helvetica"/>
                <w:sz w:val="20"/>
                <w:szCs w:val="20"/>
              </w:rPr>
            </w:pPr>
            <w:r w:rsidRPr="00790612">
              <w:rPr>
                <w:rFonts w:ascii="Sylfaen" w:hAnsi="Sylfaen" w:cs="Helvetica"/>
                <w:sz w:val="20"/>
                <w:szCs w:val="20"/>
              </w:rPr>
              <w:t>პრაქტიკული დავალება დაკვირვებით - შესრულების მტკიცებულება</w:t>
            </w:r>
          </w:p>
          <w:p w:rsidR="00D761C9" w:rsidRPr="00790612" w:rsidRDefault="00D761C9" w:rsidP="00F32F7D">
            <w:pPr>
              <w:rPr>
                <w:rFonts w:ascii="Sylfaen" w:hAnsi="Sylfaen" w:cs="Helvetica"/>
                <w:sz w:val="20"/>
                <w:szCs w:val="20"/>
              </w:rPr>
            </w:pPr>
          </w:p>
          <w:p w:rsidR="00D761C9" w:rsidRPr="00790612" w:rsidRDefault="00D761C9" w:rsidP="00F32F7D">
            <w:pPr>
              <w:rPr>
                <w:rFonts w:ascii="Sylfaen" w:hAnsi="Sylfaen" w:cs="Helvetica"/>
                <w:sz w:val="20"/>
                <w:szCs w:val="20"/>
              </w:rPr>
            </w:pPr>
          </w:p>
          <w:p w:rsidR="00D761C9" w:rsidRPr="00790612" w:rsidRDefault="00D761C9" w:rsidP="00F32F7D">
            <w:pPr>
              <w:rPr>
                <w:rFonts w:ascii="Sylfaen" w:hAnsi="Sylfaen"/>
                <w:sz w:val="20"/>
                <w:szCs w:val="20"/>
                <w:lang w:val="en-US"/>
              </w:rPr>
            </w:pPr>
            <w:r w:rsidRPr="00790612">
              <w:rPr>
                <w:rFonts w:ascii="Sylfaen" w:hAnsi="Sylfaen" w:cs="Helvetica"/>
                <w:sz w:val="20"/>
                <w:szCs w:val="20"/>
              </w:rPr>
              <w:t>პრაქტიკული დავალება დაკვირვებით - პროდუქტი, როგორც მტკიცებულება</w:t>
            </w:r>
          </w:p>
        </w:tc>
      </w:tr>
      <w:tr w:rsidR="00D761C9" w:rsidRPr="00790612" w:rsidTr="00F32F7D">
        <w:tc>
          <w:tcPr>
            <w:tcW w:w="658" w:type="pct"/>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en-US"/>
              </w:rPr>
              <w:lastRenderedPageBreak/>
              <w:t>2</w:t>
            </w:r>
          </w:p>
        </w:tc>
        <w:tc>
          <w:tcPr>
            <w:tcW w:w="1357" w:type="pct"/>
          </w:tcPr>
          <w:p w:rsidR="00374E4B" w:rsidRDefault="00D761C9" w:rsidP="00F32F7D">
            <w:pPr>
              <w:rPr>
                <w:rFonts w:ascii="Sylfaen" w:hAnsi="Sylfaen"/>
                <w:sz w:val="20"/>
                <w:szCs w:val="20"/>
                <w:lang w:val="ka-GE"/>
              </w:rPr>
            </w:pPr>
            <w:r w:rsidRPr="00790612">
              <w:rPr>
                <w:rFonts w:ascii="Sylfaen" w:hAnsi="Sylfaen"/>
                <w:b/>
                <w:sz w:val="20"/>
                <w:szCs w:val="20"/>
                <w:lang w:val="ka-GE"/>
              </w:rPr>
              <w:t>ეროვნული და საერთაშორისო სამართლებრივი და მარეგულირებელი პოლიტიკა</w:t>
            </w:r>
            <w:r w:rsidRPr="00790612">
              <w:rPr>
                <w:rFonts w:ascii="Sylfaen" w:hAnsi="Sylfaen"/>
                <w:sz w:val="20"/>
                <w:szCs w:val="20"/>
                <w:lang w:val="ka-GE"/>
              </w:rPr>
              <w:t xml:space="preserve"> </w:t>
            </w:r>
            <w:r w:rsidRPr="00790612">
              <w:rPr>
                <w:rFonts w:ascii="Sylfaen" w:hAnsi="Sylfaen"/>
                <w:b/>
                <w:sz w:val="20"/>
                <w:szCs w:val="20"/>
                <w:lang w:val="ka-GE"/>
              </w:rPr>
              <w:t>და პროცედურები, ჯანდაცვის და უსაფრთხოების პოლიტიკა და ორგანიზაციული მოვალეობები:</w:t>
            </w:r>
            <w:r w:rsidRPr="00790612">
              <w:rPr>
                <w:rFonts w:ascii="Sylfaen" w:hAnsi="Sylfaen"/>
                <w:sz w:val="20"/>
                <w:szCs w:val="20"/>
                <w:lang w:val="ka-GE"/>
              </w:rPr>
              <w:t xml:space="preserve"> </w:t>
            </w:r>
          </w:p>
          <w:p w:rsidR="00D761C9" w:rsidRPr="00790612" w:rsidRDefault="00D761C9" w:rsidP="00374E4B">
            <w:pPr>
              <w:rPr>
                <w:rFonts w:ascii="Sylfaen" w:hAnsi="Sylfaen"/>
                <w:sz w:val="20"/>
                <w:szCs w:val="20"/>
                <w:lang w:val="ka-GE"/>
              </w:rPr>
            </w:pPr>
            <w:r w:rsidRPr="00790612">
              <w:rPr>
                <w:rFonts w:ascii="Sylfaen" w:hAnsi="Sylfaen"/>
                <w:sz w:val="20"/>
                <w:szCs w:val="20"/>
                <w:lang w:val="ka-GE"/>
              </w:rPr>
              <w:t>საზღვაო ტერიტორიების სამართალი, საზღვაო ნორმები და წესები, საქართველოს საზღვაო ტრანსპორტის ადმინისტრაცია, შრომის კოდექსი, ჯანდაცვის  და უსაფრთხოების გეგმა,გარემოს დაცვის</w:t>
            </w:r>
          </w:p>
          <w:p w:rsidR="00D761C9" w:rsidRPr="00790612" w:rsidRDefault="00D761C9" w:rsidP="00374E4B">
            <w:pPr>
              <w:rPr>
                <w:rFonts w:ascii="Sylfaen" w:hAnsi="Sylfaen"/>
                <w:sz w:val="20"/>
                <w:szCs w:val="20"/>
                <w:lang w:val="en-US"/>
              </w:rPr>
            </w:pPr>
            <w:r w:rsidRPr="00790612">
              <w:rPr>
                <w:rFonts w:ascii="Sylfaen" w:hAnsi="Sylfaen"/>
                <w:sz w:val="20"/>
                <w:szCs w:val="20"/>
                <w:lang w:val="ka-GE"/>
              </w:rPr>
              <w:t xml:space="preserve"> და სოციალური მართვის გეგმა, სახიფათო ტვირთი, პროდუქტის უსაფრთხოების   მონაცემთა ბაზა, საგანგებო პროცედურების გეგმა და ინციდენტების შეტყობინება, გაერო, საერთაშორისო სავაჭრო პალატა, ევროკავშირი, შრომის საერთაშორისო ორგანიზაცია, ეროვნული კანონმდებლობა, სტანდარტიზაციის საერთაშორისო ორგანიზაცია, გემის და პორტის უსაფრთხოების საერთაშორისო კოდექსი,  ჯანდაცვის და უსაფრთხოების მართვის სისტემა, ADR, ტრანსპორტის მუშაკთა საერთაშორისო ფედერაცია და გარემოს ჯანმრთელობის და უსაფრთხოების ინსტრუქციები პორტებისთვის</w:t>
            </w:r>
          </w:p>
        </w:tc>
        <w:tc>
          <w:tcPr>
            <w:tcW w:w="958" w:type="pct"/>
          </w:tcPr>
          <w:p w:rsidR="00D761C9" w:rsidRPr="00241BC3" w:rsidRDefault="00D761C9" w:rsidP="00F32F7D">
            <w:pPr>
              <w:rPr>
                <w:rFonts w:ascii="Sylfaen" w:hAnsi="Sylfaen"/>
                <w:sz w:val="20"/>
                <w:szCs w:val="20"/>
              </w:rPr>
            </w:pPr>
            <w:r w:rsidRPr="00241BC3">
              <w:rPr>
                <w:rFonts w:ascii="Sylfaen" w:hAnsi="Sylfaen" w:cs="Sylfaen"/>
                <w:sz w:val="20"/>
                <w:szCs w:val="20"/>
              </w:rPr>
              <w:t>შესრულება</w:t>
            </w:r>
            <w:r w:rsidRPr="00241BC3">
              <w:rPr>
                <w:rFonts w:ascii="Sylfaen" w:hAnsi="Sylfaen"/>
                <w:sz w:val="20"/>
                <w:szCs w:val="20"/>
              </w:rPr>
              <w:t>/</w:t>
            </w:r>
            <w:r w:rsidRPr="00241BC3">
              <w:rPr>
                <w:rFonts w:ascii="Sylfaen" w:hAnsi="Sylfaen" w:cs="Sylfaen"/>
                <w:sz w:val="20"/>
                <w:szCs w:val="20"/>
              </w:rPr>
              <w:t>დაკვირვება</w:t>
            </w:r>
          </w:p>
        </w:tc>
        <w:tc>
          <w:tcPr>
            <w:tcW w:w="953" w:type="pct"/>
          </w:tcPr>
          <w:p w:rsidR="00D761C9" w:rsidRPr="00241BC3" w:rsidRDefault="00D761C9" w:rsidP="008830B2">
            <w:pPr>
              <w:tabs>
                <w:tab w:val="left" w:pos="856"/>
              </w:tabs>
              <w:rPr>
                <w:rFonts w:ascii="Sylfaen" w:hAnsi="Sylfaen"/>
                <w:sz w:val="20"/>
                <w:szCs w:val="20"/>
              </w:rPr>
            </w:pPr>
            <w:r w:rsidRPr="00241BC3">
              <w:rPr>
                <w:rFonts w:ascii="Sylfaen" w:hAnsi="Sylfaen" w:cs="Sylfaen"/>
                <w:sz w:val="20"/>
                <w:szCs w:val="20"/>
              </w:rPr>
              <w:t>პრაქტიკულ</w:t>
            </w:r>
            <w:r w:rsidRPr="00241BC3">
              <w:rPr>
                <w:rFonts w:ascii="Sylfaen" w:hAnsi="Sylfaen"/>
                <w:sz w:val="20"/>
                <w:szCs w:val="20"/>
              </w:rPr>
              <w:t xml:space="preserve"> </w:t>
            </w:r>
            <w:r w:rsidRPr="00241BC3">
              <w:rPr>
                <w:rFonts w:ascii="Sylfaen" w:hAnsi="Sylfaen" w:cs="Sylfaen"/>
                <w:sz w:val="20"/>
                <w:szCs w:val="20"/>
              </w:rPr>
              <w:t>ამოცანაზე</w:t>
            </w:r>
            <w:r w:rsidRPr="00241BC3">
              <w:rPr>
                <w:rFonts w:ascii="Sylfaen" w:hAnsi="Sylfaen"/>
                <w:sz w:val="20"/>
                <w:szCs w:val="20"/>
              </w:rPr>
              <w:t xml:space="preserve"> </w:t>
            </w:r>
            <w:r w:rsidRPr="00241BC3">
              <w:rPr>
                <w:rFonts w:ascii="Sylfaen" w:hAnsi="Sylfaen" w:cs="Sylfaen"/>
                <w:sz w:val="20"/>
                <w:szCs w:val="20"/>
              </w:rPr>
              <w:t>დაყ</w:t>
            </w:r>
            <w:r w:rsidR="008830B2">
              <w:rPr>
                <w:rFonts w:ascii="Sylfaen" w:hAnsi="Sylfaen" w:cs="Sylfaen"/>
                <w:sz w:val="20"/>
                <w:szCs w:val="20"/>
                <w:lang w:val="ka-GE"/>
              </w:rPr>
              <w:t>რ</w:t>
            </w:r>
            <w:r w:rsidRPr="00241BC3">
              <w:rPr>
                <w:rFonts w:ascii="Sylfaen" w:hAnsi="Sylfaen" w:cs="Sylfaen"/>
                <w:sz w:val="20"/>
                <w:szCs w:val="20"/>
              </w:rPr>
              <w:t>დნობილი</w:t>
            </w:r>
            <w:r w:rsidRPr="00241BC3">
              <w:rPr>
                <w:rFonts w:ascii="Sylfaen" w:hAnsi="Sylfaen"/>
                <w:sz w:val="20"/>
                <w:szCs w:val="20"/>
              </w:rPr>
              <w:t xml:space="preserve"> </w:t>
            </w:r>
            <w:r w:rsidRPr="00241BC3">
              <w:rPr>
                <w:rFonts w:ascii="Sylfaen" w:hAnsi="Sylfaen" w:cs="Sylfaen"/>
                <w:sz w:val="20"/>
                <w:szCs w:val="20"/>
              </w:rPr>
              <w:t>დავალება</w:t>
            </w:r>
            <w:r w:rsidRPr="00241BC3">
              <w:rPr>
                <w:rFonts w:ascii="Sylfaen" w:hAnsi="Sylfaen"/>
                <w:sz w:val="20"/>
                <w:szCs w:val="20"/>
              </w:rPr>
              <w:t xml:space="preserve"> </w:t>
            </w:r>
          </w:p>
        </w:tc>
        <w:tc>
          <w:tcPr>
            <w:tcW w:w="1073" w:type="pct"/>
          </w:tcPr>
          <w:p w:rsidR="00D761C9" w:rsidRPr="00241BC3" w:rsidRDefault="00D761C9" w:rsidP="00F32F7D">
            <w:pPr>
              <w:rPr>
                <w:rFonts w:ascii="Sylfaen" w:hAnsi="Sylfaen" w:cs="Helvetica"/>
                <w:sz w:val="20"/>
                <w:szCs w:val="20"/>
              </w:rPr>
            </w:pPr>
            <w:r w:rsidRPr="00241BC3">
              <w:rPr>
                <w:rFonts w:ascii="Sylfaen" w:hAnsi="Sylfaen" w:cs="Helvetica"/>
                <w:sz w:val="20"/>
                <w:szCs w:val="20"/>
              </w:rPr>
              <w:t>გამოკითხვა - ზეპირი ან/და წერილობითი მტკიცებულება</w:t>
            </w: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r w:rsidRPr="00241BC3">
              <w:rPr>
                <w:rFonts w:ascii="Sylfaen" w:hAnsi="Sylfaen" w:cs="Helvetica"/>
                <w:sz w:val="20"/>
                <w:szCs w:val="20"/>
              </w:rPr>
              <w:t>პრაქტიკული დავალება დაკვირვებით - შესრულების მტკიცებულება</w:t>
            </w: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sz w:val="20"/>
                <w:szCs w:val="20"/>
              </w:rPr>
            </w:pPr>
            <w:r w:rsidRPr="00241BC3">
              <w:rPr>
                <w:rFonts w:ascii="Sylfaen" w:hAnsi="Sylfaen" w:cs="Helvetica"/>
                <w:sz w:val="20"/>
                <w:szCs w:val="20"/>
              </w:rPr>
              <w:t>პრაქტიკული დავალება დაკვირვებით - პროდუქტი, როგორც მტკიცებულება</w:t>
            </w:r>
          </w:p>
        </w:tc>
      </w:tr>
      <w:tr w:rsidR="00D761C9" w:rsidRPr="00790612" w:rsidTr="00F32F7D">
        <w:tc>
          <w:tcPr>
            <w:tcW w:w="658" w:type="pct"/>
          </w:tcPr>
          <w:p w:rsidR="00D761C9" w:rsidRPr="00790612" w:rsidRDefault="00D761C9" w:rsidP="00F32F7D">
            <w:pPr>
              <w:jc w:val="center"/>
              <w:rPr>
                <w:rFonts w:ascii="Sylfaen" w:hAnsi="Sylfaen"/>
                <w:b/>
                <w:sz w:val="20"/>
                <w:szCs w:val="20"/>
                <w:lang w:val="en-US"/>
              </w:rPr>
            </w:pPr>
            <w:r w:rsidRPr="00790612">
              <w:rPr>
                <w:rFonts w:ascii="Sylfaen" w:hAnsi="Sylfaen"/>
                <w:b/>
                <w:sz w:val="20"/>
                <w:szCs w:val="20"/>
                <w:lang w:val="en-US"/>
              </w:rPr>
              <w:t>3</w:t>
            </w:r>
          </w:p>
        </w:tc>
        <w:tc>
          <w:tcPr>
            <w:tcW w:w="1357" w:type="pct"/>
          </w:tcPr>
          <w:p w:rsidR="00374E4B" w:rsidRPr="00241BC3" w:rsidRDefault="00D761C9" w:rsidP="00F32F7D">
            <w:pPr>
              <w:rPr>
                <w:rFonts w:ascii="Sylfaen" w:hAnsi="Sylfaen"/>
                <w:sz w:val="20"/>
                <w:szCs w:val="20"/>
                <w:lang w:val="ka-GE"/>
              </w:rPr>
            </w:pPr>
            <w:r w:rsidRPr="00241BC3">
              <w:rPr>
                <w:rFonts w:ascii="Sylfaen" w:hAnsi="Sylfaen"/>
                <w:b/>
                <w:sz w:val="20"/>
                <w:szCs w:val="20"/>
                <w:lang w:val="ka-GE"/>
              </w:rPr>
              <w:t>საკომუნიკაციო მეთოდები:</w:t>
            </w:r>
            <w:r w:rsidRPr="00241BC3">
              <w:rPr>
                <w:rFonts w:ascii="Sylfaen" w:hAnsi="Sylfaen"/>
                <w:sz w:val="20"/>
                <w:szCs w:val="20"/>
                <w:lang w:val="ka-GE"/>
              </w:rPr>
              <w:t xml:space="preserve"> </w:t>
            </w:r>
          </w:p>
          <w:p w:rsidR="00D761C9" w:rsidRPr="00241BC3" w:rsidRDefault="00D761C9" w:rsidP="00F32F7D">
            <w:pPr>
              <w:rPr>
                <w:rFonts w:ascii="Sylfaen" w:hAnsi="Sylfaen"/>
                <w:sz w:val="20"/>
                <w:szCs w:val="20"/>
                <w:lang w:val="ka-GE"/>
              </w:rPr>
            </w:pPr>
            <w:r w:rsidRPr="00241BC3">
              <w:rPr>
                <w:rFonts w:ascii="Sylfaen" w:hAnsi="Sylfaen"/>
                <w:sz w:val="20"/>
                <w:szCs w:val="20"/>
                <w:lang w:val="ka-GE"/>
              </w:rPr>
              <w:t>ფორმალური და არაფორმალური,</w:t>
            </w:r>
            <w:r w:rsidR="00374E4B" w:rsidRPr="00241BC3">
              <w:rPr>
                <w:rFonts w:ascii="Sylfaen" w:hAnsi="Sylfaen"/>
                <w:sz w:val="20"/>
                <w:szCs w:val="20"/>
                <w:lang w:val="ka-GE"/>
              </w:rPr>
              <w:t xml:space="preserve"> </w:t>
            </w:r>
            <w:r w:rsidRPr="00241BC3">
              <w:rPr>
                <w:rFonts w:ascii="Sylfaen" w:hAnsi="Sylfaen"/>
                <w:sz w:val="20"/>
                <w:szCs w:val="20"/>
                <w:lang w:val="ka-GE"/>
              </w:rPr>
              <w:t>პირისპირ,</w:t>
            </w:r>
            <w:r w:rsidR="00374E4B" w:rsidRPr="00241BC3">
              <w:rPr>
                <w:rFonts w:ascii="Sylfaen" w:hAnsi="Sylfaen"/>
                <w:sz w:val="20"/>
                <w:szCs w:val="20"/>
                <w:lang w:val="ka-GE"/>
              </w:rPr>
              <w:t xml:space="preserve"> </w:t>
            </w:r>
            <w:r w:rsidRPr="00241BC3">
              <w:rPr>
                <w:rFonts w:ascii="Sylfaen" w:hAnsi="Sylfaen"/>
                <w:sz w:val="20"/>
                <w:szCs w:val="20"/>
                <w:lang w:val="ka-GE"/>
              </w:rPr>
              <w:t>წერილობითი, ვერბალური, , ტელეფონი, რადიო, ელექტრონული / მონაცემები</w:t>
            </w:r>
          </w:p>
          <w:p w:rsidR="00D761C9" w:rsidRPr="00241BC3" w:rsidRDefault="00D761C9" w:rsidP="00F32F7D">
            <w:pPr>
              <w:rPr>
                <w:rFonts w:ascii="Sylfaen" w:hAnsi="Sylfaen"/>
                <w:sz w:val="20"/>
                <w:szCs w:val="20"/>
                <w:lang w:val="ka-GE"/>
              </w:rPr>
            </w:pPr>
          </w:p>
          <w:p w:rsidR="00374E4B" w:rsidRPr="00241BC3" w:rsidRDefault="00374E4B" w:rsidP="00F32F7D">
            <w:pPr>
              <w:rPr>
                <w:rFonts w:ascii="Sylfaen" w:hAnsi="Sylfaen"/>
                <w:sz w:val="20"/>
                <w:szCs w:val="20"/>
                <w:lang w:val="ka-GE"/>
              </w:rPr>
            </w:pPr>
          </w:p>
          <w:p w:rsidR="00D761C9" w:rsidRPr="00241BC3" w:rsidRDefault="00D761C9" w:rsidP="00F32F7D">
            <w:pPr>
              <w:rPr>
                <w:rFonts w:ascii="Sylfaen" w:hAnsi="Sylfaen"/>
                <w:sz w:val="20"/>
                <w:szCs w:val="20"/>
                <w:lang w:val="ka-GE"/>
              </w:rPr>
            </w:pPr>
            <w:r w:rsidRPr="00241BC3">
              <w:rPr>
                <w:rFonts w:ascii="Sylfaen" w:hAnsi="Sylfaen"/>
                <w:b/>
                <w:sz w:val="20"/>
                <w:szCs w:val="20"/>
                <w:lang w:val="ka-GE"/>
              </w:rPr>
              <w:lastRenderedPageBreak/>
              <w:t>სამუშაო მეთოდები:</w:t>
            </w:r>
            <w:r w:rsidRPr="00241BC3">
              <w:rPr>
                <w:rFonts w:ascii="Sylfaen" w:hAnsi="Sylfaen"/>
                <w:sz w:val="20"/>
                <w:szCs w:val="20"/>
                <w:lang w:val="ka-GE"/>
              </w:rPr>
              <w:t xml:space="preserve"> ადგილობრივი და ეროვნული მეთოდები სამუშაო ადგილეზე დისკრიმინაციის შეჩერებისთვის, მათ შორის პირდაპირი და  არაპირდაპირი დისკრიმინაცია, დევნა და ვიქტიმიზაცია.</w:t>
            </w:r>
          </w:p>
          <w:p w:rsidR="00D761C9" w:rsidRPr="00241BC3" w:rsidRDefault="00D761C9" w:rsidP="00F32F7D">
            <w:pPr>
              <w:rPr>
                <w:rFonts w:ascii="Sylfaen" w:hAnsi="Sylfaen"/>
                <w:sz w:val="20"/>
                <w:szCs w:val="20"/>
                <w:lang w:val="ka-GE"/>
              </w:rPr>
            </w:pPr>
          </w:p>
          <w:p w:rsidR="00D761C9" w:rsidRPr="00241BC3" w:rsidRDefault="00D761C9" w:rsidP="00F32F7D">
            <w:pPr>
              <w:rPr>
                <w:rFonts w:ascii="Sylfaen" w:hAnsi="Sylfaen"/>
                <w:sz w:val="20"/>
                <w:szCs w:val="20"/>
                <w:lang w:val="en-US"/>
              </w:rPr>
            </w:pPr>
            <w:r w:rsidRPr="00241BC3">
              <w:rPr>
                <w:rFonts w:ascii="Sylfaen" w:hAnsi="Sylfaen"/>
                <w:b/>
                <w:sz w:val="20"/>
                <w:szCs w:val="20"/>
                <w:lang w:val="ka-GE"/>
              </w:rPr>
              <w:t xml:space="preserve">მომზადება: </w:t>
            </w:r>
            <w:r w:rsidRPr="00241BC3">
              <w:rPr>
                <w:rFonts w:ascii="Sylfaen" w:hAnsi="Sylfaen"/>
                <w:sz w:val="20"/>
                <w:szCs w:val="20"/>
                <w:lang w:val="ka-GE"/>
              </w:rPr>
              <w:t>ინდუქცია, სპეციალისტი, ყველა თანამშრომელი, სხვადასხვა დონეები, ძირითადი პერსონალი და განახლება, ინდივიდუალური მხარდაჭერის უზრუნველყოფს</w:t>
            </w:r>
          </w:p>
        </w:tc>
        <w:tc>
          <w:tcPr>
            <w:tcW w:w="958" w:type="pct"/>
          </w:tcPr>
          <w:p w:rsidR="00D761C9" w:rsidRPr="00241BC3" w:rsidRDefault="00D761C9" w:rsidP="00F32F7D">
            <w:pPr>
              <w:rPr>
                <w:rFonts w:ascii="Sylfaen" w:hAnsi="Sylfaen"/>
                <w:sz w:val="20"/>
                <w:szCs w:val="20"/>
              </w:rPr>
            </w:pPr>
            <w:r w:rsidRPr="00241BC3">
              <w:rPr>
                <w:rFonts w:ascii="Sylfaen" w:hAnsi="Sylfaen" w:cs="Sylfaen"/>
                <w:sz w:val="20"/>
                <w:szCs w:val="20"/>
              </w:rPr>
              <w:lastRenderedPageBreak/>
              <w:t>შესრულება</w:t>
            </w:r>
            <w:r w:rsidRPr="00241BC3">
              <w:rPr>
                <w:rFonts w:ascii="Sylfaen" w:hAnsi="Sylfaen"/>
                <w:sz w:val="20"/>
                <w:szCs w:val="20"/>
              </w:rPr>
              <w:t>/</w:t>
            </w:r>
            <w:r w:rsidRPr="00241BC3">
              <w:rPr>
                <w:rFonts w:ascii="Sylfaen" w:hAnsi="Sylfaen" w:cs="Sylfaen"/>
                <w:sz w:val="20"/>
                <w:szCs w:val="20"/>
              </w:rPr>
              <w:t>დაკვირვება</w:t>
            </w:r>
          </w:p>
        </w:tc>
        <w:tc>
          <w:tcPr>
            <w:tcW w:w="953" w:type="pct"/>
          </w:tcPr>
          <w:p w:rsidR="00D761C9" w:rsidRPr="00241BC3" w:rsidRDefault="00D761C9" w:rsidP="008830B2">
            <w:pPr>
              <w:rPr>
                <w:rFonts w:ascii="Sylfaen" w:hAnsi="Sylfaen"/>
                <w:sz w:val="20"/>
                <w:szCs w:val="20"/>
                <w:lang w:val="en-US"/>
              </w:rPr>
            </w:pPr>
            <w:r w:rsidRPr="00241BC3">
              <w:rPr>
                <w:rFonts w:ascii="Sylfaen" w:hAnsi="Sylfaen" w:cs="Sylfaen"/>
                <w:sz w:val="20"/>
                <w:szCs w:val="20"/>
              </w:rPr>
              <w:t>პრაქტიკულ</w:t>
            </w:r>
            <w:r w:rsidRPr="00241BC3">
              <w:rPr>
                <w:rFonts w:ascii="Sylfaen" w:hAnsi="Sylfaen"/>
                <w:sz w:val="20"/>
                <w:szCs w:val="20"/>
              </w:rPr>
              <w:t xml:space="preserve"> </w:t>
            </w:r>
            <w:r w:rsidRPr="00241BC3">
              <w:rPr>
                <w:rFonts w:ascii="Sylfaen" w:hAnsi="Sylfaen" w:cs="Sylfaen"/>
                <w:sz w:val="20"/>
                <w:szCs w:val="20"/>
              </w:rPr>
              <w:t>ამოცანაზე</w:t>
            </w:r>
            <w:r w:rsidRPr="00241BC3">
              <w:rPr>
                <w:rFonts w:ascii="Sylfaen" w:hAnsi="Sylfaen"/>
                <w:sz w:val="20"/>
                <w:szCs w:val="20"/>
              </w:rPr>
              <w:t xml:space="preserve"> </w:t>
            </w:r>
            <w:r w:rsidRPr="00241BC3">
              <w:rPr>
                <w:rFonts w:ascii="Sylfaen" w:hAnsi="Sylfaen" w:cs="Sylfaen"/>
                <w:sz w:val="20"/>
                <w:szCs w:val="20"/>
              </w:rPr>
              <w:t>დაყ</w:t>
            </w:r>
            <w:r w:rsidR="008830B2">
              <w:rPr>
                <w:rFonts w:ascii="Sylfaen" w:hAnsi="Sylfaen" w:cs="Sylfaen"/>
                <w:sz w:val="20"/>
                <w:szCs w:val="20"/>
                <w:lang w:val="ka-GE"/>
              </w:rPr>
              <w:t>რ</w:t>
            </w:r>
            <w:r w:rsidRPr="00241BC3">
              <w:rPr>
                <w:rFonts w:ascii="Sylfaen" w:hAnsi="Sylfaen" w:cs="Sylfaen"/>
                <w:sz w:val="20"/>
                <w:szCs w:val="20"/>
              </w:rPr>
              <w:t>დნობილი</w:t>
            </w:r>
            <w:r w:rsidRPr="00241BC3">
              <w:rPr>
                <w:rFonts w:ascii="Sylfaen" w:hAnsi="Sylfaen"/>
                <w:sz w:val="20"/>
                <w:szCs w:val="20"/>
              </w:rPr>
              <w:t xml:space="preserve"> </w:t>
            </w:r>
            <w:r w:rsidRPr="00241BC3">
              <w:rPr>
                <w:rFonts w:ascii="Sylfaen" w:hAnsi="Sylfaen" w:cs="Sylfaen"/>
                <w:sz w:val="20"/>
                <w:szCs w:val="20"/>
              </w:rPr>
              <w:t>დავალება</w:t>
            </w:r>
            <w:r w:rsidRPr="00241BC3">
              <w:rPr>
                <w:rFonts w:ascii="Sylfaen" w:hAnsi="Sylfaen"/>
                <w:sz w:val="20"/>
                <w:szCs w:val="20"/>
              </w:rPr>
              <w:t xml:space="preserve"> </w:t>
            </w:r>
          </w:p>
        </w:tc>
        <w:tc>
          <w:tcPr>
            <w:tcW w:w="1073" w:type="pct"/>
          </w:tcPr>
          <w:p w:rsidR="00D761C9" w:rsidRPr="00241BC3" w:rsidRDefault="00D761C9" w:rsidP="00F32F7D">
            <w:pPr>
              <w:rPr>
                <w:rFonts w:ascii="Sylfaen" w:hAnsi="Sylfaen" w:cs="Helvetica"/>
                <w:sz w:val="20"/>
                <w:szCs w:val="20"/>
              </w:rPr>
            </w:pPr>
            <w:r w:rsidRPr="00241BC3">
              <w:rPr>
                <w:rFonts w:ascii="Sylfaen" w:hAnsi="Sylfaen" w:cs="Helvetica"/>
                <w:sz w:val="20"/>
                <w:szCs w:val="20"/>
              </w:rPr>
              <w:t>გამოკითხვა - ზეპირი ან/და წერილობითი მტკიცებულება</w:t>
            </w: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r w:rsidRPr="00241BC3">
              <w:rPr>
                <w:rFonts w:ascii="Sylfaen" w:hAnsi="Sylfaen" w:cs="Helvetica"/>
                <w:sz w:val="20"/>
                <w:szCs w:val="20"/>
              </w:rPr>
              <w:t>პრაქტიკული დავალება დაკვირვებით - შესრულების მტკიცებულება</w:t>
            </w: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cs="Helvetica"/>
                <w:sz w:val="20"/>
                <w:szCs w:val="20"/>
              </w:rPr>
            </w:pPr>
          </w:p>
          <w:p w:rsidR="00D761C9" w:rsidRPr="00241BC3" w:rsidRDefault="00D761C9" w:rsidP="00F32F7D">
            <w:pPr>
              <w:rPr>
                <w:rFonts w:ascii="Sylfaen" w:hAnsi="Sylfaen"/>
                <w:sz w:val="20"/>
                <w:szCs w:val="20"/>
                <w:lang w:val="en-US"/>
              </w:rPr>
            </w:pPr>
            <w:r w:rsidRPr="00241BC3">
              <w:rPr>
                <w:rFonts w:ascii="Sylfaen" w:hAnsi="Sylfaen" w:cs="Helvetica"/>
                <w:sz w:val="20"/>
                <w:szCs w:val="20"/>
              </w:rPr>
              <w:t>პრაქტიკული დავალება დაკვირვებით - პროდუქტი, როგორც მტკიცებულება</w:t>
            </w:r>
          </w:p>
        </w:tc>
      </w:tr>
      <w:tr w:rsidR="00D761C9" w:rsidRPr="00790612" w:rsidTr="00F32F7D">
        <w:trPr>
          <w:trHeight w:val="440"/>
        </w:trPr>
        <w:tc>
          <w:tcPr>
            <w:tcW w:w="658" w:type="pct"/>
          </w:tcPr>
          <w:p w:rsidR="00D761C9" w:rsidRPr="00790612" w:rsidRDefault="00D761C9" w:rsidP="00F32F7D">
            <w:pPr>
              <w:rPr>
                <w:rFonts w:ascii="Sylfaen" w:hAnsi="Sylfaen"/>
                <w:sz w:val="20"/>
                <w:szCs w:val="20"/>
                <w:lang w:val="en-US"/>
              </w:rPr>
            </w:pPr>
            <w:r w:rsidRPr="00790612">
              <w:rPr>
                <w:rFonts w:ascii="Sylfaen" w:hAnsi="Sylfaen"/>
                <w:b/>
                <w:sz w:val="20"/>
                <w:szCs w:val="20"/>
                <w:lang w:val="ka-GE"/>
              </w:rPr>
              <w:lastRenderedPageBreak/>
              <w:t xml:space="preserve">მოდულთან დაკავშირებული დამატებითი ინფორმაცია  </w:t>
            </w:r>
            <w:r w:rsidRPr="00790612">
              <w:rPr>
                <w:rFonts w:ascii="Sylfaen" w:hAnsi="Sylfaen"/>
                <w:b/>
                <w:sz w:val="20"/>
                <w:szCs w:val="20"/>
                <w:lang w:val="en-US"/>
              </w:rPr>
              <w:t>(</w:t>
            </w:r>
            <w:r w:rsidRPr="00790612">
              <w:rPr>
                <w:rFonts w:ascii="Sylfaen" w:hAnsi="Sylfaen"/>
                <w:b/>
                <w:sz w:val="20"/>
                <w:szCs w:val="20"/>
                <w:lang w:val="ka-GE"/>
              </w:rPr>
              <w:t>საჭიროებისამბერ</w:t>
            </w:r>
            <w:r w:rsidRPr="00790612">
              <w:rPr>
                <w:rFonts w:ascii="Sylfaen" w:hAnsi="Sylfaen"/>
                <w:b/>
                <w:sz w:val="20"/>
                <w:szCs w:val="20"/>
                <w:lang w:val="en-US"/>
              </w:rPr>
              <w:t>)</w:t>
            </w:r>
          </w:p>
        </w:tc>
        <w:tc>
          <w:tcPr>
            <w:tcW w:w="4342" w:type="pct"/>
            <w:gridSpan w:val="4"/>
            <w:vAlign w:val="center"/>
          </w:tcPr>
          <w:p w:rsidR="00D761C9" w:rsidRPr="00790612" w:rsidRDefault="00D761C9" w:rsidP="00F32F7D">
            <w:pPr>
              <w:pStyle w:val="ListParagraph"/>
              <w:rPr>
                <w:rFonts w:ascii="Sylfaen" w:hAnsi="Sylfaen"/>
                <w:sz w:val="20"/>
                <w:szCs w:val="20"/>
                <w:lang w:val="ka-GE"/>
              </w:rPr>
            </w:pPr>
          </w:p>
        </w:tc>
      </w:tr>
    </w:tbl>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3.2</w:t>
      </w:r>
      <w:r w:rsidRPr="00790612">
        <w:rPr>
          <w:rFonts w:ascii="Sylfaen" w:hAnsi="Sylfaen" w:cs="Arial"/>
          <w:b/>
          <w:sz w:val="20"/>
          <w:szCs w:val="20"/>
          <w:lang w:val="en-US"/>
        </w:rPr>
        <w:t>.</w:t>
      </w:r>
      <w:r w:rsidRPr="00790612">
        <w:rPr>
          <w:rFonts w:ascii="Sylfaen" w:hAnsi="Sylfaen" w:cs="Arial"/>
          <w:b/>
          <w:sz w:val="20"/>
          <w:szCs w:val="20"/>
          <w:lang w:val="ka-GE"/>
        </w:rPr>
        <w:t xml:space="preserve"> საათების განაწილების</w:t>
      </w:r>
      <w:r w:rsidRPr="00790612">
        <w:rPr>
          <w:rFonts w:ascii="Sylfaen" w:hAnsi="Sylfaen" w:cs="Arial"/>
          <w:b/>
          <w:sz w:val="20"/>
          <w:szCs w:val="20"/>
          <w:lang w:val="en-US"/>
        </w:rPr>
        <w:t xml:space="preserve"> </w:t>
      </w:r>
      <w:r w:rsidRPr="00790612">
        <w:rPr>
          <w:rFonts w:ascii="Sylfaen" w:hAnsi="Sylfaen" w:cs="Arial"/>
          <w:b/>
          <w:sz w:val="20"/>
          <w:szCs w:val="20"/>
          <w:lang w:val="ka-GE"/>
        </w:rPr>
        <w:t xml:space="preserve"> სქემა</w:t>
      </w:r>
    </w:p>
    <w:tbl>
      <w:tblPr>
        <w:tblW w:w="5000" w:type="pct"/>
        <w:tblCellMar>
          <w:left w:w="0" w:type="dxa"/>
          <w:right w:w="0" w:type="dxa"/>
        </w:tblCellMar>
        <w:tblLook w:val="04A0" w:firstRow="1" w:lastRow="0" w:firstColumn="1" w:lastColumn="0" w:noHBand="0" w:noVBand="1"/>
      </w:tblPr>
      <w:tblGrid>
        <w:gridCol w:w="2961"/>
        <w:gridCol w:w="3625"/>
        <w:gridCol w:w="3149"/>
        <w:gridCol w:w="2612"/>
        <w:gridCol w:w="2547"/>
      </w:tblGrid>
      <w:tr w:rsidR="00D761C9" w:rsidRPr="00790612" w:rsidTr="00F32F7D">
        <w:trPr>
          <w:trHeight w:val="20"/>
        </w:trPr>
        <w:tc>
          <w:tcPr>
            <w:tcW w:w="994" w:type="pct"/>
            <w:vMerge w:val="restart"/>
            <w:tcBorders>
              <w:top w:val="single" w:sz="4" w:space="0" w:color="auto"/>
              <w:left w:val="single" w:sz="8" w:space="0" w:color="auto"/>
              <w:right w:val="single" w:sz="8" w:space="0" w:color="auto"/>
            </w:tcBorders>
            <w:tcMar>
              <w:top w:w="0" w:type="dxa"/>
              <w:left w:w="108" w:type="dxa"/>
              <w:bottom w:w="0" w:type="dxa"/>
              <w:right w:w="108" w:type="dxa"/>
            </w:tcMar>
            <w:vAlign w:val="center"/>
            <w:hideMark/>
          </w:tcPr>
          <w:p w:rsidR="00D761C9" w:rsidRPr="00790612" w:rsidRDefault="00D761C9" w:rsidP="00F32F7D">
            <w:pPr>
              <w:spacing w:after="0" w:line="240" w:lineRule="auto"/>
              <w:jc w:val="center"/>
              <w:rPr>
                <w:rFonts w:ascii="Sylfaen" w:hAnsi="Sylfaen"/>
                <w:sz w:val="20"/>
                <w:szCs w:val="20"/>
                <w:lang w:val="ka-GE"/>
              </w:rPr>
            </w:pPr>
            <w:r w:rsidRPr="00790612">
              <w:rPr>
                <w:rFonts w:ascii="Sylfaen" w:hAnsi="Sylfaen"/>
                <w:b/>
                <w:bCs/>
                <w:sz w:val="20"/>
                <w:szCs w:val="20"/>
                <w:lang w:val="ka-GE"/>
              </w:rPr>
              <w:t>სწავლის შედეგები</w:t>
            </w:r>
          </w:p>
        </w:tc>
        <w:tc>
          <w:tcPr>
            <w:tcW w:w="4006" w:type="pct"/>
            <w:gridSpan w:val="4"/>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D761C9" w:rsidRPr="00790612" w:rsidRDefault="00D761C9" w:rsidP="00F32F7D">
            <w:pPr>
              <w:spacing w:after="0" w:line="240" w:lineRule="auto"/>
              <w:jc w:val="center"/>
              <w:rPr>
                <w:rFonts w:ascii="Sylfaen" w:hAnsi="Sylfaen"/>
                <w:sz w:val="20"/>
                <w:szCs w:val="20"/>
                <w:lang w:val="ka-GE"/>
              </w:rPr>
            </w:pPr>
            <w:r w:rsidRPr="00790612">
              <w:rPr>
                <w:rFonts w:ascii="Sylfaen" w:hAnsi="Sylfaen"/>
                <w:b/>
                <w:bCs/>
                <w:sz w:val="20"/>
                <w:szCs w:val="20"/>
                <w:lang w:val="ka-GE"/>
              </w:rPr>
              <w:t>საათების განაწილება სწავლის შედეგების მიხედ</w:t>
            </w:r>
            <w:r w:rsidRPr="00790612">
              <w:rPr>
                <w:rFonts w:ascii="Sylfaen" w:hAnsi="Sylfaen"/>
                <w:b/>
                <w:bCs/>
                <w:iCs/>
                <w:sz w:val="20"/>
                <w:szCs w:val="20"/>
                <w:lang w:val="ka-GE"/>
              </w:rPr>
              <w:t>ვით</w:t>
            </w:r>
          </w:p>
        </w:tc>
      </w:tr>
      <w:tr w:rsidR="00D761C9" w:rsidRPr="00790612" w:rsidTr="00F32F7D">
        <w:trPr>
          <w:trHeight w:val="20"/>
        </w:trPr>
        <w:tc>
          <w:tcPr>
            <w:tcW w:w="994" w:type="pct"/>
            <w:vMerge/>
            <w:tcBorders>
              <w:left w:val="single" w:sz="8" w:space="0" w:color="auto"/>
              <w:bottom w:val="single" w:sz="4"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line="240" w:lineRule="auto"/>
              <w:jc w:val="center"/>
              <w:rPr>
                <w:rFonts w:ascii="Sylfaen" w:hAnsi="Sylfaen"/>
                <w:b/>
                <w:bCs/>
                <w:sz w:val="20"/>
                <w:szCs w:val="20"/>
                <w:lang w:val="ka-GE"/>
              </w:rPr>
            </w:pPr>
          </w:p>
        </w:tc>
        <w:tc>
          <w:tcPr>
            <w:tcW w:w="1217" w:type="pct"/>
            <w:tcBorders>
              <w:top w:val="nil"/>
              <w:left w:val="nil"/>
              <w:bottom w:val="single" w:sz="4"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line="240" w:lineRule="auto"/>
              <w:jc w:val="center"/>
              <w:rPr>
                <w:rFonts w:ascii="Sylfaen" w:hAnsi="Sylfaen"/>
                <w:b/>
                <w:bCs/>
                <w:sz w:val="20"/>
                <w:szCs w:val="20"/>
                <w:lang w:val="ka-GE"/>
              </w:rPr>
            </w:pPr>
            <w:r w:rsidRPr="00790612">
              <w:rPr>
                <w:rFonts w:ascii="Sylfaen" w:hAnsi="Sylfaen"/>
                <w:b/>
                <w:bCs/>
                <w:sz w:val="20"/>
                <w:szCs w:val="20"/>
                <w:lang w:val="ka-GE"/>
              </w:rPr>
              <w:t>საკონტაქტო</w:t>
            </w:r>
          </w:p>
        </w:tc>
        <w:tc>
          <w:tcPr>
            <w:tcW w:w="1057" w:type="pct"/>
            <w:tcBorders>
              <w:top w:val="nil"/>
              <w:left w:val="nil"/>
              <w:bottom w:val="single" w:sz="4" w:space="0" w:color="auto"/>
              <w:right w:val="single" w:sz="8" w:space="0" w:color="auto"/>
            </w:tcBorders>
            <w:vAlign w:val="center"/>
          </w:tcPr>
          <w:p w:rsidR="00D761C9" w:rsidRPr="00790612" w:rsidRDefault="00D761C9" w:rsidP="00F32F7D">
            <w:pPr>
              <w:spacing w:after="0" w:line="240" w:lineRule="auto"/>
              <w:jc w:val="center"/>
              <w:rPr>
                <w:rFonts w:ascii="Sylfaen" w:hAnsi="Sylfaen"/>
                <w:b/>
                <w:bCs/>
                <w:sz w:val="20"/>
                <w:szCs w:val="20"/>
                <w:lang w:val="ka-GE"/>
              </w:rPr>
            </w:pPr>
            <w:r w:rsidRPr="00790612">
              <w:rPr>
                <w:rFonts w:ascii="Sylfaen" w:hAnsi="Sylfaen"/>
                <w:b/>
                <w:bCs/>
                <w:sz w:val="20"/>
                <w:szCs w:val="20"/>
                <w:lang w:val="ka-GE"/>
              </w:rPr>
              <w:t>დამოუკიდებელი</w:t>
            </w:r>
          </w:p>
        </w:tc>
        <w:tc>
          <w:tcPr>
            <w:tcW w:w="877" w:type="pct"/>
            <w:tcBorders>
              <w:top w:val="nil"/>
              <w:left w:val="nil"/>
              <w:bottom w:val="single" w:sz="4" w:space="0" w:color="auto"/>
              <w:right w:val="single" w:sz="8" w:space="0" w:color="auto"/>
            </w:tcBorders>
            <w:vAlign w:val="center"/>
          </w:tcPr>
          <w:p w:rsidR="00D761C9" w:rsidRPr="00790612" w:rsidRDefault="00D761C9" w:rsidP="00F32F7D">
            <w:pPr>
              <w:spacing w:after="0" w:line="240" w:lineRule="auto"/>
              <w:jc w:val="center"/>
              <w:rPr>
                <w:rFonts w:ascii="Sylfaen" w:hAnsi="Sylfaen"/>
                <w:b/>
                <w:bCs/>
                <w:sz w:val="20"/>
                <w:szCs w:val="20"/>
                <w:lang w:val="ka-GE"/>
              </w:rPr>
            </w:pPr>
            <w:r w:rsidRPr="00790612">
              <w:rPr>
                <w:rFonts w:ascii="Sylfaen" w:hAnsi="Sylfaen"/>
                <w:b/>
                <w:bCs/>
                <w:sz w:val="20"/>
                <w:szCs w:val="20"/>
                <w:lang w:val="ka-GE"/>
              </w:rPr>
              <w:t>შეფასება</w:t>
            </w:r>
          </w:p>
        </w:tc>
        <w:tc>
          <w:tcPr>
            <w:tcW w:w="855" w:type="pct"/>
            <w:tcBorders>
              <w:top w:val="nil"/>
              <w:left w:val="nil"/>
              <w:bottom w:val="single" w:sz="4" w:space="0" w:color="auto"/>
              <w:right w:val="single" w:sz="8" w:space="0" w:color="auto"/>
            </w:tcBorders>
            <w:vAlign w:val="center"/>
          </w:tcPr>
          <w:p w:rsidR="00D761C9" w:rsidRPr="00790612" w:rsidRDefault="00D761C9" w:rsidP="00F32F7D">
            <w:pPr>
              <w:spacing w:after="0" w:line="240" w:lineRule="auto"/>
              <w:jc w:val="center"/>
              <w:rPr>
                <w:rFonts w:ascii="Sylfaen" w:hAnsi="Sylfaen"/>
                <w:b/>
                <w:bCs/>
                <w:sz w:val="20"/>
                <w:szCs w:val="20"/>
                <w:lang w:val="ka-GE"/>
              </w:rPr>
            </w:pPr>
            <w:r w:rsidRPr="00790612">
              <w:rPr>
                <w:rFonts w:ascii="Sylfaen" w:hAnsi="Sylfaen"/>
                <w:b/>
                <w:bCs/>
                <w:sz w:val="20"/>
                <w:szCs w:val="20"/>
                <w:lang w:val="ka-GE"/>
              </w:rPr>
              <w:t>სულ</w:t>
            </w:r>
          </w:p>
        </w:tc>
      </w:tr>
      <w:tr w:rsidR="00D761C9" w:rsidRPr="00790612" w:rsidTr="00F32F7D">
        <w:trPr>
          <w:trHeight w:val="20"/>
        </w:trPr>
        <w:tc>
          <w:tcPr>
            <w:tcW w:w="994"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pStyle w:val="ListParagraph"/>
              <w:numPr>
                <w:ilvl w:val="0"/>
                <w:numId w:val="1"/>
              </w:numPr>
              <w:spacing w:after="0" w:line="240" w:lineRule="auto"/>
              <w:ind w:left="0"/>
              <w:jc w:val="center"/>
              <w:rPr>
                <w:rFonts w:ascii="Sylfaen" w:hAnsi="Sylfaen"/>
                <w:bCs/>
                <w:sz w:val="20"/>
                <w:szCs w:val="20"/>
                <w:lang w:val="ka-GE"/>
              </w:rPr>
            </w:pPr>
          </w:p>
        </w:tc>
        <w:tc>
          <w:tcPr>
            <w:tcW w:w="1217"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A453E8"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2,</w:t>
            </w:r>
            <w:r w:rsidR="00D761C9" w:rsidRPr="00790612">
              <w:rPr>
                <w:rFonts w:ascii="Sylfaen" w:hAnsi="Sylfaen" w:cs="Calibri"/>
                <w:bCs/>
                <w:sz w:val="20"/>
                <w:szCs w:val="20"/>
                <w:lang w:val="ka-GE"/>
              </w:rPr>
              <w:t>5</w:t>
            </w:r>
          </w:p>
        </w:tc>
        <w:tc>
          <w:tcPr>
            <w:tcW w:w="1057"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w:t>
            </w:r>
          </w:p>
        </w:tc>
        <w:tc>
          <w:tcPr>
            <w:tcW w:w="877"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0,5</w:t>
            </w:r>
          </w:p>
        </w:tc>
        <w:tc>
          <w:tcPr>
            <w:tcW w:w="855" w:type="pct"/>
            <w:vMerge w:val="restart"/>
            <w:tcBorders>
              <w:top w:val="single" w:sz="4" w:space="0" w:color="auto"/>
              <w:left w:val="nil"/>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10</w:t>
            </w:r>
          </w:p>
        </w:tc>
      </w:tr>
      <w:tr w:rsidR="00D761C9" w:rsidRPr="00790612" w:rsidTr="00F32F7D">
        <w:trPr>
          <w:trHeight w:val="20"/>
        </w:trPr>
        <w:tc>
          <w:tcPr>
            <w:tcW w:w="99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pStyle w:val="ListParagraph"/>
              <w:numPr>
                <w:ilvl w:val="0"/>
                <w:numId w:val="1"/>
              </w:numPr>
              <w:spacing w:after="0" w:line="240" w:lineRule="auto"/>
              <w:ind w:left="0"/>
              <w:jc w:val="center"/>
              <w:rPr>
                <w:rFonts w:ascii="Sylfaen" w:hAnsi="Sylfaen"/>
                <w:bCs/>
                <w:sz w:val="20"/>
                <w:szCs w:val="20"/>
                <w:lang w:val="ka-GE"/>
              </w:rPr>
            </w:pPr>
          </w:p>
        </w:tc>
        <w:tc>
          <w:tcPr>
            <w:tcW w:w="1217" w:type="pct"/>
            <w:tcBorders>
              <w:top w:val="single" w:sz="8" w:space="0" w:color="auto"/>
              <w:left w:val="nil"/>
              <w:bottom w:val="single" w:sz="4" w:space="0" w:color="auto"/>
              <w:right w:val="single" w:sz="4" w:space="0" w:color="auto"/>
            </w:tcBorders>
            <w:tcMar>
              <w:top w:w="0" w:type="dxa"/>
              <w:left w:w="108" w:type="dxa"/>
              <w:bottom w:w="0" w:type="dxa"/>
              <w:right w:w="108" w:type="dxa"/>
            </w:tcMar>
            <w:vAlign w:val="center"/>
          </w:tcPr>
          <w:p w:rsidR="00D761C9" w:rsidRPr="00790612" w:rsidRDefault="00A453E8"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3</w:t>
            </w:r>
          </w:p>
        </w:tc>
        <w:tc>
          <w:tcPr>
            <w:tcW w:w="1057"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w:t>
            </w:r>
          </w:p>
        </w:tc>
        <w:tc>
          <w:tcPr>
            <w:tcW w:w="877" w:type="pct"/>
            <w:tcBorders>
              <w:top w:val="nil"/>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0,5</w:t>
            </w:r>
          </w:p>
        </w:tc>
        <w:tc>
          <w:tcPr>
            <w:tcW w:w="855" w:type="pct"/>
            <w:vMerge/>
            <w:tcBorders>
              <w:left w:val="nil"/>
              <w:right w:val="single" w:sz="8" w:space="0" w:color="auto"/>
            </w:tcBorders>
            <w:tcMar>
              <w:top w:w="0" w:type="dxa"/>
              <w:left w:w="108" w:type="dxa"/>
              <w:bottom w:w="0" w:type="dxa"/>
              <w:right w:w="108" w:type="dxa"/>
            </w:tcMar>
            <w:vAlign w:val="bottom"/>
          </w:tcPr>
          <w:p w:rsidR="00D761C9" w:rsidRPr="00790612" w:rsidRDefault="00D761C9" w:rsidP="00F32F7D">
            <w:pPr>
              <w:spacing w:after="0"/>
              <w:jc w:val="center"/>
              <w:rPr>
                <w:rFonts w:ascii="Sylfaen" w:hAnsi="Sylfaen" w:cs="Calibri"/>
                <w:bCs/>
                <w:sz w:val="20"/>
                <w:szCs w:val="20"/>
              </w:rPr>
            </w:pPr>
          </w:p>
        </w:tc>
      </w:tr>
      <w:tr w:rsidR="00D761C9" w:rsidRPr="00790612" w:rsidTr="00F32F7D">
        <w:trPr>
          <w:trHeight w:val="20"/>
        </w:trPr>
        <w:tc>
          <w:tcPr>
            <w:tcW w:w="99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pStyle w:val="ListParagraph"/>
              <w:numPr>
                <w:ilvl w:val="0"/>
                <w:numId w:val="1"/>
              </w:numPr>
              <w:spacing w:after="0" w:line="240" w:lineRule="auto"/>
              <w:ind w:left="0"/>
              <w:jc w:val="center"/>
              <w:rPr>
                <w:rFonts w:ascii="Sylfaen" w:hAnsi="Sylfaen"/>
                <w:bCs/>
                <w:sz w:val="20"/>
                <w:szCs w:val="20"/>
                <w:lang w:val="ka-GE"/>
              </w:rPr>
            </w:pPr>
          </w:p>
        </w:tc>
        <w:tc>
          <w:tcPr>
            <w:tcW w:w="1217" w:type="pct"/>
            <w:tcBorders>
              <w:top w:val="single" w:sz="8" w:space="0" w:color="auto"/>
              <w:left w:val="nil"/>
              <w:bottom w:val="single" w:sz="4" w:space="0" w:color="auto"/>
              <w:right w:val="single" w:sz="4" w:space="0" w:color="auto"/>
            </w:tcBorders>
            <w:tcMar>
              <w:top w:w="0" w:type="dxa"/>
              <w:left w:w="108" w:type="dxa"/>
              <w:bottom w:w="0" w:type="dxa"/>
              <w:right w:w="108" w:type="dxa"/>
            </w:tcMar>
            <w:vAlign w:val="center"/>
          </w:tcPr>
          <w:p w:rsidR="00D761C9" w:rsidRPr="00790612" w:rsidRDefault="00A453E8"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3</w:t>
            </w:r>
          </w:p>
        </w:tc>
        <w:tc>
          <w:tcPr>
            <w:tcW w:w="1057"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w:t>
            </w:r>
          </w:p>
        </w:tc>
        <w:tc>
          <w:tcPr>
            <w:tcW w:w="877" w:type="pct"/>
            <w:tcBorders>
              <w:top w:val="nil"/>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0,5</w:t>
            </w:r>
          </w:p>
        </w:tc>
        <w:tc>
          <w:tcPr>
            <w:tcW w:w="855" w:type="pct"/>
            <w:vMerge/>
            <w:tcBorders>
              <w:left w:val="nil"/>
              <w:right w:val="single" w:sz="8" w:space="0" w:color="auto"/>
            </w:tcBorders>
            <w:tcMar>
              <w:top w:w="0" w:type="dxa"/>
              <w:left w:w="108" w:type="dxa"/>
              <w:bottom w:w="0" w:type="dxa"/>
              <w:right w:w="108" w:type="dxa"/>
            </w:tcMar>
            <w:vAlign w:val="bottom"/>
          </w:tcPr>
          <w:p w:rsidR="00D761C9" w:rsidRPr="00790612" w:rsidRDefault="00D761C9" w:rsidP="00F32F7D">
            <w:pPr>
              <w:spacing w:after="0"/>
              <w:jc w:val="center"/>
              <w:rPr>
                <w:rFonts w:ascii="Sylfaen" w:hAnsi="Sylfaen" w:cs="Calibri"/>
                <w:bCs/>
                <w:sz w:val="20"/>
                <w:szCs w:val="20"/>
              </w:rPr>
            </w:pPr>
          </w:p>
        </w:tc>
      </w:tr>
      <w:tr w:rsidR="00D761C9" w:rsidRPr="00790612" w:rsidTr="00F32F7D">
        <w:trPr>
          <w:trHeight w:val="20"/>
        </w:trPr>
        <w:tc>
          <w:tcPr>
            <w:tcW w:w="994"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61C9" w:rsidRPr="00790612" w:rsidRDefault="00D761C9" w:rsidP="00F32F7D">
            <w:pPr>
              <w:spacing w:after="0" w:line="240" w:lineRule="auto"/>
              <w:jc w:val="center"/>
              <w:rPr>
                <w:rFonts w:ascii="Sylfaen" w:hAnsi="Sylfaen"/>
                <w:sz w:val="20"/>
                <w:szCs w:val="20"/>
                <w:lang w:val="ka-GE"/>
              </w:rPr>
            </w:pPr>
            <w:r w:rsidRPr="00790612">
              <w:rPr>
                <w:rFonts w:ascii="Sylfaen" w:hAnsi="Sylfaen"/>
                <w:bCs/>
                <w:sz w:val="20"/>
                <w:szCs w:val="20"/>
                <w:lang w:val="ka-GE"/>
              </w:rPr>
              <w:t>სულ</w:t>
            </w:r>
          </w:p>
        </w:tc>
        <w:tc>
          <w:tcPr>
            <w:tcW w:w="1217" w:type="pct"/>
            <w:tcBorders>
              <w:top w:val="nil"/>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8,5</w:t>
            </w:r>
          </w:p>
        </w:tc>
        <w:tc>
          <w:tcPr>
            <w:tcW w:w="1057" w:type="pct"/>
            <w:tcBorders>
              <w:top w:val="nil"/>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w:t>
            </w:r>
          </w:p>
        </w:tc>
        <w:tc>
          <w:tcPr>
            <w:tcW w:w="877" w:type="pct"/>
            <w:tcBorders>
              <w:top w:val="nil"/>
              <w:left w:val="nil"/>
              <w:bottom w:val="single" w:sz="8" w:space="0" w:color="auto"/>
              <w:right w:val="single" w:sz="8" w:space="0" w:color="auto"/>
            </w:tcBorders>
            <w:tcMar>
              <w:top w:w="0" w:type="dxa"/>
              <w:left w:w="108" w:type="dxa"/>
              <w:bottom w:w="0" w:type="dxa"/>
              <w:right w:w="108" w:type="dxa"/>
            </w:tcMar>
            <w:vAlign w:val="center"/>
          </w:tcPr>
          <w:p w:rsidR="00D761C9" w:rsidRPr="00790612" w:rsidRDefault="00D761C9" w:rsidP="00F32F7D">
            <w:pPr>
              <w:spacing w:after="0"/>
              <w:jc w:val="center"/>
              <w:rPr>
                <w:rFonts w:ascii="Sylfaen" w:hAnsi="Sylfaen" w:cs="Calibri"/>
                <w:bCs/>
                <w:sz w:val="20"/>
                <w:szCs w:val="20"/>
                <w:lang w:val="ka-GE"/>
              </w:rPr>
            </w:pPr>
            <w:r w:rsidRPr="00790612">
              <w:rPr>
                <w:rFonts w:ascii="Sylfaen" w:hAnsi="Sylfaen" w:cs="Calibri"/>
                <w:bCs/>
                <w:sz w:val="20"/>
                <w:szCs w:val="20"/>
                <w:lang w:val="ka-GE"/>
              </w:rPr>
              <w:t>1,5</w:t>
            </w:r>
          </w:p>
        </w:tc>
        <w:tc>
          <w:tcPr>
            <w:tcW w:w="855" w:type="pct"/>
            <w:vMerge/>
            <w:tcBorders>
              <w:left w:val="nil"/>
              <w:bottom w:val="single" w:sz="8" w:space="0" w:color="auto"/>
              <w:right w:val="single" w:sz="8" w:space="0" w:color="auto"/>
            </w:tcBorders>
            <w:tcMar>
              <w:top w:w="0" w:type="dxa"/>
              <w:left w:w="108" w:type="dxa"/>
              <w:bottom w:w="0" w:type="dxa"/>
              <w:right w:w="108" w:type="dxa"/>
            </w:tcMar>
            <w:vAlign w:val="bottom"/>
          </w:tcPr>
          <w:p w:rsidR="00D761C9" w:rsidRPr="00790612" w:rsidRDefault="00D761C9" w:rsidP="00F32F7D">
            <w:pPr>
              <w:spacing w:after="0"/>
              <w:jc w:val="center"/>
              <w:rPr>
                <w:rFonts w:ascii="Sylfaen" w:hAnsi="Sylfaen" w:cs="Calibri"/>
                <w:bCs/>
                <w:sz w:val="20"/>
                <w:szCs w:val="20"/>
              </w:rPr>
            </w:pPr>
          </w:p>
        </w:tc>
      </w:tr>
    </w:tbl>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3.3. სასწავლო რესურსი</w:t>
      </w:r>
    </w:p>
    <w:p w:rsidR="00D761C9" w:rsidRPr="00790612" w:rsidRDefault="00D761C9" w:rsidP="00D761C9">
      <w:pPr>
        <w:spacing w:before="120" w:line="240" w:lineRule="auto"/>
        <w:jc w:val="both"/>
        <w:rPr>
          <w:rFonts w:ascii="Sylfaen" w:hAnsi="Sylfaen" w:cs="Arial"/>
          <w:sz w:val="20"/>
          <w:szCs w:val="20"/>
          <w:lang w:val="ka-GE"/>
        </w:rPr>
      </w:pPr>
      <w:r w:rsidRPr="00790612">
        <w:rPr>
          <w:rFonts w:ascii="Sylfaen" w:hAnsi="Sylfaen" w:cs="Arial"/>
          <w:sz w:val="20"/>
          <w:szCs w:val="20"/>
          <w:lang w:val="ka-GE"/>
        </w:rPr>
        <w:t>1.</w:t>
      </w:r>
      <w:r w:rsidRPr="00790612">
        <w:rPr>
          <w:rFonts w:ascii="Sylfaen" w:hAnsi="Sylfaen" w:cs="Arial"/>
          <w:sz w:val="20"/>
          <w:szCs w:val="20"/>
          <w:lang w:val="ka-GE"/>
        </w:rPr>
        <w:tab/>
        <w:t>Assignment brief - შესასრულებელი დავალებების მაგალითები</w:t>
      </w:r>
    </w:p>
    <w:p w:rsidR="00D761C9" w:rsidRPr="00790612" w:rsidRDefault="00D761C9" w:rsidP="00D761C9">
      <w:pPr>
        <w:spacing w:before="120" w:line="240" w:lineRule="auto"/>
        <w:jc w:val="both"/>
        <w:rPr>
          <w:rFonts w:ascii="Sylfaen" w:hAnsi="Sylfaen" w:cs="Arial"/>
          <w:sz w:val="20"/>
          <w:szCs w:val="20"/>
          <w:lang w:val="ka-GE"/>
        </w:rPr>
      </w:pPr>
      <w:r w:rsidRPr="00790612">
        <w:rPr>
          <w:rFonts w:ascii="Sylfaen" w:hAnsi="Sylfaen" w:cs="Arial"/>
          <w:sz w:val="20"/>
          <w:szCs w:val="20"/>
          <w:lang w:val="ka-GE"/>
        </w:rPr>
        <w:t>2.</w:t>
      </w:r>
      <w:r w:rsidRPr="00790612">
        <w:rPr>
          <w:rFonts w:ascii="Sylfaen" w:hAnsi="Sylfaen" w:cs="Arial"/>
          <w:sz w:val="20"/>
          <w:szCs w:val="20"/>
          <w:lang w:val="ka-GE"/>
        </w:rPr>
        <w:tab/>
        <w:t>Lesson plan - გაკვეთილის გეგმა</w:t>
      </w:r>
    </w:p>
    <w:p w:rsidR="00D761C9" w:rsidRPr="00790612" w:rsidRDefault="00D761C9" w:rsidP="00D761C9">
      <w:pPr>
        <w:spacing w:before="120" w:line="240" w:lineRule="auto"/>
        <w:jc w:val="both"/>
        <w:rPr>
          <w:rFonts w:ascii="Sylfaen" w:hAnsi="Sylfaen" w:cs="Arial"/>
          <w:sz w:val="20"/>
          <w:szCs w:val="20"/>
          <w:lang w:val="ka-GE"/>
        </w:rPr>
      </w:pPr>
      <w:r w:rsidRPr="00790612">
        <w:rPr>
          <w:rFonts w:ascii="Sylfaen" w:hAnsi="Sylfaen" w:cs="Arial"/>
          <w:sz w:val="20"/>
          <w:szCs w:val="20"/>
          <w:lang w:val="ka-GE"/>
        </w:rPr>
        <w:lastRenderedPageBreak/>
        <w:t>3.</w:t>
      </w:r>
      <w:r w:rsidRPr="00790612">
        <w:rPr>
          <w:rFonts w:ascii="Sylfaen" w:hAnsi="Sylfaen" w:cs="Arial"/>
          <w:sz w:val="20"/>
          <w:szCs w:val="20"/>
          <w:lang w:val="ka-GE"/>
        </w:rPr>
        <w:tab/>
        <w:t>Unit overview - მოდულის მიმოხილვა</w:t>
      </w:r>
    </w:p>
    <w:p w:rsidR="00D761C9" w:rsidRPr="00790612" w:rsidRDefault="00D761C9" w:rsidP="00D761C9">
      <w:pPr>
        <w:spacing w:before="120" w:line="240" w:lineRule="auto"/>
        <w:jc w:val="both"/>
        <w:rPr>
          <w:rFonts w:ascii="Sylfaen" w:hAnsi="Sylfaen" w:cs="Arial"/>
          <w:sz w:val="20"/>
          <w:szCs w:val="20"/>
          <w:lang w:val="ka-GE"/>
        </w:rPr>
      </w:pPr>
      <w:r w:rsidRPr="00790612">
        <w:rPr>
          <w:rFonts w:ascii="Sylfaen" w:hAnsi="Sylfaen" w:cs="Arial"/>
          <w:sz w:val="20"/>
          <w:szCs w:val="20"/>
          <w:lang w:val="ka-GE"/>
        </w:rPr>
        <w:t>4.</w:t>
      </w:r>
      <w:r w:rsidRPr="00790612">
        <w:rPr>
          <w:rFonts w:ascii="Sylfaen" w:hAnsi="Sylfaen" w:cs="Arial"/>
          <w:sz w:val="20"/>
          <w:szCs w:val="20"/>
          <w:lang w:val="ka-GE"/>
        </w:rPr>
        <w:tab/>
        <w:t>Scheme of work - სამუშაოების სქემა</w:t>
      </w:r>
    </w:p>
    <w:p w:rsidR="00D761C9" w:rsidRPr="00790612" w:rsidRDefault="00D761C9" w:rsidP="00D761C9">
      <w:pPr>
        <w:spacing w:before="120" w:line="240" w:lineRule="auto"/>
        <w:jc w:val="both"/>
        <w:rPr>
          <w:rFonts w:ascii="Sylfaen" w:hAnsi="Sylfaen" w:cs="Arial"/>
          <w:sz w:val="20"/>
          <w:szCs w:val="20"/>
          <w:lang w:val="ka-GE"/>
        </w:rPr>
      </w:pPr>
      <w:r w:rsidRPr="00790612">
        <w:rPr>
          <w:rFonts w:ascii="Sylfaen" w:hAnsi="Sylfaen" w:cs="Arial"/>
          <w:sz w:val="20"/>
          <w:szCs w:val="20"/>
          <w:lang w:val="ka-GE"/>
        </w:rPr>
        <w:t>5.</w:t>
      </w:r>
      <w:r w:rsidRPr="00790612">
        <w:rPr>
          <w:rFonts w:ascii="Sylfaen" w:hAnsi="Sylfaen" w:cs="Arial"/>
          <w:sz w:val="20"/>
          <w:szCs w:val="20"/>
          <w:lang w:val="ka-GE"/>
        </w:rPr>
        <w:tab/>
        <w:t>Student’s Book - სტუდენტის სამუშაო მასალა</w:t>
      </w:r>
    </w:p>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ვებსაიტები:</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www.isps.org    </w:t>
      </w:r>
      <w:r w:rsidRPr="00790612">
        <w:rPr>
          <w:rFonts w:ascii="Sylfaen" w:hAnsi="Sylfaen" w:cs="Arial"/>
          <w:sz w:val="20"/>
          <w:szCs w:val="20"/>
          <w:lang w:val="en-US"/>
        </w:rPr>
        <w:tab/>
      </w:r>
      <w:r w:rsidRPr="00790612">
        <w:rPr>
          <w:rFonts w:ascii="Sylfaen" w:hAnsi="Sylfaen" w:cs="Arial"/>
          <w:sz w:val="20"/>
          <w:szCs w:val="20"/>
          <w:lang w:val="en-US"/>
        </w:rPr>
        <w:tab/>
      </w:r>
      <w:r w:rsidRPr="00790612">
        <w:rPr>
          <w:rFonts w:ascii="Sylfaen" w:hAnsi="Sylfaen" w:cs="Arial"/>
          <w:sz w:val="20"/>
          <w:szCs w:val="20"/>
          <w:lang w:val="en-US"/>
        </w:rPr>
        <w:tab/>
        <w:t>International Shipping Port Security</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www.ilo.org          </w:t>
      </w:r>
      <w:r w:rsidRPr="00790612">
        <w:rPr>
          <w:rFonts w:ascii="Sylfaen" w:hAnsi="Sylfaen" w:cs="Arial"/>
          <w:sz w:val="20"/>
          <w:szCs w:val="20"/>
          <w:lang w:val="en-US"/>
        </w:rPr>
        <w:tab/>
      </w:r>
      <w:r w:rsidRPr="00790612">
        <w:rPr>
          <w:rFonts w:ascii="Sylfaen" w:hAnsi="Sylfaen" w:cs="Arial"/>
          <w:sz w:val="20"/>
          <w:szCs w:val="20"/>
          <w:lang w:val="en-US"/>
        </w:rPr>
        <w:tab/>
        <w:t>International Labour Organisation</w:t>
      </w:r>
    </w:p>
    <w:p w:rsidR="00D761C9" w:rsidRPr="00790612" w:rsidRDefault="006332BB" w:rsidP="00D761C9">
      <w:pPr>
        <w:spacing w:before="120" w:line="240" w:lineRule="auto"/>
        <w:jc w:val="both"/>
        <w:rPr>
          <w:rFonts w:ascii="Sylfaen" w:hAnsi="Sylfaen" w:cs="Arial"/>
          <w:sz w:val="20"/>
          <w:szCs w:val="20"/>
          <w:lang w:val="en-US"/>
        </w:rPr>
      </w:pPr>
      <w:hyperlink r:id="rId11" w:history="1">
        <w:r w:rsidR="00D761C9" w:rsidRPr="00790612">
          <w:rPr>
            <w:rStyle w:val="Hyperlink"/>
            <w:rFonts w:ascii="Sylfaen" w:hAnsi="Sylfaen" w:cs="Arial"/>
            <w:sz w:val="20"/>
            <w:szCs w:val="20"/>
            <w:lang w:val="en-US"/>
          </w:rPr>
          <w:t>www.porttechnology.org</w:t>
        </w:r>
      </w:hyperlink>
      <w:r w:rsidR="00D761C9" w:rsidRPr="00790612">
        <w:rPr>
          <w:rFonts w:ascii="Sylfaen" w:hAnsi="Sylfaen" w:cs="Arial"/>
          <w:sz w:val="20"/>
          <w:szCs w:val="20"/>
          <w:lang w:val="en-US"/>
        </w:rPr>
        <w:tab/>
      </w:r>
      <w:r w:rsidR="00D761C9" w:rsidRPr="00790612">
        <w:rPr>
          <w:rFonts w:ascii="Sylfaen" w:hAnsi="Sylfaen" w:cs="Arial"/>
          <w:sz w:val="20"/>
          <w:szCs w:val="20"/>
          <w:lang w:val="en-US"/>
        </w:rPr>
        <w:tab/>
        <w:t>Port Technology</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www.itfglobal.org</w:t>
      </w:r>
      <w:r w:rsidRPr="00790612">
        <w:rPr>
          <w:rFonts w:ascii="Sylfaen" w:hAnsi="Sylfaen" w:cs="Arial"/>
          <w:sz w:val="20"/>
          <w:szCs w:val="20"/>
          <w:lang w:val="en-US"/>
        </w:rPr>
        <w:tab/>
      </w:r>
      <w:r w:rsidRPr="00790612">
        <w:rPr>
          <w:rFonts w:ascii="Sylfaen" w:hAnsi="Sylfaen" w:cs="Arial"/>
          <w:sz w:val="20"/>
          <w:szCs w:val="20"/>
          <w:lang w:val="en-US"/>
        </w:rPr>
        <w:tab/>
        <w:t>International Transport Workers Federation</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www.cipd.co.uk </w:t>
      </w:r>
      <w:r w:rsidRPr="00790612">
        <w:rPr>
          <w:rFonts w:ascii="Sylfaen" w:hAnsi="Sylfaen" w:cs="Arial"/>
          <w:sz w:val="20"/>
          <w:szCs w:val="20"/>
          <w:lang w:val="en-US"/>
        </w:rPr>
        <w:tab/>
      </w:r>
      <w:r w:rsidRPr="00790612">
        <w:rPr>
          <w:rFonts w:ascii="Sylfaen" w:hAnsi="Sylfaen" w:cs="Arial"/>
          <w:sz w:val="20"/>
          <w:szCs w:val="20"/>
          <w:lang w:val="en-US"/>
        </w:rPr>
        <w:tab/>
      </w:r>
      <w:r w:rsidRPr="00790612">
        <w:rPr>
          <w:rFonts w:ascii="Sylfaen" w:hAnsi="Sylfaen" w:cs="Arial"/>
          <w:sz w:val="20"/>
          <w:szCs w:val="20"/>
          <w:lang w:val="en-US"/>
        </w:rPr>
        <w:tab/>
        <w:t>Chartered Institute of Professional Development</w:t>
      </w:r>
    </w:p>
    <w:p w:rsidR="00D761C9" w:rsidRPr="00790612" w:rsidRDefault="00D761C9" w:rsidP="00D761C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სახელმძღვანელოები:</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Brent, M. and Dent, E. The Leaders Guide to Managing People (Pearson Education Limited, 2013) </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Christopher, K. Port Security Management (CRC Press 2nd edition 2014) </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International Labour Office, Safety and Health in Ports: ILO Code of Practice (International Labour Office 2015) </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 xml:space="preserve">Yap, YY. Container Shipping Services and Their Impact on Container Port Competiveness (Academy and Scientific Pub 1 edition Oct 2010) </w:t>
      </w:r>
    </w:p>
    <w:p w:rsidR="00D761C9" w:rsidRPr="00790612" w:rsidRDefault="00D761C9" w:rsidP="00D761C9">
      <w:pPr>
        <w:spacing w:before="120" w:line="240" w:lineRule="auto"/>
        <w:jc w:val="both"/>
        <w:rPr>
          <w:rFonts w:ascii="Sylfaen" w:hAnsi="Sylfaen" w:cs="Arial"/>
          <w:sz w:val="20"/>
          <w:szCs w:val="20"/>
          <w:lang w:val="en-US"/>
        </w:rPr>
      </w:pPr>
      <w:r w:rsidRPr="00790612">
        <w:rPr>
          <w:rFonts w:ascii="Sylfaen" w:hAnsi="Sylfaen" w:cs="Arial"/>
          <w:sz w:val="20"/>
          <w:szCs w:val="20"/>
          <w:lang w:val="en-US"/>
        </w:rPr>
        <w:t>Wright P. Port and Terminal Management (Institute of Chartered Shipbrokers Sep 2015)</w:t>
      </w:r>
    </w:p>
    <w:p w:rsidR="007E4649" w:rsidRPr="00790612" w:rsidRDefault="007E4649" w:rsidP="007E464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3.</w:t>
      </w:r>
      <w:r w:rsidRPr="00790612">
        <w:rPr>
          <w:rFonts w:ascii="Sylfaen" w:hAnsi="Sylfaen" w:cs="Arial"/>
          <w:b/>
          <w:sz w:val="20"/>
          <w:szCs w:val="20"/>
          <w:lang w:val="en-US"/>
        </w:rPr>
        <w:t>4</w:t>
      </w:r>
      <w:r w:rsidRPr="00790612">
        <w:rPr>
          <w:rFonts w:ascii="Sylfaen" w:hAnsi="Sylfaen" w:cs="Arial"/>
          <w:b/>
          <w:sz w:val="20"/>
          <w:szCs w:val="20"/>
          <w:lang w:val="ka-GE"/>
        </w:rPr>
        <w:t xml:space="preserve">.  </w:t>
      </w:r>
      <w:r w:rsidRPr="00790612">
        <w:rPr>
          <w:rFonts w:ascii="Sylfaen" w:eastAsia="Sylfaen,Sylfaen,Arial" w:hAnsi="Sylfaen" w:cs="Sylfaen,Sylfaen,Arial"/>
          <w:b/>
          <w:bCs/>
          <w:sz w:val="20"/>
          <w:szCs w:val="20"/>
          <w:lang w:val="ka-GE"/>
        </w:rPr>
        <w:t>მიდგომები სპეციალური საგანმანათლებლო საჭიროების (სსსმ) და შეზღუდული შესაძლებლობების მქონე (შშმ) პროფესიული სტუდენტების სწავლებისათვის</w:t>
      </w:r>
      <w:r w:rsidRPr="00790612">
        <w:rPr>
          <w:rFonts w:ascii="Sylfaen" w:eastAsia="Sylfaen,Sylfaen,Arial" w:hAnsi="Sylfaen" w:cs="Sylfaen,Sylfaen,Arial"/>
          <w:b/>
          <w:bCs/>
          <w:sz w:val="20"/>
          <w:szCs w:val="20"/>
          <w:lang w:val="en-US"/>
        </w:rPr>
        <w:t>:</w:t>
      </w:r>
    </w:p>
    <w:p w:rsidR="00A65A1A" w:rsidRPr="00790612" w:rsidRDefault="00A65A1A" w:rsidP="00A65A1A">
      <w:pPr>
        <w:spacing w:after="0" w:line="240" w:lineRule="auto"/>
        <w:jc w:val="both"/>
        <w:rPr>
          <w:rFonts w:ascii="Sylfaen" w:hAnsi="Sylfaen" w:cs="Sylfaen"/>
          <w:sz w:val="20"/>
          <w:szCs w:val="20"/>
          <w:lang w:val="ka-GE"/>
        </w:rPr>
      </w:pPr>
      <w:r w:rsidRPr="00790612">
        <w:rPr>
          <w:rFonts w:ascii="Sylfaen" w:hAnsi="Sylfaen"/>
          <w:sz w:val="20"/>
          <w:szCs w:val="20"/>
          <w:lang w:val="ka-GE"/>
        </w:rPr>
        <w:t xml:space="preserve">საჭიროების შემთხვევაში, სპეციალური საგანმანათლებლო საჭიროების მქონე პროფესიული სტუდენტისთვის </w:t>
      </w:r>
      <w:r w:rsidRPr="00790612">
        <w:rPr>
          <w:rFonts w:ascii="Sylfaen" w:eastAsia="Sylfaen" w:hAnsi="Sylfaen"/>
          <w:sz w:val="20"/>
          <w:szCs w:val="20"/>
          <w:lang w:val="ka-GE"/>
        </w:rPr>
        <w:t xml:space="preserve">საგანმანათლებლო </w:t>
      </w:r>
      <w:r w:rsidRPr="00790612">
        <w:rPr>
          <w:rFonts w:ascii="Sylfaen" w:hAnsi="Sylfaen"/>
          <w:sz w:val="20"/>
          <w:szCs w:val="20"/>
          <w:lang w:val="ka-GE"/>
        </w:rPr>
        <w:t xml:space="preserve">დაწესებულების მიერ მუშავდება ინდივიდუალური სასწავლო გეგმა, რომელიც </w:t>
      </w:r>
      <w:r w:rsidRPr="00790612">
        <w:rPr>
          <w:rFonts w:ascii="Sylfaen" w:eastAsia="MS Mincho" w:hAnsi="Sylfaen"/>
          <w:sz w:val="20"/>
          <w:szCs w:val="20"/>
          <w:lang w:val="ka-GE"/>
        </w:rPr>
        <w:t xml:space="preserve">ეფუძნება პროფესიულ საგანმანათლებლო პროგრამას/მოდულს და წარმოადგენს მის მოდიფიკაციას (მისაღწევი სწავლის შედეგების თვისობრივ ან რაოდენობრივ ცვლილებას) და/ან აკომოდაციას (სწავლებისა და შეფასების მიდგომებში ცვლილებას მისაღწევი </w:t>
      </w:r>
      <w:r w:rsidRPr="00790612">
        <w:rPr>
          <w:rFonts w:ascii="Sylfaen" w:eastAsia="MS Mincho" w:hAnsi="Sylfaen"/>
          <w:sz w:val="20"/>
          <w:szCs w:val="20"/>
          <w:lang w:val="ka-GE"/>
        </w:rPr>
        <w:lastRenderedPageBreak/>
        <w:t xml:space="preserve">სწავლის შედეგების ცვლილების გარეშე) და, შესაბამისად, აზუსტებს სპეციალური საგანმანათლებლო საჭიროების მქონე პროფესიული სტუდენტისთვის საჭირო </w:t>
      </w:r>
      <w:r w:rsidRPr="00790612">
        <w:rPr>
          <w:rFonts w:ascii="Sylfaen" w:hAnsi="Sylfaen" w:cs="Sylfaen"/>
          <w:sz w:val="20"/>
          <w:szCs w:val="20"/>
          <w:lang w:val="ka-GE"/>
        </w:rPr>
        <w:t xml:space="preserve"> დამატებით საგანმანათლებლო მომსახურებას. </w:t>
      </w:r>
    </w:p>
    <w:p w:rsidR="00A65A1A" w:rsidRPr="00790612" w:rsidRDefault="00A65A1A" w:rsidP="00A65A1A">
      <w:pPr>
        <w:spacing w:after="0" w:line="240" w:lineRule="auto"/>
        <w:jc w:val="both"/>
        <w:rPr>
          <w:rFonts w:ascii="Sylfaen" w:hAnsi="Sylfaen"/>
          <w:sz w:val="20"/>
          <w:szCs w:val="20"/>
          <w:lang w:val="ka-GE"/>
        </w:rPr>
      </w:pPr>
      <w:r w:rsidRPr="00790612">
        <w:rPr>
          <w:rFonts w:ascii="Sylfaen" w:eastAsia="MS Mincho" w:hAnsi="Sylfaen"/>
          <w:sz w:val="20"/>
          <w:szCs w:val="20"/>
          <w:lang w:val="ka-GE"/>
        </w:rPr>
        <w:t xml:space="preserve">ინდივიდუალური სასწავლო გეგმა გამოიყენება, როგორც სახელმძღვანელო სპეციალური საგანმანათლებლო საჭიროების მქონე პროფესიული სტუდენტის საგანმანათლებლო პროცესის განხორციელებისთვის. </w:t>
      </w:r>
      <w:r w:rsidRPr="00790612">
        <w:rPr>
          <w:rFonts w:ascii="Sylfaen" w:hAnsi="Sylfaen"/>
          <w:sz w:val="20"/>
          <w:szCs w:val="20"/>
          <w:lang w:val="ka-GE"/>
        </w:rPr>
        <w:t>ინდივიდუალური სასწავლო გეგმის ფარგლებში სპეციალური საგანმანათლებლო საჭიროების მქონე პროფესიული სტუდენტის მიმდინარე შეფასება ხორციელდება ინდივიდუალურად, განსაზღვრულ მისაღწევ სწავლის შედეგებთან, ხოლო საბოლოო შეფასება და კრედიტების მინიჭება -საგანმანათლებლო პროგრამის/მოდულის მოთხოვნებთან მიმართებით.</w:t>
      </w:r>
    </w:p>
    <w:p w:rsidR="00A65A1A" w:rsidRPr="00790612" w:rsidRDefault="00A65A1A" w:rsidP="00A65A1A">
      <w:pPr>
        <w:spacing w:before="120" w:line="240" w:lineRule="auto"/>
        <w:jc w:val="both"/>
        <w:rPr>
          <w:rFonts w:ascii="Sylfaen" w:hAnsi="Sylfaen" w:cs="Sylfaen"/>
          <w:sz w:val="20"/>
          <w:szCs w:val="20"/>
          <w:lang w:val="ka-GE"/>
        </w:rPr>
      </w:pPr>
      <w:r w:rsidRPr="00790612">
        <w:rPr>
          <w:rFonts w:ascii="Sylfaen" w:hAnsi="Sylfaen" w:cs="Arial"/>
          <w:b/>
          <w:sz w:val="20"/>
          <w:szCs w:val="20"/>
          <w:lang w:val="ka-GE"/>
        </w:rPr>
        <w:t xml:space="preserve">შენიშვნა: </w:t>
      </w:r>
      <w:r w:rsidRPr="00790612">
        <w:rPr>
          <w:rFonts w:ascii="Sylfaen" w:hAnsi="Sylfaen" w:cs="Arial"/>
          <w:sz w:val="20"/>
          <w:szCs w:val="20"/>
          <w:lang w:val="ka-GE"/>
        </w:rPr>
        <w:t>მეზღვაურის პროფესიაზე სპეციალური საგანმანათლებლო საჭიროების   (სსსმ)  და შეზღუდული შესაძლებლობების მქონე  (შშმ) სტუდენტების სწავლება დაუ</w:t>
      </w:r>
      <w:r w:rsidR="008830B2">
        <w:rPr>
          <w:rFonts w:ascii="Sylfaen" w:hAnsi="Sylfaen" w:cs="Arial"/>
          <w:sz w:val="20"/>
          <w:szCs w:val="20"/>
          <w:lang w:val="ka-GE"/>
        </w:rPr>
        <w:t>შვებელია. სწავლება შესაძლებელია</w:t>
      </w:r>
      <w:bookmarkStart w:id="0" w:name="_GoBack"/>
      <w:bookmarkEnd w:id="0"/>
      <w:r w:rsidRPr="00790612">
        <w:rPr>
          <w:rFonts w:ascii="Sylfaen" w:hAnsi="Sylfaen" w:cs="Arial"/>
          <w:sz w:val="20"/>
          <w:szCs w:val="20"/>
          <w:lang w:val="ka-GE"/>
        </w:rPr>
        <w:t xml:space="preserve"> მხოლოდ სპეციალური სამედიცინო შემოწმებისა და ჯანმრთელობის მდგომარეობის დადასტურების შემთხვევაში. (</w:t>
      </w:r>
      <w:r w:rsidRPr="00790612">
        <w:rPr>
          <w:rFonts w:ascii="Sylfaen" w:hAnsi="Sylfaen" w:cs="Sylfaen"/>
          <w:sz w:val="20"/>
          <w:szCs w:val="20"/>
          <w:lang w:val="ka-GE"/>
        </w:rPr>
        <w:t>სამედიცინო</w:t>
      </w:r>
      <w:r w:rsidRPr="00790612">
        <w:rPr>
          <w:sz w:val="20"/>
          <w:szCs w:val="20"/>
          <w:lang w:val="ka-GE"/>
        </w:rPr>
        <w:t xml:space="preserve"> </w:t>
      </w:r>
      <w:r w:rsidRPr="00790612">
        <w:rPr>
          <w:rFonts w:ascii="Sylfaen" w:hAnsi="Sylfaen" w:cs="Sylfaen"/>
          <w:sz w:val="20"/>
          <w:szCs w:val="20"/>
          <w:lang w:val="ka-GE"/>
        </w:rPr>
        <w:t>შემოწმების</w:t>
      </w:r>
      <w:r w:rsidRPr="00790612">
        <w:rPr>
          <w:sz w:val="20"/>
          <w:szCs w:val="20"/>
          <w:lang w:val="ka-GE"/>
        </w:rPr>
        <w:t xml:space="preserve"> </w:t>
      </w:r>
      <w:r w:rsidRPr="00790612">
        <w:rPr>
          <w:rFonts w:ascii="Sylfaen" w:hAnsi="Sylfaen" w:cs="Sylfaen"/>
          <w:sz w:val="20"/>
          <w:szCs w:val="20"/>
          <w:lang w:val="ka-GE"/>
        </w:rPr>
        <w:t>აუცილებლობა</w:t>
      </w:r>
      <w:r w:rsidRPr="00790612">
        <w:rPr>
          <w:sz w:val="20"/>
          <w:szCs w:val="20"/>
          <w:lang w:val="ka-GE"/>
        </w:rPr>
        <w:t xml:space="preserve"> </w:t>
      </w:r>
      <w:r w:rsidRPr="00790612">
        <w:rPr>
          <w:rFonts w:ascii="Sylfaen" w:hAnsi="Sylfaen" w:cs="Sylfaen"/>
          <w:sz w:val="20"/>
          <w:szCs w:val="20"/>
          <w:lang w:val="ka-GE"/>
        </w:rPr>
        <w:t>გამოწვეულია</w:t>
      </w:r>
      <w:r w:rsidRPr="00790612">
        <w:rPr>
          <w:sz w:val="20"/>
          <w:szCs w:val="20"/>
          <w:lang w:val="ka-GE"/>
        </w:rPr>
        <w:t xml:space="preserve"> </w:t>
      </w:r>
      <w:r w:rsidRPr="00790612">
        <w:rPr>
          <w:rFonts w:ascii="Sylfaen" w:hAnsi="Sylfaen" w:cs="Sylfaen"/>
          <w:sz w:val="20"/>
          <w:szCs w:val="20"/>
          <w:lang w:val="ka-GE"/>
        </w:rPr>
        <w:t>საზღვაო</w:t>
      </w:r>
      <w:r w:rsidRPr="00790612">
        <w:rPr>
          <w:sz w:val="20"/>
          <w:szCs w:val="20"/>
          <w:lang w:val="ka-GE"/>
        </w:rPr>
        <w:t xml:space="preserve"> </w:t>
      </w:r>
      <w:r w:rsidRPr="00790612">
        <w:rPr>
          <w:rFonts w:ascii="Sylfaen" w:hAnsi="Sylfaen" w:cs="Sylfaen"/>
          <w:sz w:val="20"/>
          <w:szCs w:val="20"/>
          <w:lang w:val="ka-GE"/>
        </w:rPr>
        <w:t>ფლოტის</w:t>
      </w:r>
      <w:r w:rsidRPr="00790612">
        <w:rPr>
          <w:sz w:val="20"/>
          <w:szCs w:val="20"/>
          <w:lang w:val="ka-GE"/>
        </w:rPr>
        <w:t xml:space="preserve"> </w:t>
      </w:r>
      <w:r w:rsidRPr="00790612">
        <w:rPr>
          <w:rFonts w:ascii="Sylfaen" w:hAnsi="Sylfaen" w:cs="Sylfaen"/>
          <w:sz w:val="20"/>
          <w:szCs w:val="20"/>
          <w:lang w:val="ka-GE"/>
        </w:rPr>
        <w:t>გემებზე</w:t>
      </w:r>
      <w:r w:rsidRPr="00790612">
        <w:rPr>
          <w:sz w:val="20"/>
          <w:szCs w:val="20"/>
          <w:lang w:val="ka-GE"/>
        </w:rPr>
        <w:t xml:space="preserve"> </w:t>
      </w:r>
      <w:r w:rsidRPr="00790612">
        <w:rPr>
          <w:rFonts w:ascii="Sylfaen" w:hAnsi="Sylfaen" w:cs="Sylfaen"/>
          <w:sz w:val="20"/>
          <w:szCs w:val="20"/>
          <w:lang w:val="ka-GE"/>
        </w:rPr>
        <w:t>მუშაობის</w:t>
      </w:r>
      <w:r w:rsidRPr="00790612">
        <w:rPr>
          <w:sz w:val="20"/>
          <w:szCs w:val="20"/>
          <w:lang w:val="ka-GE"/>
        </w:rPr>
        <w:t xml:space="preserve"> </w:t>
      </w:r>
      <w:r w:rsidRPr="00790612">
        <w:rPr>
          <w:rFonts w:ascii="Sylfaen" w:hAnsi="Sylfaen" w:cs="Sylfaen"/>
          <w:sz w:val="20"/>
          <w:szCs w:val="20"/>
          <w:lang w:val="ka-GE"/>
        </w:rPr>
        <w:t>სპეციფიკურობით</w:t>
      </w:r>
      <w:r w:rsidRPr="00790612">
        <w:rPr>
          <w:sz w:val="20"/>
          <w:szCs w:val="20"/>
          <w:lang w:val="ka-GE"/>
        </w:rPr>
        <w:t xml:space="preserve"> </w:t>
      </w:r>
      <w:r w:rsidRPr="00790612">
        <w:rPr>
          <w:rFonts w:ascii="Sylfaen" w:hAnsi="Sylfaen" w:cs="Sylfaen"/>
          <w:sz w:val="20"/>
          <w:szCs w:val="20"/>
          <w:lang w:val="ka-GE"/>
        </w:rPr>
        <w:t>და</w:t>
      </w:r>
      <w:r w:rsidRPr="00790612">
        <w:rPr>
          <w:sz w:val="20"/>
          <w:szCs w:val="20"/>
          <w:lang w:val="ka-GE"/>
        </w:rPr>
        <w:t xml:space="preserve"> </w:t>
      </w:r>
      <w:r w:rsidRPr="00790612">
        <w:rPr>
          <w:rFonts w:ascii="Sylfaen" w:hAnsi="Sylfaen" w:cs="Sylfaen"/>
          <w:sz w:val="20"/>
          <w:szCs w:val="20"/>
          <w:lang w:val="ka-GE"/>
        </w:rPr>
        <w:t>გათვალისწინებულია</w:t>
      </w:r>
      <w:r w:rsidRPr="00790612">
        <w:rPr>
          <w:sz w:val="20"/>
          <w:szCs w:val="20"/>
          <w:lang w:val="ka-GE"/>
        </w:rPr>
        <w:t xml:space="preserve">, </w:t>
      </w:r>
      <w:r w:rsidRPr="00790612">
        <w:rPr>
          <w:rFonts w:ascii="Sylfaen" w:hAnsi="Sylfaen" w:cs="Sylfaen"/>
          <w:sz w:val="20"/>
          <w:szCs w:val="20"/>
          <w:lang w:val="ka-GE"/>
        </w:rPr>
        <w:t>როგორც</w:t>
      </w:r>
      <w:r w:rsidRPr="00790612">
        <w:rPr>
          <w:sz w:val="20"/>
          <w:szCs w:val="20"/>
          <w:lang w:val="ka-GE"/>
        </w:rPr>
        <w:t xml:space="preserve"> </w:t>
      </w:r>
      <w:r w:rsidRPr="00790612">
        <w:rPr>
          <w:rFonts w:ascii="Sylfaen" w:hAnsi="Sylfaen" w:cs="Sylfaen"/>
          <w:sz w:val="20"/>
          <w:szCs w:val="20"/>
          <w:lang w:val="ka-GE"/>
        </w:rPr>
        <w:t>საქართველოს</w:t>
      </w:r>
      <w:r w:rsidRPr="00790612">
        <w:rPr>
          <w:sz w:val="20"/>
          <w:szCs w:val="20"/>
          <w:lang w:val="ka-GE"/>
        </w:rPr>
        <w:t xml:space="preserve"> </w:t>
      </w:r>
      <w:r w:rsidRPr="00790612">
        <w:rPr>
          <w:rFonts w:ascii="Sylfaen" w:hAnsi="Sylfaen" w:cs="Sylfaen"/>
          <w:sz w:val="20"/>
          <w:szCs w:val="20"/>
          <w:lang w:val="ka-GE"/>
        </w:rPr>
        <w:t>კანონმდებლობით,</w:t>
      </w:r>
      <w:r w:rsidRPr="00790612">
        <w:rPr>
          <w:sz w:val="20"/>
          <w:szCs w:val="20"/>
          <w:lang w:val="ka-GE"/>
        </w:rPr>
        <w:t xml:space="preserve"> </w:t>
      </w:r>
      <w:r w:rsidRPr="00790612">
        <w:rPr>
          <w:rFonts w:ascii="Sylfaen" w:hAnsi="Sylfaen" w:cs="Sylfaen"/>
          <w:sz w:val="20"/>
          <w:szCs w:val="20"/>
          <w:lang w:val="ka-GE"/>
        </w:rPr>
        <w:t>ასევე</w:t>
      </w:r>
      <w:r w:rsidRPr="00790612">
        <w:rPr>
          <w:sz w:val="20"/>
          <w:szCs w:val="20"/>
          <w:lang w:val="ka-GE"/>
        </w:rPr>
        <w:t xml:space="preserve"> </w:t>
      </w:r>
      <w:r w:rsidRPr="00790612">
        <w:rPr>
          <w:rFonts w:ascii="Sylfaen" w:hAnsi="Sylfaen" w:cs="Sylfaen"/>
          <w:sz w:val="20"/>
          <w:szCs w:val="20"/>
          <w:lang w:val="ka-GE"/>
        </w:rPr>
        <w:t>საერთაშორისო</w:t>
      </w:r>
      <w:r w:rsidRPr="00790612">
        <w:rPr>
          <w:sz w:val="20"/>
          <w:szCs w:val="20"/>
          <w:lang w:val="ka-GE"/>
        </w:rPr>
        <w:t xml:space="preserve"> </w:t>
      </w:r>
      <w:r w:rsidRPr="00790612">
        <w:rPr>
          <w:rFonts w:ascii="Sylfaen" w:hAnsi="Sylfaen" w:cs="Sylfaen"/>
          <w:sz w:val="20"/>
          <w:szCs w:val="20"/>
          <w:lang w:val="ka-GE"/>
        </w:rPr>
        <w:t>საზღვაო</w:t>
      </w:r>
      <w:r w:rsidRPr="00790612">
        <w:rPr>
          <w:sz w:val="20"/>
          <w:szCs w:val="20"/>
          <w:lang w:val="ka-GE"/>
        </w:rPr>
        <w:t xml:space="preserve"> </w:t>
      </w:r>
      <w:r w:rsidRPr="00790612">
        <w:rPr>
          <w:rFonts w:ascii="Sylfaen" w:hAnsi="Sylfaen" w:cs="Sylfaen"/>
          <w:sz w:val="20"/>
          <w:szCs w:val="20"/>
          <w:lang w:val="ka-GE"/>
        </w:rPr>
        <w:t>ორგანიზაციის</w:t>
      </w:r>
      <w:r w:rsidRPr="00790612">
        <w:rPr>
          <w:sz w:val="20"/>
          <w:szCs w:val="20"/>
          <w:lang w:val="ka-GE"/>
        </w:rPr>
        <w:t xml:space="preserve"> </w:t>
      </w:r>
      <w:r w:rsidRPr="00790612">
        <w:rPr>
          <w:rFonts w:ascii="Sylfaen" w:hAnsi="Sylfaen" w:cs="Sylfaen"/>
          <w:sz w:val="20"/>
          <w:szCs w:val="20"/>
          <w:lang w:val="ka-GE"/>
        </w:rPr>
        <w:t>ნორმატიული</w:t>
      </w:r>
      <w:r w:rsidRPr="00790612">
        <w:rPr>
          <w:sz w:val="20"/>
          <w:szCs w:val="20"/>
          <w:lang w:val="ka-GE"/>
        </w:rPr>
        <w:t xml:space="preserve"> </w:t>
      </w:r>
      <w:r w:rsidRPr="00790612">
        <w:rPr>
          <w:rFonts w:ascii="Sylfaen" w:hAnsi="Sylfaen" w:cs="Sylfaen"/>
          <w:sz w:val="20"/>
          <w:szCs w:val="20"/>
          <w:lang w:val="ka-GE"/>
        </w:rPr>
        <w:t>დოკუმენტებით (</w:t>
      </w:r>
      <w:r w:rsidRPr="00790612">
        <w:rPr>
          <w:sz w:val="20"/>
          <w:szCs w:val="20"/>
          <w:lang w:val="ka-GE"/>
        </w:rPr>
        <w:t xml:space="preserve">International Convention on Standards of Training, Certification and Watchkeeping for Seafarers, 1978, </w:t>
      </w:r>
      <w:r w:rsidRPr="00790612">
        <w:rPr>
          <w:rFonts w:ascii="Sylfaen" w:hAnsi="Sylfaen" w:cs="Sylfaen"/>
          <w:sz w:val="20"/>
          <w:szCs w:val="20"/>
          <w:lang w:val="ka-GE"/>
        </w:rPr>
        <w:t>Manila Amendments</w:t>
      </w:r>
      <w:r w:rsidRPr="00790612">
        <w:rPr>
          <w:sz w:val="20"/>
          <w:szCs w:val="20"/>
          <w:lang w:val="ka-GE"/>
        </w:rPr>
        <w:t xml:space="preserve"> (Consolidated Text) Regulation I/9; section B-I/9; Table B-I/9-1</w:t>
      </w:r>
      <w:r w:rsidRPr="00790612">
        <w:rPr>
          <w:rFonts w:ascii="Sylfaen" w:hAnsi="Sylfaen"/>
          <w:sz w:val="20"/>
          <w:szCs w:val="20"/>
          <w:lang w:val="ka-GE"/>
        </w:rPr>
        <w:t xml:space="preserve">; </w:t>
      </w:r>
      <w:r w:rsidRPr="00790612">
        <w:rPr>
          <w:sz w:val="20"/>
          <w:szCs w:val="20"/>
          <w:lang w:val="ka-GE"/>
        </w:rPr>
        <w:t>Table B-I/9-</w:t>
      </w:r>
      <w:r w:rsidRPr="00790612">
        <w:rPr>
          <w:rFonts w:ascii="Sylfaen" w:hAnsi="Sylfaen"/>
          <w:sz w:val="20"/>
          <w:szCs w:val="20"/>
          <w:lang w:val="ka-GE"/>
        </w:rPr>
        <w:t xml:space="preserve">2; </w:t>
      </w:r>
      <w:r w:rsidRPr="00790612">
        <w:rPr>
          <w:rFonts w:ascii="Sylfaen" w:hAnsi="Sylfaen" w:cs="Sylfaen"/>
          <w:sz w:val="20"/>
          <w:szCs w:val="20"/>
          <w:lang w:val="ka-GE"/>
        </w:rPr>
        <w:t xml:space="preserve">საქართველოს </w:t>
      </w:r>
      <w:r w:rsidRPr="00790612">
        <w:rPr>
          <w:rFonts w:ascii="Sylfaen" w:hAnsi="Sylfaen"/>
          <w:sz w:val="20"/>
          <w:szCs w:val="20"/>
          <w:lang w:val="ka-GE"/>
        </w:rPr>
        <w:t>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ბრძანება №01 „მეზღვაურთა ჯანმრთელობის მდგომარეობის სტანდარტების“ დამტკიცების შესახებ</w:t>
      </w:r>
      <w:r w:rsidRPr="00790612">
        <w:rPr>
          <w:rFonts w:ascii="Sylfaen" w:hAnsi="Sylfaen" w:cs="Sylfaen"/>
          <w:sz w:val="20"/>
          <w:szCs w:val="20"/>
          <w:lang w:val="ka-GE"/>
        </w:rPr>
        <w:t>).</w:t>
      </w:r>
      <w:r w:rsidRPr="00790612">
        <w:rPr>
          <w:rFonts w:ascii="Sylfaen" w:hAnsi="Sylfaen" w:cs="Arial"/>
          <w:sz w:val="20"/>
          <w:szCs w:val="20"/>
          <w:lang w:val="ka-GE"/>
        </w:rPr>
        <w:t xml:space="preserve"> </w:t>
      </w:r>
      <w:r w:rsidRPr="00790612">
        <w:rPr>
          <w:rFonts w:ascii="Sylfaen" w:hAnsi="Sylfaen" w:cs="Sylfaen"/>
          <w:sz w:val="20"/>
          <w:szCs w:val="20"/>
          <w:lang w:val="ka-GE"/>
        </w:rPr>
        <w:t xml:space="preserve"> </w:t>
      </w:r>
    </w:p>
    <w:p w:rsidR="00D761C9" w:rsidRPr="00790612" w:rsidRDefault="00D761C9" w:rsidP="00D761C9">
      <w:pPr>
        <w:spacing w:before="120" w:line="240" w:lineRule="auto"/>
        <w:jc w:val="both"/>
        <w:rPr>
          <w:rFonts w:ascii="Sylfaen" w:hAnsi="Sylfaen" w:cs="Arial"/>
          <w:b/>
          <w:sz w:val="20"/>
          <w:szCs w:val="20"/>
          <w:lang w:val="ka-GE"/>
        </w:rPr>
      </w:pPr>
    </w:p>
    <w:p w:rsidR="00D761C9" w:rsidRPr="00790612" w:rsidRDefault="00D761C9" w:rsidP="00D761C9">
      <w:pPr>
        <w:spacing w:before="120" w:line="240" w:lineRule="auto"/>
        <w:jc w:val="both"/>
        <w:rPr>
          <w:rFonts w:ascii="Sylfaen" w:hAnsi="Sylfaen" w:cs="Arial"/>
          <w:b/>
          <w:sz w:val="20"/>
          <w:szCs w:val="20"/>
          <w:lang w:val="ka-GE"/>
        </w:rPr>
      </w:pPr>
      <w:r w:rsidRPr="00790612">
        <w:rPr>
          <w:rFonts w:ascii="Sylfaen" w:hAnsi="Sylfaen" w:cs="Arial"/>
          <w:b/>
          <w:sz w:val="20"/>
          <w:szCs w:val="20"/>
          <w:lang w:val="ka-GE"/>
        </w:rPr>
        <w:t>მოდულის განმახორციელებელი პროფესიული მასწავლებელი</w:t>
      </w:r>
    </w:p>
    <w:p w:rsidR="00D761C9" w:rsidRPr="00790612" w:rsidRDefault="00D761C9" w:rsidP="00D761C9">
      <w:pPr>
        <w:spacing w:before="120" w:line="240" w:lineRule="auto"/>
        <w:jc w:val="both"/>
        <w:rPr>
          <w:rFonts w:ascii="Sylfaen" w:hAnsi="Sylfaen" w:cs="Arial"/>
          <w:b/>
          <w:sz w:val="20"/>
          <w:szCs w:val="20"/>
          <w:lang w:val="ka-GE"/>
        </w:rPr>
      </w:pPr>
    </w:p>
    <w:tbl>
      <w:tblPr>
        <w:tblStyle w:val="TableGrid"/>
        <w:tblW w:w="5000" w:type="pct"/>
        <w:tblLook w:val="04A0" w:firstRow="1" w:lastRow="0" w:firstColumn="1" w:lastColumn="0" w:noHBand="0" w:noVBand="1"/>
      </w:tblPr>
      <w:tblGrid>
        <w:gridCol w:w="816"/>
        <w:gridCol w:w="5106"/>
        <w:gridCol w:w="8972"/>
      </w:tblGrid>
      <w:tr w:rsidR="00D761C9" w:rsidRPr="00790612" w:rsidTr="00F32F7D">
        <w:tc>
          <w:tcPr>
            <w:tcW w:w="274" w:type="pct"/>
          </w:tcPr>
          <w:p w:rsidR="00D761C9" w:rsidRPr="00790612" w:rsidRDefault="00D761C9" w:rsidP="00F32F7D">
            <w:pPr>
              <w:spacing w:before="60" w:after="60"/>
              <w:jc w:val="center"/>
              <w:rPr>
                <w:rFonts w:ascii="Sylfaen" w:eastAsia="Calibri" w:hAnsi="Sylfaen" w:cs="Sylfaen"/>
                <w:b/>
                <w:color w:val="000000" w:themeColor="text1"/>
                <w:sz w:val="20"/>
                <w:szCs w:val="20"/>
                <w:lang w:val="ka-GE"/>
              </w:rPr>
            </w:pPr>
            <w:r w:rsidRPr="00790612">
              <w:rPr>
                <w:rFonts w:ascii="Sylfaen" w:hAnsi="Sylfaen"/>
                <w:b/>
                <w:sz w:val="20"/>
                <w:szCs w:val="20"/>
                <w:lang w:val="ka-GE"/>
              </w:rPr>
              <w:t>№</w:t>
            </w:r>
          </w:p>
        </w:tc>
        <w:tc>
          <w:tcPr>
            <w:tcW w:w="1714" w:type="pct"/>
          </w:tcPr>
          <w:p w:rsidR="00D761C9" w:rsidRPr="00790612" w:rsidRDefault="00D761C9" w:rsidP="00F32F7D">
            <w:pPr>
              <w:spacing w:before="60" w:after="60"/>
              <w:jc w:val="center"/>
              <w:rPr>
                <w:rFonts w:ascii="Sylfaen" w:eastAsia="Calibri" w:hAnsi="Sylfaen" w:cs="Sylfaen"/>
                <w:color w:val="000000" w:themeColor="text1"/>
                <w:sz w:val="20"/>
                <w:szCs w:val="20"/>
                <w:lang w:val="ka-GE"/>
              </w:rPr>
            </w:pPr>
            <w:r w:rsidRPr="00790612">
              <w:rPr>
                <w:rFonts w:ascii="Sylfaen" w:hAnsi="Sylfaen" w:cs="Sylfaen"/>
                <w:b/>
                <w:bCs/>
                <w:color w:val="000000"/>
                <w:sz w:val="20"/>
                <w:szCs w:val="20"/>
                <w:lang w:val="ka-GE"/>
              </w:rPr>
              <w:t>სახელი და გვარი</w:t>
            </w:r>
          </w:p>
        </w:tc>
        <w:tc>
          <w:tcPr>
            <w:tcW w:w="3012" w:type="pct"/>
          </w:tcPr>
          <w:p w:rsidR="00D761C9" w:rsidRPr="00790612" w:rsidRDefault="00D761C9" w:rsidP="00F32F7D">
            <w:pPr>
              <w:spacing w:before="60" w:after="60"/>
              <w:jc w:val="center"/>
              <w:rPr>
                <w:rFonts w:ascii="Sylfaen" w:eastAsia="Calibri" w:hAnsi="Sylfaen" w:cs="Sylfaen"/>
                <w:color w:val="000000" w:themeColor="text1"/>
                <w:sz w:val="20"/>
                <w:szCs w:val="20"/>
                <w:lang w:val="ka-GE"/>
              </w:rPr>
            </w:pPr>
            <w:r w:rsidRPr="00790612">
              <w:rPr>
                <w:rFonts w:ascii="Sylfaen" w:hAnsi="Sylfaen" w:cs="Sylfaen"/>
                <w:b/>
                <w:bCs/>
                <w:color w:val="000000"/>
                <w:sz w:val="20"/>
                <w:szCs w:val="20"/>
                <w:lang w:val="ka-GE"/>
              </w:rPr>
              <w:t>საკონტაქტო ინფორმაცია</w:t>
            </w:r>
          </w:p>
        </w:tc>
      </w:tr>
      <w:tr w:rsidR="00D761C9" w:rsidRPr="00A65A1A" w:rsidTr="00F32F7D">
        <w:tc>
          <w:tcPr>
            <w:tcW w:w="274" w:type="pct"/>
          </w:tcPr>
          <w:p w:rsidR="00D761C9" w:rsidRPr="00790612" w:rsidRDefault="00D761C9" w:rsidP="00F32F7D">
            <w:pPr>
              <w:spacing w:before="60" w:after="60"/>
              <w:jc w:val="center"/>
              <w:rPr>
                <w:rFonts w:ascii="Sylfaen" w:hAnsi="Sylfaen"/>
                <w:b/>
                <w:sz w:val="20"/>
                <w:szCs w:val="20"/>
                <w:lang w:val="ka-GE"/>
              </w:rPr>
            </w:pPr>
            <w:r w:rsidRPr="00790612">
              <w:rPr>
                <w:rFonts w:ascii="Sylfaen" w:hAnsi="Sylfaen"/>
                <w:b/>
                <w:sz w:val="20"/>
                <w:szCs w:val="20"/>
                <w:lang w:val="ka-GE"/>
              </w:rPr>
              <w:t>1</w:t>
            </w:r>
          </w:p>
        </w:tc>
        <w:tc>
          <w:tcPr>
            <w:tcW w:w="1714" w:type="pct"/>
          </w:tcPr>
          <w:p w:rsidR="00D761C9" w:rsidRPr="00790612" w:rsidRDefault="00D761C9" w:rsidP="00F32F7D">
            <w:pPr>
              <w:spacing w:before="60" w:after="60"/>
              <w:rPr>
                <w:rFonts w:ascii="Sylfaen" w:hAnsi="Sylfaen" w:cs="Sylfaen"/>
                <w:bCs/>
                <w:color w:val="000000"/>
                <w:sz w:val="20"/>
                <w:szCs w:val="20"/>
                <w:lang w:val="ka-GE"/>
              </w:rPr>
            </w:pPr>
          </w:p>
        </w:tc>
        <w:tc>
          <w:tcPr>
            <w:tcW w:w="3012" w:type="pct"/>
          </w:tcPr>
          <w:p w:rsidR="00D761C9" w:rsidRPr="00790612" w:rsidRDefault="00D761C9" w:rsidP="00F32F7D">
            <w:pPr>
              <w:pStyle w:val="ListParagraph"/>
              <w:spacing w:before="60" w:after="60"/>
              <w:ind w:left="0"/>
              <w:rPr>
                <w:rFonts w:ascii="Sylfaen" w:hAnsi="Sylfaen" w:cs="Sylfaen"/>
                <w:bCs/>
                <w:color w:val="000000"/>
                <w:sz w:val="20"/>
                <w:szCs w:val="20"/>
                <w:lang w:val="ka-GE"/>
              </w:rPr>
            </w:pPr>
          </w:p>
        </w:tc>
      </w:tr>
      <w:tr w:rsidR="00790612" w:rsidRPr="00A65A1A" w:rsidTr="00F32F7D">
        <w:tc>
          <w:tcPr>
            <w:tcW w:w="274" w:type="pct"/>
          </w:tcPr>
          <w:p w:rsidR="00790612" w:rsidRPr="00790612" w:rsidRDefault="00790612" w:rsidP="00F32F7D">
            <w:pPr>
              <w:spacing w:before="60" w:after="60"/>
              <w:jc w:val="center"/>
              <w:rPr>
                <w:rFonts w:ascii="Sylfaen" w:hAnsi="Sylfaen"/>
                <w:b/>
                <w:sz w:val="20"/>
                <w:szCs w:val="20"/>
                <w:lang w:val="ka-GE"/>
              </w:rPr>
            </w:pPr>
            <w:r>
              <w:rPr>
                <w:rFonts w:ascii="Sylfaen" w:hAnsi="Sylfaen"/>
                <w:b/>
                <w:sz w:val="20"/>
                <w:szCs w:val="20"/>
                <w:lang w:val="ka-GE"/>
              </w:rPr>
              <w:t>2</w:t>
            </w:r>
          </w:p>
        </w:tc>
        <w:tc>
          <w:tcPr>
            <w:tcW w:w="1714" w:type="pct"/>
          </w:tcPr>
          <w:p w:rsidR="00790612" w:rsidRPr="00790612" w:rsidRDefault="00790612" w:rsidP="00F32F7D">
            <w:pPr>
              <w:spacing w:before="60" w:after="60"/>
              <w:rPr>
                <w:rFonts w:ascii="Sylfaen" w:hAnsi="Sylfaen" w:cs="Sylfaen"/>
                <w:bCs/>
                <w:color w:val="000000"/>
                <w:sz w:val="20"/>
                <w:szCs w:val="20"/>
                <w:lang w:val="ka-GE"/>
              </w:rPr>
            </w:pPr>
          </w:p>
        </w:tc>
        <w:tc>
          <w:tcPr>
            <w:tcW w:w="3012" w:type="pct"/>
          </w:tcPr>
          <w:p w:rsidR="00790612" w:rsidRPr="00790612" w:rsidRDefault="00790612" w:rsidP="00F32F7D">
            <w:pPr>
              <w:pStyle w:val="ListParagraph"/>
              <w:spacing w:before="60" w:after="60"/>
              <w:ind w:left="0"/>
              <w:rPr>
                <w:rFonts w:ascii="Sylfaen" w:hAnsi="Sylfaen" w:cs="Sylfaen"/>
                <w:bCs/>
                <w:color w:val="000000"/>
                <w:sz w:val="20"/>
                <w:szCs w:val="20"/>
                <w:lang w:val="ka-GE"/>
              </w:rPr>
            </w:pPr>
          </w:p>
        </w:tc>
      </w:tr>
      <w:tr w:rsidR="00790612" w:rsidRPr="00A65A1A" w:rsidTr="00F32F7D">
        <w:tc>
          <w:tcPr>
            <w:tcW w:w="274" w:type="pct"/>
          </w:tcPr>
          <w:p w:rsidR="00790612" w:rsidRPr="00790612" w:rsidRDefault="00790612" w:rsidP="00F32F7D">
            <w:pPr>
              <w:spacing w:before="60" w:after="60"/>
              <w:jc w:val="center"/>
              <w:rPr>
                <w:rFonts w:ascii="Sylfaen" w:hAnsi="Sylfaen"/>
                <w:b/>
                <w:sz w:val="20"/>
                <w:szCs w:val="20"/>
                <w:lang w:val="ka-GE"/>
              </w:rPr>
            </w:pPr>
            <w:r>
              <w:rPr>
                <w:rFonts w:ascii="Sylfaen" w:hAnsi="Sylfaen"/>
                <w:b/>
                <w:sz w:val="20"/>
                <w:szCs w:val="20"/>
                <w:lang w:val="ka-GE"/>
              </w:rPr>
              <w:t>3</w:t>
            </w:r>
          </w:p>
        </w:tc>
        <w:tc>
          <w:tcPr>
            <w:tcW w:w="1714" w:type="pct"/>
          </w:tcPr>
          <w:p w:rsidR="00790612" w:rsidRPr="00790612" w:rsidRDefault="00790612" w:rsidP="00F32F7D">
            <w:pPr>
              <w:spacing w:before="60" w:after="60"/>
              <w:rPr>
                <w:rFonts w:ascii="Sylfaen" w:hAnsi="Sylfaen" w:cs="Sylfaen"/>
                <w:bCs/>
                <w:color w:val="000000"/>
                <w:sz w:val="20"/>
                <w:szCs w:val="20"/>
                <w:lang w:val="ka-GE"/>
              </w:rPr>
            </w:pPr>
          </w:p>
        </w:tc>
        <w:tc>
          <w:tcPr>
            <w:tcW w:w="3012" w:type="pct"/>
          </w:tcPr>
          <w:p w:rsidR="00790612" w:rsidRPr="00790612" w:rsidRDefault="00790612" w:rsidP="00F32F7D">
            <w:pPr>
              <w:pStyle w:val="ListParagraph"/>
              <w:spacing w:before="60" w:after="60"/>
              <w:ind w:left="0"/>
              <w:rPr>
                <w:rFonts w:ascii="Sylfaen" w:hAnsi="Sylfaen" w:cs="Sylfaen"/>
                <w:bCs/>
                <w:color w:val="000000"/>
                <w:sz w:val="20"/>
                <w:szCs w:val="20"/>
                <w:lang w:val="ka-GE"/>
              </w:rPr>
            </w:pPr>
          </w:p>
        </w:tc>
      </w:tr>
    </w:tbl>
    <w:p w:rsidR="00D761C9" w:rsidRPr="00F72D95" w:rsidRDefault="00D761C9" w:rsidP="00D761C9">
      <w:pPr>
        <w:spacing w:after="0" w:line="240" w:lineRule="auto"/>
        <w:rPr>
          <w:rFonts w:ascii="Sylfaen" w:hAnsi="Sylfaen" w:cs="Arial"/>
          <w:b/>
          <w:sz w:val="20"/>
          <w:szCs w:val="20"/>
          <w:lang w:val="ka-GE"/>
        </w:rPr>
      </w:pPr>
    </w:p>
    <w:p w:rsidR="00D761C9" w:rsidRPr="00F72D95" w:rsidRDefault="00D761C9" w:rsidP="00D761C9">
      <w:pPr>
        <w:rPr>
          <w:rFonts w:ascii="Sylfaen" w:hAnsi="Sylfaen" w:cs="Arial"/>
          <w:sz w:val="20"/>
          <w:szCs w:val="20"/>
          <w:lang w:val="ka-GE"/>
        </w:rPr>
      </w:pPr>
    </w:p>
    <w:p w:rsidR="00D761C9" w:rsidRDefault="00D761C9" w:rsidP="00AB7620">
      <w:pPr>
        <w:spacing w:line="240" w:lineRule="auto"/>
        <w:rPr>
          <w:rFonts w:ascii="Sylfaen" w:hAnsi="Sylfaen" w:cs="Arial"/>
          <w:b/>
          <w:sz w:val="20"/>
          <w:szCs w:val="20"/>
          <w:lang w:val="ka-GE"/>
        </w:rPr>
      </w:pPr>
    </w:p>
    <w:p w:rsidR="00D761C9" w:rsidRDefault="00D761C9" w:rsidP="00AB7620">
      <w:pPr>
        <w:spacing w:line="240" w:lineRule="auto"/>
        <w:rPr>
          <w:rFonts w:ascii="Sylfaen" w:hAnsi="Sylfaen" w:cs="Arial"/>
          <w:b/>
          <w:sz w:val="20"/>
          <w:szCs w:val="20"/>
          <w:lang w:val="ka-GE"/>
        </w:rPr>
      </w:pPr>
    </w:p>
    <w:sectPr w:rsidR="00D761C9" w:rsidSect="000921E9">
      <w:headerReference w:type="default" r:id="rId12"/>
      <w:footerReference w:type="default" r:id="rId13"/>
      <w:pgSz w:w="16838" w:h="11906" w:orient="landscape"/>
      <w:pgMar w:top="720" w:right="72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2BB" w:rsidRDefault="006332BB" w:rsidP="00185B3C">
      <w:pPr>
        <w:spacing w:after="0" w:line="240" w:lineRule="auto"/>
      </w:pPr>
      <w:r>
        <w:separator/>
      </w:r>
    </w:p>
  </w:endnote>
  <w:endnote w:type="continuationSeparator" w:id="0">
    <w:p w:rsidR="006332BB" w:rsidRDefault="006332BB" w:rsidP="00185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ylfaen,Sylfaen,Arial">
    <w:altName w:val="Times New Roman"/>
    <w:panose1 w:val="00000000000000000000"/>
    <w:charset w:val="00"/>
    <w:family w:val="roman"/>
    <w:notTrueType/>
    <w:pitch w:val="default"/>
  </w:font>
  <w:font w:name="Sylfaen,Sylfaen,Sylfaen,Sylfaen">
    <w:altName w:val="Times New Roman"/>
    <w:panose1 w:val="00000000000000000000"/>
    <w:charset w:val="00"/>
    <w:family w:val="roman"/>
    <w:notTrueType/>
    <w:pitch w:val="default"/>
  </w:font>
  <w:font w:name="Sylfaen,Arial">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5842781"/>
      <w:docPartObj>
        <w:docPartGallery w:val="Page Numbers (Bottom of Page)"/>
        <w:docPartUnique/>
      </w:docPartObj>
    </w:sdtPr>
    <w:sdtEndPr>
      <w:rPr>
        <w:noProof/>
      </w:rPr>
    </w:sdtEndPr>
    <w:sdtContent>
      <w:p w:rsidR="00F84E77" w:rsidRDefault="00F84E77">
        <w:pPr>
          <w:pStyle w:val="Footer"/>
          <w:jc w:val="right"/>
        </w:pPr>
        <w:r>
          <w:fldChar w:fldCharType="begin"/>
        </w:r>
        <w:r>
          <w:instrText xml:space="preserve"> PAGE   \* MERGEFORMAT </w:instrText>
        </w:r>
        <w:r>
          <w:fldChar w:fldCharType="separate"/>
        </w:r>
        <w:r w:rsidR="008830B2">
          <w:rPr>
            <w:noProof/>
          </w:rPr>
          <w:t>8</w:t>
        </w:r>
        <w:r>
          <w:rPr>
            <w:noProof/>
          </w:rPr>
          <w:fldChar w:fldCharType="end"/>
        </w:r>
      </w:p>
    </w:sdtContent>
  </w:sdt>
  <w:p w:rsidR="00F84E77" w:rsidRDefault="00F84E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2BB" w:rsidRDefault="006332BB" w:rsidP="00185B3C">
      <w:pPr>
        <w:spacing w:after="0" w:line="240" w:lineRule="auto"/>
      </w:pPr>
      <w:r>
        <w:separator/>
      </w:r>
    </w:p>
  </w:footnote>
  <w:footnote w:type="continuationSeparator" w:id="0">
    <w:p w:rsidR="006332BB" w:rsidRDefault="006332BB" w:rsidP="00185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E77" w:rsidRPr="00C56364" w:rsidRDefault="00F84E77" w:rsidP="00C56364">
    <w:pPr>
      <w:pStyle w:val="Header"/>
      <w:jc w:val="right"/>
      <w:rPr>
        <w:rFonts w:ascii="Sylfaen" w:hAnsi="Sylfaen"/>
        <w:i/>
        <w:lang w:val="ka-G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1F1"/>
    <w:multiLevelType w:val="hybridMultilevel"/>
    <w:tmpl w:val="DD189590"/>
    <w:lvl w:ilvl="0" w:tplc="600C49A0">
      <w:start w:val="1"/>
      <w:numFmt w:val="decimal"/>
      <w:pStyle w:val="abzacixm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718F5"/>
    <w:multiLevelType w:val="hybridMultilevel"/>
    <w:tmpl w:val="2A546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E85068"/>
    <w:multiLevelType w:val="hybridMultilevel"/>
    <w:tmpl w:val="B49A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EA157C"/>
    <w:multiLevelType w:val="hybridMultilevel"/>
    <w:tmpl w:val="89CE0E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423C80"/>
    <w:multiLevelType w:val="hybridMultilevel"/>
    <w:tmpl w:val="75D26B4A"/>
    <w:lvl w:ilvl="0" w:tplc="8526879C">
      <w:start w:val="1"/>
      <w:numFmt w:val="decimal"/>
      <w:lvlText w:val="%1."/>
      <w:lvlJc w:val="left"/>
      <w:pPr>
        <w:ind w:left="394" w:hanging="360"/>
      </w:pPr>
      <w:rPr>
        <w:rFonts w:cs="Times New Roman" w:hint="default"/>
        <w:i w:val="0"/>
        <w:color w:val="auto"/>
      </w:rPr>
    </w:lvl>
    <w:lvl w:ilvl="1" w:tplc="04190003" w:tentative="1">
      <w:start w:val="1"/>
      <w:numFmt w:val="lowerLetter"/>
      <w:lvlText w:val="%2."/>
      <w:lvlJc w:val="left"/>
      <w:pPr>
        <w:ind w:left="1114" w:hanging="360"/>
      </w:pPr>
    </w:lvl>
    <w:lvl w:ilvl="2" w:tplc="04190005" w:tentative="1">
      <w:start w:val="1"/>
      <w:numFmt w:val="lowerRoman"/>
      <w:lvlText w:val="%3."/>
      <w:lvlJc w:val="right"/>
      <w:pPr>
        <w:ind w:left="1834" w:hanging="180"/>
      </w:pPr>
    </w:lvl>
    <w:lvl w:ilvl="3" w:tplc="04190001" w:tentative="1">
      <w:start w:val="1"/>
      <w:numFmt w:val="decimal"/>
      <w:lvlText w:val="%4."/>
      <w:lvlJc w:val="left"/>
      <w:pPr>
        <w:ind w:left="2554" w:hanging="360"/>
      </w:pPr>
    </w:lvl>
    <w:lvl w:ilvl="4" w:tplc="04190003" w:tentative="1">
      <w:start w:val="1"/>
      <w:numFmt w:val="lowerLetter"/>
      <w:lvlText w:val="%5."/>
      <w:lvlJc w:val="left"/>
      <w:pPr>
        <w:ind w:left="3274" w:hanging="360"/>
      </w:pPr>
    </w:lvl>
    <w:lvl w:ilvl="5" w:tplc="04190005" w:tentative="1">
      <w:start w:val="1"/>
      <w:numFmt w:val="lowerRoman"/>
      <w:lvlText w:val="%6."/>
      <w:lvlJc w:val="right"/>
      <w:pPr>
        <w:ind w:left="3994" w:hanging="180"/>
      </w:pPr>
    </w:lvl>
    <w:lvl w:ilvl="6" w:tplc="04190001" w:tentative="1">
      <w:start w:val="1"/>
      <w:numFmt w:val="decimal"/>
      <w:lvlText w:val="%7."/>
      <w:lvlJc w:val="left"/>
      <w:pPr>
        <w:ind w:left="4714" w:hanging="360"/>
      </w:pPr>
    </w:lvl>
    <w:lvl w:ilvl="7" w:tplc="04190003" w:tentative="1">
      <w:start w:val="1"/>
      <w:numFmt w:val="lowerLetter"/>
      <w:lvlText w:val="%8."/>
      <w:lvlJc w:val="left"/>
      <w:pPr>
        <w:ind w:left="5434" w:hanging="360"/>
      </w:pPr>
    </w:lvl>
    <w:lvl w:ilvl="8" w:tplc="04190005" w:tentative="1">
      <w:start w:val="1"/>
      <w:numFmt w:val="lowerRoman"/>
      <w:lvlText w:val="%9."/>
      <w:lvlJc w:val="right"/>
      <w:pPr>
        <w:ind w:left="6154" w:hanging="180"/>
      </w:pPr>
    </w:lvl>
  </w:abstractNum>
  <w:abstractNum w:abstractNumId="5" w15:restartNumberingAfterBreak="0">
    <w:nsid w:val="3FE57A07"/>
    <w:multiLevelType w:val="hybridMultilevel"/>
    <w:tmpl w:val="46AEE030"/>
    <w:lvl w:ilvl="0" w:tplc="02BE980C">
      <w:start w:val="1"/>
      <w:numFmt w:val="decimal"/>
      <w:lvlText w:val="%1."/>
      <w:lvlJc w:val="left"/>
      <w:pPr>
        <w:ind w:left="36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5A5833"/>
    <w:multiLevelType w:val="hybridMultilevel"/>
    <w:tmpl w:val="379CD502"/>
    <w:lvl w:ilvl="0" w:tplc="0409000F">
      <w:start w:val="1"/>
      <w:numFmt w:val="decimal"/>
      <w:lvlText w:val="%1."/>
      <w:lvlJc w:val="left"/>
      <w:pPr>
        <w:ind w:left="36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540"/>
        </w:tabs>
        <w:ind w:left="540" w:hanging="360"/>
      </w:pPr>
      <w:rPr>
        <w:b w:val="0"/>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EA139CB"/>
    <w:multiLevelType w:val="hybridMultilevel"/>
    <w:tmpl w:val="156AD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F5262"/>
    <w:multiLevelType w:val="hybridMultilevel"/>
    <w:tmpl w:val="617E93BE"/>
    <w:lvl w:ilvl="0" w:tplc="0409000F">
      <w:start w:val="1"/>
      <w:numFmt w:val="decimal"/>
      <w:lvlText w:val="%1."/>
      <w:lvlJc w:val="left"/>
      <w:pPr>
        <w:ind w:left="378" w:hanging="360"/>
      </w:p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9" w15:restartNumberingAfterBreak="0">
    <w:nsid w:val="71523896"/>
    <w:multiLevelType w:val="hybridMultilevel"/>
    <w:tmpl w:val="2056D0A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767A62"/>
    <w:multiLevelType w:val="hybridMultilevel"/>
    <w:tmpl w:val="1868C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7E33CB"/>
    <w:multiLevelType w:val="hybridMultilevel"/>
    <w:tmpl w:val="6EDC5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4"/>
  </w:num>
  <w:num w:numId="5">
    <w:abstractNumId w:val="5"/>
  </w:num>
  <w:num w:numId="6">
    <w:abstractNumId w:val="6"/>
  </w:num>
  <w:num w:numId="7">
    <w:abstractNumId w:val="9"/>
  </w:num>
  <w:num w:numId="8">
    <w:abstractNumId w:val="2"/>
  </w:num>
  <w:num w:numId="9">
    <w:abstractNumId w:val="1"/>
  </w:num>
  <w:num w:numId="10">
    <w:abstractNumId w:val="11"/>
  </w:num>
  <w:num w:numId="11">
    <w:abstractNumId w:val="10"/>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051"/>
    <w:rsid w:val="00000497"/>
    <w:rsid w:val="00002937"/>
    <w:rsid w:val="0000668F"/>
    <w:rsid w:val="00006AD1"/>
    <w:rsid w:val="00014754"/>
    <w:rsid w:val="00016C93"/>
    <w:rsid w:val="00017A37"/>
    <w:rsid w:val="000242F9"/>
    <w:rsid w:val="00024577"/>
    <w:rsid w:val="000270A3"/>
    <w:rsid w:val="00031524"/>
    <w:rsid w:val="000322DE"/>
    <w:rsid w:val="00033D79"/>
    <w:rsid w:val="000349BD"/>
    <w:rsid w:val="0003707E"/>
    <w:rsid w:val="00041ADD"/>
    <w:rsid w:val="000423B6"/>
    <w:rsid w:val="00042CA5"/>
    <w:rsid w:val="000445C9"/>
    <w:rsid w:val="000527BF"/>
    <w:rsid w:val="000547FF"/>
    <w:rsid w:val="000572A6"/>
    <w:rsid w:val="00057861"/>
    <w:rsid w:val="00060584"/>
    <w:rsid w:val="00064A5A"/>
    <w:rsid w:val="000662AC"/>
    <w:rsid w:val="00067E79"/>
    <w:rsid w:val="00067F63"/>
    <w:rsid w:val="00071CD1"/>
    <w:rsid w:val="00073549"/>
    <w:rsid w:val="00074CCF"/>
    <w:rsid w:val="000767CA"/>
    <w:rsid w:val="00077FC5"/>
    <w:rsid w:val="0008123F"/>
    <w:rsid w:val="00087D76"/>
    <w:rsid w:val="000921E9"/>
    <w:rsid w:val="0009772D"/>
    <w:rsid w:val="000A6D76"/>
    <w:rsid w:val="000B78F7"/>
    <w:rsid w:val="000B7953"/>
    <w:rsid w:val="000C46D5"/>
    <w:rsid w:val="000D2E3A"/>
    <w:rsid w:val="000D3466"/>
    <w:rsid w:val="000D4770"/>
    <w:rsid w:val="000D5247"/>
    <w:rsid w:val="000D54E4"/>
    <w:rsid w:val="000D6499"/>
    <w:rsid w:val="000E277C"/>
    <w:rsid w:val="000E3D11"/>
    <w:rsid w:val="000E4D2C"/>
    <w:rsid w:val="000E7983"/>
    <w:rsid w:val="000F009F"/>
    <w:rsid w:val="000F113D"/>
    <w:rsid w:val="000F33F9"/>
    <w:rsid w:val="000F3FB0"/>
    <w:rsid w:val="000F4D64"/>
    <w:rsid w:val="00101051"/>
    <w:rsid w:val="001015D3"/>
    <w:rsid w:val="001033F3"/>
    <w:rsid w:val="001037FB"/>
    <w:rsid w:val="001052C4"/>
    <w:rsid w:val="0010606C"/>
    <w:rsid w:val="00111342"/>
    <w:rsid w:val="001143F6"/>
    <w:rsid w:val="001151B5"/>
    <w:rsid w:val="00116283"/>
    <w:rsid w:val="00116818"/>
    <w:rsid w:val="001217A7"/>
    <w:rsid w:val="00123469"/>
    <w:rsid w:val="00125700"/>
    <w:rsid w:val="00125C62"/>
    <w:rsid w:val="00127820"/>
    <w:rsid w:val="0014147C"/>
    <w:rsid w:val="00143D46"/>
    <w:rsid w:val="00163D53"/>
    <w:rsid w:val="00165645"/>
    <w:rsid w:val="00174CE0"/>
    <w:rsid w:val="00174F99"/>
    <w:rsid w:val="00185B3C"/>
    <w:rsid w:val="00195293"/>
    <w:rsid w:val="00195412"/>
    <w:rsid w:val="00196C42"/>
    <w:rsid w:val="001A42DE"/>
    <w:rsid w:val="001A4739"/>
    <w:rsid w:val="001A52F1"/>
    <w:rsid w:val="001A7D8F"/>
    <w:rsid w:val="001B04B1"/>
    <w:rsid w:val="001B3358"/>
    <w:rsid w:val="001B5DED"/>
    <w:rsid w:val="001B6717"/>
    <w:rsid w:val="001C2E3A"/>
    <w:rsid w:val="001D3F24"/>
    <w:rsid w:val="001D4357"/>
    <w:rsid w:val="001D6034"/>
    <w:rsid w:val="001E7897"/>
    <w:rsid w:val="001F1F0B"/>
    <w:rsid w:val="002004B2"/>
    <w:rsid w:val="00204A1A"/>
    <w:rsid w:val="00211C14"/>
    <w:rsid w:val="00212C1E"/>
    <w:rsid w:val="00216343"/>
    <w:rsid w:val="00216409"/>
    <w:rsid w:val="00221256"/>
    <w:rsid w:val="00223153"/>
    <w:rsid w:val="002236AA"/>
    <w:rsid w:val="00224E2A"/>
    <w:rsid w:val="00234E16"/>
    <w:rsid w:val="00235C64"/>
    <w:rsid w:val="00240AAE"/>
    <w:rsid w:val="00241BC3"/>
    <w:rsid w:val="00241FE5"/>
    <w:rsid w:val="00243845"/>
    <w:rsid w:val="002510D4"/>
    <w:rsid w:val="0025474A"/>
    <w:rsid w:val="002556C3"/>
    <w:rsid w:val="00255BEC"/>
    <w:rsid w:val="00257309"/>
    <w:rsid w:val="00260EDD"/>
    <w:rsid w:val="00262F03"/>
    <w:rsid w:val="002635A6"/>
    <w:rsid w:val="002722EE"/>
    <w:rsid w:val="00272CE9"/>
    <w:rsid w:val="002738C9"/>
    <w:rsid w:val="00273A18"/>
    <w:rsid w:val="00273A23"/>
    <w:rsid w:val="00273EE5"/>
    <w:rsid w:val="002746FA"/>
    <w:rsid w:val="00276A83"/>
    <w:rsid w:val="00284260"/>
    <w:rsid w:val="00285684"/>
    <w:rsid w:val="002945AA"/>
    <w:rsid w:val="002A3920"/>
    <w:rsid w:val="002A4269"/>
    <w:rsid w:val="002A50FD"/>
    <w:rsid w:val="002A5D19"/>
    <w:rsid w:val="002B0494"/>
    <w:rsid w:val="002B241B"/>
    <w:rsid w:val="002B2B07"/>
    <w:rsid w:val="002C1DEA"/>
    <w:rsid w:val="002C2AA2"/>
    <w:rsid w:val="002C3E91"/>
    <w:rsid w:val="002C5D57"/>
    <w:rsid w:val="002C61ED"/>
    <w:rsid w:val="002C7EC2"/>
    <w:rsid w:val="002D5907"/>
    <w:rsid w:val="002D5A93"/>
    <w:rsid w:val="002E088E"/>
    <w:rsid w:val="002E1110"/>
    <w:rsid w:val="002E1123"/>
    <w:rsid w:val="002E5E11"/>
    <w:rsid w:val="002E5F84"/>
    <w:rsid w:val="002E7C79"/>
    <w:rsid w:val="002F4F8A"/>
    <w:rsid w:val="002F557D"/>
    <w:rsid w:val="00301957"/>
    <w:rsid w:val="00303575"/>
    <w:rsid w:val="00303EB0"/>
    <w:rsid w:val="003057F4"/>
    <w:rsid w:val="00312FD9"/>
    <w:rsid w:val="0031323E"/>
    <w:rsid w:val="00315959"/>
    <w:rsid w:val="003211A8"/>
    <w:rsid w:val="003257E1"/>
    <w:rsid w:val="00325939"/>
    <w:rsid w:val="00331EF1"/>
    <w:rsid w:val="003321D7"/>
    <w:rsid w:val="00332218"/>
    <w:rsid w:val="00334554"/>
    <w:rsid w:val="00336580"/>
    <w:rsid w:val="003438B3"/>
    <w:rsid w:val="00343E19"/>
    <w:rsid w:val="0034444C"/>
    <w:rsid w:val="00347E54"/>
    <w:rsid w:val="003578E9"/>
    <w:rsid w:val="003603C6"/>
    <w:rsid w:val="0037308B"/>
    <w:rsid w:val="0037397B"/>
    <w:rsid w:val="00374E4B"/>
    <w:rsid w:val="00381879"/>
    <w:rsid w:val="003821FB"/>
    <w:rsid w:val="00383ACE"/>
    <w:rsid w:val="00384B2B"/>
    <w:rsid w:val="003872D9"/>
    <w:rsid w:val="00393855"/>
    <w:rsid w:val="003A40C3"/>
    <w:rsid w:val="003A5138"/>
    <w:rsid w:val="003A52CD"/>
    <w:rsid w:val="003B23A0"/>
    <w:rsid w:val="003B330A"/>
    <w:rsid w:val="003B5454"/>
    <w:rsid w:val="003D6C2A"/>
    <w:rsid w:val="003E38B4"/>
    <w:rsid w:val="003E6509"/>
    <w:rsid w:val="003F06D1"/>
    <w:rsid w:val="00401CDC"/>
    <w:rsid w:val="004052D7"/>
    <w:rsid w:val="0040706E"/>
    <w:rsid w:val="00407922"/>
    <w:rsid w:val="00414363"/>
    <w:rsid w:val="00422F8D"/>
    <w:rsid w:val="00423A40"/>
    <w:rsid w:val="00424565"/>
    <w:rsid w:val="004306C8"/>
    <w:rsid w:val="004318E0"/>
    <w:rsid w:val="004326F1"/>
    <w:rsid w:val="00432AB2"/>
    <w:rsid w:val="004344EA"/>
    <w:rsid w:val="0044166A"/>
    <w:rsid w:val="0044274A"/>
    <w:rsid w:val="004439AA"/>
    <w:rsid w:val="00451143"/>
    <w:rsid w:val="00451D59"/>
    <w:rsid w:val="00453C29"/>
    <w:rsid w:val="00455F5D"/>
    <w:rsid w:val="00460555"/>
    <w:rsid w:val="004626CB"/>
    <w:rsid w:val="00475DB8"/>
    <w:rsid w:val="004765EB"/>
    <w:rsid w:val="00481E39"/>
    <w:rsid w:val="0048390D"/>
    <w:rsid w:val="00485F75"/>
    <w:rsid w:val="00490842"/>
    <w:rsid w:val="00491986"/>
    <w:rsid w:val="00492F66"/>
    <w:rsid w:val="004B0BD5"/>
    <w:rsid w:val="004B19C2"/>
    <w:rsid w:val="004B2A57"/>
    <w:rsid w:val="004B535E"/>
    <w:rsid w:val="004B5554"/>
    <w:rsid w:val="004B75BD"/>
    <w:rsid w:val="004C1676"/>
    <w:rsid w:val="004C3EB4"/>
    <w:rsid w:val="004D091F"/>
    <w:rsid w:val="004D0A93"/>
    <w:rsid w:val="004D4922"/>
    <w:rsid w:val="004D5BE4"/>
    <w:rsid w:val="004D7749"/>
    <w:rsid w:val="004E2B5D"/>
    <w:rsid w:val="004E339C"/>
    <w:rsid w:val="004E7130"/>
    <w:rsid w:val="004E7F94"/>
    <w:rsid w:val="004F5583"/>
    <w:rsid w:val="004F5A0B"/>
    <w:rsid w:val="004F5D16"/>
    <w:rsid w:val="004F6D21"/>
    <w:rsid w:val="004F7B0D"/>
    <w:rsid w:val="00507457"/>
    <w:rsid w:val="005109C6"/>
    <w:rsid w:val="0051300B"/>
    <w:rsid w:val="00513EBD"/>
    <w:rsid w:val="0052139E"/>
    <w:rsid w:val="00522B4F"/>
    <w:rsid w:val="00523694"/>
    <w:rsid w:val="00524A5C"/>
    <w:rsid w:val="00525629"/>
    <w:rsid w:val="00526C56"/>
    <w:rsid w:val="00530B0F"/>
    <w:rsid w:val="00531CE7"/>
    <w:rsid w:val="00534288"/>
    <w:rsid w:val="00534621"/>
    <w:rsid w:val="00535BDD"/>
    <w:rsid w:val="00545F4F"/>
    <w:rsid w:val="00546973"/>
    <w:rsid w:val="0055262D"/>
    <w:rsid w:val="00555A26"/>
    <w:rsid w:val="005615CB"/>
    <w:rsid w:val="0056760F"/>
    <w:rsid w:val="00572EFB"/>
    <w:rsid w:val="00574773"/>
    <w:rsid w:val="00580D5A"/>
    <w:rsid w:val="00581642"/>
    <w:rsid w:val="00582EF4"/>
    <w:rsid w:val="005832E3"/>
    <w:rsid w:val="00585F68"/>
    <w:rsid w:val="0058631F"/>
    <w:rsid w:val="0058763C"/>
    <w:rsid w:val="00587F8A"/>
    <w:rsid w:val="005942C7"/>
    <w:rsid w:val="00597A99"/>
    <w:rsid w:val="005A0687"/>
    <w:rsid w:val="005A270F"/>
    <w:rsid w:val="005A4467"/>
    <w:rsid w:val="005A5C9E"/>
    <w:rsid w:val="005B691F"/>
    <w:rsid w:val="005D0182"/>
    <w:rsid w:val="005D4196"/>
    <w:rsid w:val="005D5018"/>
    <w:rsid w:val="005D501F"/>
    <w:rsid w:val="005D6C94"/>
    <w:rsid w:val="005E07A7"/>
    <w:rsid w:val="005E4152"/>
    <w:rsid w:val="005E6E7E"/>
    <w:rsid w:val="005F4097"/>
    <w:rsid w:val="005F5BBF"/>
    <w:rsid w:val="00604159"/>
    <w:rsid w:val="00605055"/>
    <w:rsid w:val="00607D47"/>
    <w:rsid w:val="00610679"/>
    <w:rsid w:val="006111B0"/>
    <w:rsid w:val="00612238"/>
    <w:rsid w:val="006140B5"/>
    <w:rsid w:val="006212CB"/>
    <w:rsid w:val="006248C0"/>
    <w:rsid w:val="00626381"/>
    <w:rsid w:val="006300B1"/>
    <w:rsid w:val="006332BB"/>
    <w:rsid w:val="00633363"/>
    <w:rsid w:val="00633C11"/>
    <w:rsid w:val="00634770"/>
    <w:rsid w:val="00637623"/>
    <w:rsid w:val="006454A2"/>
    <w:rsid w:val="00647521"/>
    <w:rsid w:val="00650860"/>
    <w:rsid w:val="00650AED"/>
    <w:rsid w:val="0065125A"/>
    <w:rsid w:val="00651D92"/>
    <w:rsid w:val="00651F3C"/>
    <w:rsid w:val="00652393"/>
    <w:rsid w:val="00653BBF"/>
    <w:rsid w:val="00654201"/>
    <w:rsid w:val="00654AF8"/>
    <w:rsid w:val="00662854"/>
    <w:rsid w:val="006635A7"/>
    <w:rsid w:val="006654D0"/>
    <w:rsid w:val="00665B67"/>
    <w:rsid w:val="00666992"/>
    <w:rsid w:val="00670B59"/>
    <w:rsid w:val="0068408D"/>
    <w:rsid w:val="006841DC"/>
    <w:rsid w:val="00691EB6"/>
    <w:rsid w:val="00691EC3"/>
    <w:rsid w:val="006948D6"/>
    <w:rsid w:val="0069549F"/>
    <w:rsid w:val="006A2656"/>
    <w:rsid w:val="006A5A5A"/>
    <w:rsid w:val="006B04B6"/>
    <w:rsid w:val="006B07C5"/>
    <w:rsid w:val="006B2B14"/>
    <w:rsid w:val="006B4763"/>
    <w:rsid w:val="006B5F00"/>
    <w:rsid w:val="006C06C2"/>
    <w:rsid w:val="006C2AC6"/>
    <w:rsid w:val="006C6599"/>
    <w:rsid w:val="006C7D74"/>
    <w:rsid w:val="006D0534"/>
    <w:rsid w:val="006D228D"/>
    <w:rsid w:val="006D4575"/>
    <w:rsid w:val="006D5802"/>
    <w:rsid w:val="006D7BD0"/>
    <w:rsid w:val="006E0719"/>
    <w:rsid w:val="006E1D56"/>
    <w:rsid w:val="006E24BF"/>
    <w:rsid w:val="006E2DF3"/>
    <w:rsid w:val="006E3479"/>
    <w:rsid w:val="006E6BF5"/>
    <w:rsid w:val="006E7C63"/>
    <w:rsid w:val="006F0C8C"/>
    <w:rsid w:val="006F2B6E"/>
    <w:rsid w:val="007003EE"/>
    <w:rsid w:val="0070388C"/>
    <w:rsid w:val="0070782A"/>
    <w:rsid w:val="00710241"/>
    <w:rsid w:val="00710332"/>
    <w:rsid w:val="007120D9"/>
    <w:rsid w:val="00715E5E"/>
    <w:rsid w:val="00721C53"/>
    <w:rsid w:val="007250BB"/>
    <w:rsid w:val="007258E5"/>
    <w:rsid w:val="007276B1"/>
    <w:rsid w:val="00731E1E"/>
    <w:rsid w:val="0073716A"/>
    <w:rsid w:val="00737213"/>
    <w:rsid w:val="00737F9E"/>
    <w:rsid w:val="007424E3"/>
    <w:rsid w:val="0074643C"/>
    <w:rsid w:val="00746501"/>
    <w:rsid w:val="007513D3"/>
    <w:rsid w:val="007515B0"/>
    <w:rsid w:val="00756F28"/>
    <w:rsid w:val="007616A4"/>
    <w:rsid w:val="007640E8"/>
    <w:rsid w:val="0076535D"/>
    <w:rsid w:val="007656A5"/>
    <w:rsid w:val="00770D65"/>
    <w:rsid w:val="0077388F"/>
    <w:rsid w:val="007776AB"/>
    <w:rsid w:val="0078018D"/>
    <w:rsid w:val="007813A2"/>
    <w:rsid w:val="007817B6"/>
    <w:rsid w:val="007825EA"/>
    <w:rsid w:val="00783087"/>
    <w:rsid w:val="00783563"/>
    <w:rsid w:val="00787F4D"/>
    <w:rsid w:val="00790612"/>
    <w:rsid w:val="007919D2"/>
    <w:rsid w:val="00793CE7"/>
    <w:rsid w:val="0079591E"/>
    <w:rsid w:val="00795AE1"/>
    <w:rsid w:val="007A55B8"/>
    <w:rsid w:val="007B3A20"/>
    <w:rsid w:val="007B6F7D"/>
    <w:rsid w:val="007C1E3A"/>
    <w:rsid w:val="007C2AB0"/>
    <w:rsid w:val="007C5598"/>
    <w:rsid w:val="007D3ACA"/>
    <w:rsid w:val="007D73F9"/>
    <w:rsid w:val="007E15DA"/>
    <w:rsid w:val="007E2411"/>
    <w:rsid w:val="007E296A"/>
    <w:rsid w:val="007E4649"/>
    <w:rsid w:val="007F0B70"/>
    <w:rsid w:val="007F2E4E"/>
    <w:rsid w:val="00800742"/>
    <w:rsid w:val="008024A9"/>
    <w:rsid w:val="00806378"/>
    <w:rsid w:val="008063CB"/>
    <w:rsid w:val="00811A37"/>
    <w:rsid w:val="00814A7A"/>
    <w:rsid w:val="00816F1E"/>
    <w:rsid w:val="00822A98"/>
    <w:rsid w:val="00823438"/>
    <w:rsid w:val="00823C99"/>
    <w:rsid w:val="00825416"/>
    <w:rsid w:val="00834D4A"/>
    <w:rsid w:val="00836188"/>
    <w:rsid w:val="0084287F"/>
    <w:rsid w:val="00843C2C"/>
    <w:rsid w:val="00845F3F"/>
    <w:rsid w:val="00847A55"/>
    <w:rsid w:val="00854759"/>
    <w:rsid w:val="008548ED"/>
    <w:rsid w:val="00861F35"/>
    <w:rsid w:val="008654E3"/>
    <w:rsid w:val="0087147A"/>
    <w:rsid w:val="0087206B"/>
    <w:rsid w:val="00872F14"/>
    <w:rsid w:val="0087315E"/>
    <w:rsid w:val="00877C43"/>
    <w:rsid w:val="008815FE"/>
    <w:rsid w:val="008830B2"/>
    <w:rsid w:val="00883C43"/>
    <w:rsid w:val="00883C54"/>
    <w:rsid w:val="0088764F"/>
    <w:rsid w:val="00891068"/>
    <w:rsid w:val="008A07FA"/>
    <w:rsid w:val="008A41B2"/>
    <w:rsid w:val="008B2BEF"/>
    <w:rsid w:val="008B3DA6"/>
    <w:rsid w:val="008B433D"/>
    <w:rsid w:val="008B5828"/>
    <w:rsid w:val="008C1896"/>
    <w:rsid w:val="008D5C1C"/>
    <w:rsid w:val="008D62BC"/>
    <w:rsid w:val="008D73EB"/>
    <w:rsid w:val="008E3D6B"/>
    <w:rsid w:val="008E4570"/>
    <w:rsid w:val="008E6318"/>
    <w:rsid w:val="008E6518"/>
    <w:rsid w:val="008E6B3B"/>
    <w:rsid w:val="008E75E7"/>
    <w:rsid w:val="008F0491"/>
    <w:rsid w:val="008F2AE5"/>
    <w:rsid w:val="008F2F74"/>
    <w:rsid w:val="008F6AF4"/>
    <w:rsid w:val="008F7132"/>
    <w:rsid w:val="00905AB0"/>
    <w:rsid w:val="00907475"/>
    <w:rsid w:val="009106AE"/>
    <w:rsid w:val="009135B8"/>
    <w:rsid w:val="00914543"/>
    <w:rsid w:val="0092056C"/>
    <w:rsid w:val="00924CF4"/>
    <w:rsid w:val="00925023"/>
    <w:rsid w:val="00925842"/>
    <w:rsid w:val="00925B9F"/>
    <w:rsid w:val="00930D96"/>
    <w:rsid w:val="00932F38"/>
    <w:rsid w:val="0093400A"/>
    <w:rsid w:val="00934572"/>
    <w:rsid w:val="00936229"/>
    <w:rsid w:val="009417CD"/>
    <w:rsid w:val="00941979"/>
    <w:rsid w:val="0094448E"/>
    <w:rsid w:val="0095319A"/>
    <w:rsid w:val="00953A5D"/>
    <w:rsid w:val="00956BE3"/>
    <w:rsid w:val="009616C3"/>
    <w:rsid w:val="00962F05"/>
    <w:rsid w:val="00972A54"/>
    <w:rsid w:val="00993913"/>
    <w:rsid w:val="00996117"/>
    <w:rsid w:val="009A0D1D"/>
    <w:rsid w:val="009A3BAB"/>
    <w:rsid w:val="009A4C3F"/>
    <w:rsid w:val="009A79B2"/>
    <w:rsid w:val="009B2315"/>
    <w:rsid w:val="009B3A6C"/>
    <w:rsid w:val="009B41E2"/>
    <w:rsid w:val="009C1B6F"/>
    <w:rsid w:val="009C386F"/>
    <w:rsid w:val="009C4D18"/>
    <w:rsid w:val="009D7C19"/>
    <w:rsid w:val="009E429D"/>
    <w:rsid w:val="009E5736"/>
    <w:rsid w:val="009F15CF"/>
    <w:rsid w:val="009F3335"/>
    <w:rsid w:val="009F3968"/>
    <w:rsid w:val="009F3F47"/>
    <w:rsid w:val="009F58F9"/>
    <w:rsid w:val="009F5D56"/>
    <w:rsid w:val="009F6FAD"/>
    <w:rsid w:val="00A0111B"/>
    <w:rsid w:val="00A04B42"/>
    <w:rsid w:val="00A079D3"/>
    <w:rsid w:val="00A15773"/>
    <w:rsid w:val="00A21479"/>
    <w:rsid w:val="00A2270A"/>
    <w:rsid w:val="00A2463E"/>
    <w:rsid w:val="00A24D2B"/>
    <w:rsid w:val="00A24D52"/>
    <w:rsid w:val="00A30598"/>
    <w:rsid w:val="00A33C73"/>
    <w:rsid w:val="00A369ED"/>
    <w:rsid w:val="00A4173D"/>
    <w:rsid w:val="00A41A0C"/>
    <w:rsid w:val="00A43973"/>
    <w:rsid w:val="00A44E7D"/>
    <w:rsid w:val="00A453E8"/>
    <w:rsid w:val="00A5446B"/>
    <w:rsid w:val="00A56563"/>
    <w:rsid w:val="00A5668B"/>
    <w:rsid w:val="00A6102C"/>
    <w:rsid w:val="00A624F2"/>
    <w:rsid w:val="00A63BD8"/>
    <w:rsid w:val="00A65A1A"/>
    <w:rsid w:val="00A65F3B"/>
    <w:rsid w:val="00A6718E"/>
    <w:rsid w:val="00A67291"/>
    <w:rsid w:val="00A7143D"/>
    <w:rsid w:val="00A73B23"/>
    <w:rsid w:val="00A7467E"/>
    <w:rsid w:val="00A74AB5"/>
    <w:rsid w:val="00A7519A"/>
    <w:rsid w:val="00A811D5"/>
    <w:rsid w:val="00A827C7"/>
    <w:rsid w:val="00A83608"/>
    <w:rsid w:val="00A8453C"/>
    <w:rsid w:val="00A87042"/>
    <w:rsid w:val="00A946A0"/>
    <w:rsid w:val="00A95371"/>
    <w:rsid w:val="00A97D95"/>
    <w:rsid w:val="00AA02EE"/>
    <w:rsid w:val="00AA32D4"/>
    <w:rsid w:val="00AA6260"/>
    <w:rsid w:val="00AA76F0"/>
    <w:rsid w:val="00AA7BAF"/>
    <w:rsid w:val="00AB022F"/>
    <w:rsid w:val="00AB3DAA"/>
    <w:rsid w:val="00AB7620"/>
    <w:rsid w:val="00AC1098"/>
    <w:rsid w:val="00AC149B"/>
    <w:rsid w:val="00AC1D35"/>
    <w:rsid w:val="00AC2DDE"/>
    <w:rsid w:val="00AC3FF4"/>
    <w:rsid w:val="00AC4B61"/>
    <w:rsid w:val="00AC5B3A"/>
    <w:rsid w:val="00AC5C9D"/>
    <w:rsid w:val="00AD14F7"/>
    <w:rsid w:val="00AD2523"/>
    <w:rsid w:val="00AD43E1"/>
    <w:rsid w:val="00AE1A34"/>
    <w:rsid w:val="00AE293B"/>
    <w:rsid w:val="00AE3BF2"/>
    <w:rsid w:val="00AE3CF2"/>
    <w:rsid w:val="00AE5088"/>
    <w:rsid w:val="00AE7348"/>
    <w:rsid w:val="00AF29FC"/>
    <w:rsid w:val="00AF3AEF"/>
    <w:rsid w:val="00AF77F2"/>
    <w:rsid w:val="00B0593E"/>
    <w:rsid w:val="00B14FBC"/>
    <w:rsid w:val="00B161FB"/>
    <w:rsid w:val="00B20F35"/>
    <w:rsid w:val="00B255AD"/>
    <w:rsid w:val="00B25B62"/>
    <w:rsid w:val="00B270C6"/>
    <w:rsid w:val="00B279D8"/>
    <w:rsid w:val="00B31C23"/>
    <w:rsid w:val="00B31E89"/>
    <w:rsid w:val="00B33355"/>
    <w:rsid w:val="00B378E4"/>
    <w:rsid w:val="00B41715"/>
    <w:rsid w:val="00B4196D"/>
    <w:rsid w:val="00B426A7"/>
    <w:rsid w:val="00B4393A"/>
    <w:rsid w:val="00B45D9F"/>
    <w:rsid w:val="00B46EF2"/>
    <w:rsid w:val="00B5624E"/>
    <w:rsid w:val="00B57CF7"/>
    <w:rsid w:val="00B60CBB"/>
    <w:rsid w:val="00B61153"/>
    <w:rsid w:val="00B62234"/>
    <w:rsid w:val="00B63BCF"/>
    <w:rsid w:val="00B65399"/>
    <w:rsid w:val="00B677A2"/>
    <w:rsid w:val="00B703B4"/>
    <w:rsid w:val="00B70D15"/>
    <w:rsid w:val="00B74386"/>
    <w:rsid w:val="00B76221"/>
    <w:rsid w:val="00B80A7E"/>
    <w:rsid w:val="00B84901"/>
    <w:rsid w:val="00B87622"/>
    <w:rsid w:val="00B90749"/>
    <w:rsid w:val="00B9487D"/>
    <w:rsid w:val="00B9531B"/>
    <w:rsid w:val="00B97A60"/>
    <w:rsid w:val="00BA5E45"/>
    <w:rsid w:val="00BA77C3"/>
    <w:rsid w:val="00BB021C"/>
    <w:rsid w:val="00BB0497"/>
    <w:rsid w:val="00BB1A46"/>
    <w:rsid w:val="00BB2DC3"/>
    <w:rsid w:val="00BB2F11"/>
    <w:rsid w:val="00BB3582"/>
    <w:rsid w:val="00BB3DB0"/>
    <w:rsid w:val="00BB5D86"/>
    <w:rsid w:val="00BB6001"/>
    <w:rsid w:val="00BB709C"/>
    <w:rsid w:val="00BB7B70"/>
    <w:rsid w:val="00BC42EA"/>
    <w:rsid w:val="00BC53B7"/>
    <w:rsid w:val="00BC77D3"/>
    <w:rsid w:val="00BD1CEB"/>
    <w:rsid w:val="00BD3819"/>
    <w:rsid w:val="00BD64C8"/>
    <w:rsid w:val="00BD658A"/>
    <w:rsid w:val="00BE1D34"/>
    <w:rsid w:val="00BE3CFF"/>
    <w:rsid w:val="00BE3D81"/>
    <w:rsid w:val="00BE68C9"/>
    <w:rsid w:val="00BE7E18"/>
    <w:rsid w:val="00BF1747"/>
    <w:rsid w:val="00BF2D62"/>
    <w:rsid w:val="00BF3702"/>
    <w:rsid w:val="00BF7095"/>
    <w:rsid w:val="00BF7D4E"/>
    <w:rsid w:val="00C00C96"/>
    <w:rsid w:val="00C026D0"/>
    <w:rsid w:val="00C02F6A"/>
    <w:rsid w:val="00C03A3D"/>
    <w:rsid w:val="00C03C43"/>
    <w:rsid w:val="00C076EC"/>
    <w:rsid w:val="00C145F3"/>
    <w:rsid w:val="00C14F65"/>
    <w:rsid w:val="00C16FAF"/>
    <w:rsid w:val="00C22F4A"/>
    <w:rsid w:val="00C242F9"/>
    <w:rsid w:val="00C250E5"/>
    <w:rsid w:val="00C32A04"/>
    <w:rsid w:val="00C370EE"/>
    <w:rsid w:val="00C37391"/>
    <w:rsid w:val="00C37FB2"/>
    <w:rsid w:val="00C42EA5"/>
    <w:rsid w:val="00C4637F"/>
    <w:rsid w:val="00C50A35"/>
    <w:rsid w:val="00C5310A"/>
    <w:rsid w:val="00C540C6"/>
    <w:rsid w:val="00C56364"/>
    <w:rsid w:val="00C5664F"/>
    <w:rsid w:val="00C56C73"/>
    <w:rsid w:val="00C62E35"/>
    <w:rsid w:val="00C63CA4"/>
    <w:rsid w:val="00C65E89"/>
    <w:rsid w:val="00C72265"/>
    <w:rsid w:val="00C728F7"/>
    <w:rsid w:val="00C83A0B"/>
    <w:rsid w:val="00C853C2"/>
    <w:rsid w:val="00C87995"/>
    <w:rsid w:val="00C95123"/>
    <w:rsid w:val="00C96FBC"/>
    <w:rsid w:val="00C97159"/>
    <w:rsid w:val="00C9761D"/>
    <w:rsid w:val="00CA0EBD"/>
    <w:rsid w:val="00CA1731"/>
    <w:rsid w:val="00CA521D"/>
    <w:rsid w:val="00CA5EB6"/>
    <w:rsid w:val="00CB06D1"/>
    <w:rsid w:val="00CB375F"/>
    <w:rsid w:val="00CC1214"/>
    <w:rsid w:val="00CC388E"/>
    <w:rsid w:val="00CC392D"/>
    <w:rsid w:val="00CC6BEE"/>
    <w:rsid w:val="00CD078E"/>
    <w:rsid w:val="00CD131B"/>
    <w:rsid w:val="00CD1817"/>
    <w:rsid w:val="00CD2144"/>
    <w:rsid w:val="00CD39B6"/>
    <w:rsid w:val="00CD72D8"/>
    <w:rsid w:val="00CD78AE"/>
    <w:rsid w:val="00CD7998"/>
    <w:rsid w:val="00CE309D"/>
    <w:rsid w:val="00CE36B6"/>
    <w:rsid w:val="00CE5671"/>
    <w:rsid w:val="00CE6252"/>
    <w:rsid w:val="00CE6A9F"/>
    <w:rsid w:val="00CF04AD"/>
    <w:rsid w:val="00CF2DE0"/>
    <w:rsid w:val="00CF4816"/>
    <w:rsid w:val="00CF54CA"/>
    <w:rsid w:val="00CF7DE1"/>
    <w:rsid w:val="00D00147"/>
    <w:rsid w:val="00D0060E"/>
    <w:rsid w:val="00D00B07"/>
    <w:rsid w:val="00D017BF"/>
    <w:rsid w:val="00D06594"/>
    <w:rsid w:val="00D15617"/>
    <w:rsid w:val="00D247A2"/>
    <w:rsid w:val="00D30970"/>
    <w:rsid w:val="00D35B14"/>
    <w:rsid w:val="00D36DD8"/>
    <w:rsid w:val="00D40DD1"/>
    <w:rsid w:val="00D42EA1"/>
    <w:rsid w:val="00D47EF7"/>
    <w:rsid w:val="00D501D7"/>
    <w:rsid w:val="00D52FC1"/>
    <w:rsid w:val="00D548EB"/>
    <w:rsid w:val="00D61733"/>
    <w:rsid w:val="00D75651"/>
    <w:rsid w:val="00D76197"/>
    <w:rsid w:val="00D761C9"/>
    <w:rsid w:val="00D765E3"/>
    <w:rsid w:val="00D80056"/>
    <w:rsid w:val="00D8166C"/>
    <w:rsid w:val="00D831E2"/>
    <w:rsid w:val="00D87AFE"/>
    <w:rsid w:val="00D91090"/>
    <w:rsid w:val="00D97D2E"/>
    <w:rsid w:val="00DA057D"/>
    <w:rsid w:val="00DA0831"/>
    <w:rsid w:val="00DA1083"/>
    <w:rsid w:val="00DB17C5"/>
    <w:rsid w:val="00DB298C"/>
    <w:rsid w:val="00DB2BCC"/>
    <w:rsid w:val="00DB6D9C"/>
    <w:rsid w:val="00DC1D7C"/>
    <w:rsid w:val="00DC352F"/>
    <w:rsid w:val="00DC3E27"/>
    <w:rsid w:val="00DC4220"/>
    <w:rsid w:val="00DC7234"/>
    <w:rsid w:val="00DD24E4"/>
    <w:rsid w:val="00DD2F8A"/>
    <w:rsid w:val="00DD7DBD"/>
    <w:rsid w:val="00DE1E79"/>
    <w:rsid w:val="00DE1FED"/>
    <w:rsid w:val="00DE36F8"/>
    <w:rsid w:val="00DE5E38"/>
    <w:rsid w:val="00DF0F11"/>
    <w:rsid w:val="00DF1934"/>
    <w:rsid w:val="00DF7D98"/>
    <w:rsid w:val="00E01FB7"/>
    <w:rsid w:val="00E037F0"/>
    <w:rsid w:val="00E047F4"/>
    <w:rsid w:val="00E072F0"/>
    <w:rsid w:val="00E102E6"/>
    <w:rsid w:val="00E1072B"/>
    <w:rsid w:val="00E12C7D"/>
    <w:rsid w:val="00E21088"/>
    <w:rsid w:val="00E31F91"/>
    <w:rsid w:val="00E361EC"/>
    <w:rsid w:val="00E37895"/>
    <w:rsid w:val="00E501F4"/>
    <w:rsid w:val="00E50A7C"/>
    <w:rsid w:val="00E534D4"/>
    <w:rsid w:val="00E558FB"/>
    <w:rsid w:val="00E57D37"/>
    <w:rsid w:val="00E62897"/>
    <w:rsid w:val="00E63534"/>
    <w:rsid w:val="00E64FFC"/>
    <w:rsid w:val="00E6525F"/>
    <w:rsid w:val="00E67316"/>
    <w:rsid w:val="00E70DB1"/>
    <w:rsid w:val="00E7743A"/>
    <w:rsid w:val="00E83946"/>
    <w:rsid w:val="00E853E0"/>
    <w:rsid w:val="00E85748"/>
    <w:rsid w:val="00E870E2"/>
    <w:rsid w:val="00E90F68"/>
    <w:rsid w:val="00E91A9B"/>
    <w:rsid w:val="00E92C15"/>
    <w:rsid w:val="00E9305B"/>
    <w:rsid w:val="00E94E0C"/>
    <w:rsid w:val="00EA1463"/>
    <w:rsid w:val="00EA3B13"/>
    <w:rsid w:val="00EA405C"/>
    <w:rsid w:val="00EB6B28"/>
    <w:rsid w:val="00EB7403"/>
    <w:rsid w:val="00EC4BA0"/>
    <w:rsid w:val="00EC5268"/>
    <w:rsid w:val="00EC5EC9"/>
    <w:rsid w:val="00EC772F"/>
    <w:rsid w:val="00ED0C3D"/>
    <w:rsid w:val="00EE1D2F"/>
    <w:rsid w:val="00EE30CB"/>
    <w:rsid w:val="00EE6449"/>
    <w:rsid w:val="00EF2FE5"/>
    <w:rsid w:val="00EF76C3"/>
    <w:rsid w:val="00F02339"/>
    <w:rsid w:val="00F025DB"/>
    <w:rsid w:val="00F02896"/>
    <w:rsid w:val="00F0639B"/>
    <w:rsid w:val="00F20018"/>
    <w:rsid w:val="00F2528B"/>
    <w:rsid w:val="00F27F2F"/>
    <w:rsid w:val="00F3436F"/>
    <w:rsid w:val="00F41CA4"/>
    <w:rsid w:val="00F44BD5"/>
    <w:rsid w:val="00F45106"/>
    <w:rsid w:val="00F47F57"/>
    <w:rsid w:val="00F53954"/>
    <w:rsid w:val="00F650AA"/>
    <w:rsid w:val="00F711C1"/>
    <w:rsid w:val="00F712E7"/>
    <w:rsid w:val="00F72734"/>
    <w:rsid w:val="00F750BA"/>
    <w:rsid w:val="00F81A06"/>
    <w:rsid w:val="00F81E9C"/>
    <w:rsid w:val="00F84E77"/>
    <w:rsid w:val="00F90BF2"/>
    <w:rsid w:val="00F9180C"/>
    <w:rsid w:val="00F94C80"/>
    <w:rsid w:val="00F96E64"/>
    <w:rsid w:val="00FA5732"/>
    <w:rsid w:val="00FA74AD"/>
    <w:rsid w:val="00FC04DC"/>
    <w:rsid w:val="00FC1203"/>
    <w:rsid w:val="00FC21E4"/>
    <w:rsid w:val="00FD2CBC"/>
    <w:rsid w:val="00FD65C1"/>
    <w:rsid w:val="00FD68DB"/>
    <w:rsid w:val="00FE0423"/>
    <w:rsid w:val="00FE1A94"/>
    <w:rsid w:val="00FE21F3"/>
    <w:rsid w:val="00FE59A2"/>
    <w:rsid w:val="00FE6E74"/>
    <w:rsid w:val="00FF4486"/>
    <w:rsid w:val="00FF5275"/>
    <w:rsid w:val="00FF5A63"/>
    <w:rsid w:val="00FF5B42"/>
    <w:rsid w:val="00FF78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25356"/>
  <w15:docId w15:val="{74CE62A2-9C2D-4CE1-82C8-08A7350BE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5EB"/>
    <w:rPr>
      <w:rFonts w:ascii="Calibri" w:eastAsia="Times New Roman" w:hAnsi="Calibri" w:cs="Times New Roman"/>
      <w:lang w:val="en-GB"/>
    </w:rPr>
  </w:style>
  <w:style w:type="paragraph" w:styleId="Heading1">
    <w:name w:val="heading 1"/>
    <w:basedOn w:val="Normal"/>
    <w:next w:val="Normal"/>
    <w:link w:val="Heading1Char"/>
    <w:uiPriority w:val="9"/>
    <w:qFormat/>
    <w:rsid w:val="00067E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67E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B330A"/>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FD68DB"/>
    <w:pPr>
      <w:spacing w:before="200" w:after="0" w:line="360" w:lineRule="auto"/>
      <w:outlineLvl w:val="4"/>
    </w:pPr>
    <w:rPr>
      <w:rFonts w:ascii="Arial" w:hAnsi="Arial"/>
      <w:bCs/>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D68DB"/>
    <w:rPr>
      <w:rFonts w:ascii="Arial" w:eastAsia="Times New Roman" w:hAnsi="Arial" w:cs="Times New Roman"/>
      <w:bCs/>
      <w:i/>
      <w:szCs w:val="20"/>
    </w:rPr>
  </w:style>
  <w:style w:type="paragraph" w:styleId="ListParagraph">
    <w:name w:val="List Paragraph"/>
    <w:basedOn w:val="Normal"/>
    <w:link w:val="ListParagraphChar"/>
    <w:uiPriority w:val="1"/>
    <w:qFormat/>
    <w:rsid w:val="00666992"/>
    <w:pPr>
      <w:ind w:left="720"/>
      <w:contextualSpacing/>
    </w:pPr>
  </w:style>
  <w:style w:type="table" w:styleId="TableGrid">
    <w:name w:val="Table Grid"/>
    <w:basedOn w:val="TableNormal"/>
    <w:uiPriority w:val="59"/>
    <w:rsid w:val="00116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883C54"/>
    <w:pPr>
      <w:spacing w:after="0" w:line="240" w:lineRule="auto"/>
    </w:pPr>
    <w:rPr>
      <w:rFonts w:ascii="Courier New" w:hAnsi="Courier New"/>
      <w:sz w:val="20"/>
      <w:szCs w:val="20"/>
    </w:rPr>
  </w:style>
  <w:style w:type="character" w:customStyle="1" w:styleId="PlainTextChar">
    <w:name w:val="Plain Text Char"/>
    <w:basedOn w:val="DefaultParagraphFont"/>
    <w:link w:val="PlainText"/>
    <w:rsid w:val="00883C54"/>
    <w:rPr>
      <w:rFonts w:ascii="Courier New" w:eastAsia="Times New Roman" w:hAnsi="Courier New" w:cs="Times New Roman"/>
      <w:sz w:val="20"/>
      <w:szCs w:val="20"/>
    </w:rPr>
  </w:style>
  <w:style w:type="paragraph" w:styleId="BalloonText">
    <w:name w:val="Balloon Text"/>
    <w:basedOn w:val="Normal"/>
    <w:link w:val="BalloonTextChar"/>
    <w:uiPriority w:val="99"/>
    <w:semiHidden/>
    <w:unhideWhenUsed/>
    <w:rsid w:val="001D6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034"/>
    <w:rPr>
      <w:rFonts w:ascii="Tahoma" w:eastAsia="Times New Roman" w:hAnsi="Tahoma" w:cs="Tahoma"/>
      <w:sz w:val="16"/>
      <w:szCs w:val="16"/>
      <w:lang w:val="en-GB"/>
    </w:rPr>
  </w:style>
  <w:style w:type="paragraph" w:customStyle="1" w:styleId="Default">
    <w:name w:val="Default"/>
    <w:rsid w:val="00665B67"/>
    <w:pPr>
      <w:autoSpaceDE w:val="0"/>
      <w:autoSpaceDN w:val="0"/>
      <w:adjustRightInd w:val="0"/>
      <w:spacing w:after="0" w:line="240" w:lineRule="auto"/>
    </w:pPr>
    <w:rPr>
      <w:rFonts w:ascii="Sylfaen" w:eastAsia="Calibri" w:hAnsi="Sylfaen" w:cs="Sylfaen"/>
      <w:color w:val="000000"/>
      <w:sz w:val="24"/>
      <w:szCs w:val="24"/>
      <w:lang w:val="ru-RU"/>
    </w:rPr>
  </w:style>
  <w:style w:type="character" w:styleId="CommentReference">
    <w:name w:val="annotation reference"/>
    <w:basedOn w:val="DefaultParagraphFont"/>
    <w:uiPriority w:val="99"/>
    <w:semiHidden/>
    <w:unhideWhenUsed/>
    <w:rsid w:val="000921E9"/>
    <w:rPr>
      <w:sz w:val="16"/>
      <w:szCs w:val="16"/>
    </w:rPr>
  </w:style>
  <w:style w:type="paragraph" w:styleId="CommentText">
    <w:name w:val="annotation text"/>
    <w:basedOn w:val="Normal"/>
    <w:link w:val="CommentTextChar"/>
    <w:uiPriority w:val="99"/>
    <w:unhideWhenUsed/>
    <w:rsid w:val="000921E9"/>
    <w:pPr>
      <w:spacing w:line="240" w:lineRule="auto"/>
    </w:pPr>
    <w:rPr>
      <w:sz w:val="20"/>
      <w:szCs w:val="20"/>
    </w:rPr>
  </w:style>
  <w:style w:type="character" w:customStyle="1" w:styleId="CommentTextChar">
    <w:name w:val="Comment Text Char"/>
    <w:basedOn w:val="DefaultParagraphFont"/>
    <w:link w:val="CommentText"/>
    <w:uiPriority w:val="99"/>
    <w:rsid w:val="000921E9"/>
    <w:rPr>
      <w:rFonts w:ascii="Calibri" w:eastAsia="Times New Roman"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921E9"/>
    <w:rPr>
      <w:b/>
      <w:bCs/>
    </w:rPr>
  </w:style>
  <w:style w:type="character" w:customStyle="1" w:styleId="CommentSubjectChar">
    <w:name w:val="Comment Subject Char"/>
    <w:basedOn w:val="CommentTextChar"/>
    <w:link w:val="CommentSubject"/>
    <w:uiPriority w:val="99"/>
    <w:semiHidden/>
    <w:rsid w:val="000921E9"/>
    <w:rPr>
      <w:rFonts w:ascii="Calibri" w:eastAsia="Times New Roman" w:hAnsi="Calibri" w:cs="Times New Roman"/>
      <w:b/>
      <w:bCs/>
      <w:sz w:val="20"/>
      <w:szCs w:val="20"/>
      <w:lang w:val="en-GB"/>
    </w:rPr>
  </w:style>
  <w:style w:type="paragraph" w:customStyle="1" w:styleId="yiv6850849050msonormal">
    <w:name w:val="yiv6850849050msonormal"/>
    <w:basedOn w:val="Normal"/>
    <w:rsid w:val="007F0B70"/>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unhideWhenUsed/>
    <w:rsid w:val="00185B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B3C"/>
    <w:rPr>
      <w:rFonts w:ascii="Calibri" w:eastAsia="Times New Roman" w:hAnsi="Calibri" w:cs="Times New Roman"/>
      <w:lang w:val="en-GB"/>
    </w:rPr>
  </w:style>
  <w:style w:type="paragraph" w:styleId="Footer">
    <w:name w:val="footer"/>
    <w:basedOn w:val="Normal"/>
    <w:link w:val="FooterChar"/>
    <w:uiPriority w:val="99"/>
    <w:unhideWhenUsed/>
    <w:rsid w:val="00185B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B3C"/>
    <w:rPr>
      <w:rFonts w:ascii="Calibri" w:eastAsia="Times New Roman" w:hAnsi="Calibri" w:cs="Times New Roman"/>
      <w:lang w:val="en-GB"/>
    </w:rPr>
  </w:style>
  <w:style w:type="character" w:styleId="Hyperlink">
    <w:name w:val="Hyperlink"/>
    <w:basedOn w:val="DefaultParagraphFont"/>
    <w:uiPriority w:val="99"/>
    <w:unhideWhenUsed/>
    <w:rsid w:val="00654AF8"/>
    <w:rPr>
      <w:color w:val="0000FF" w:themeColor="hyperlink"/>
      <w:u w:val="single"/>
    </w:rPr>
  </w:style>
  <w:style w:type="paragraph" w:styleId="Revision">
    <w:name w:val="Revision"/>
    <w:hidden/>
    <w:uiPriority w:val="99"/>
    <w:semiHidden/>
    <w:rsid w:val="00555A26"/>
    <w:pPr>
      <w:spacing w:after="0" w:line="240" w:lineRule="auto"/>
    </w:pPr>
    <w:rPr>
      <w:rFonts w:ascii="Calibri" w:eastAsia="Times New Roman" w:hAnsi="Calibri" w:cs="Times New Roman"/>
      <w:lang w:val="en-GB"/>
    </w:rPr>
  </w:style>
  <w:style w:type="paragraph" w:styleId="EndnoteText">
    <w:name w:val="endnote text"/>
    <w:basedOn w:val="Normal"/>
    <w:link w:val="EndnoteTextChar"/>
    <w:uiPriority w:val="99"/>
    <w:semiHidden/>
    <w:unhideWhenUsed/>
    <w:rsid w:val="00B45D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5D9F"/>
    <w:rPr>
      <w:rFonts w:ascii="Calibri" w:eastAsia="Times New Roman" w:hAnsi="Calibri" w:cs="Times New Roman"/>
      <w:sz w:val="20"/>
      <w:szCs w:val="20"/>
      <w:lang w:val="en-GB"/>
    </w:rPr>
  </w:style>
  <w:style w:type="character" w:styleId="EndnoteReference">
    <w:name w:val="endnote reference"/>
    <w:basedOn w:val="DefaultParagraphFont"/>
    <w:uiPriority w:val="99"/>
    <w:semiHidden/>
    <w:unhideWhenUsed/>
    <w:rsid w:val="00B45D9F"/>
    <w:rPr>
      <w:vertAlign w:val="superscript"/>
    </w:rPr>
  </w:style>
  <w:style w:type="paragraph" w:styleId="FootnoteText">
    <w:name w:val="footnote text"/>
    <w:basedOn w:val="Normal"/>
    <w:link w:val="FootnoteTextChar"/>
    <w:uiPriority w:val="99"/>
    <w:semiHidden/>
    <w:unhideWhenUsed/>
    <w:rsid w:val="00B45D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5D9F"/>
    <w:rPr>
      <w:rFonts w:ascii="Calibri" w:eastAsia="Times New Roman" w:hAnsi="Calibri" w:cs="Times New Roman"/>
      <w:sz w:val="20"/>
      <w:szCs w:val="20"/>
      <w:lang w:val="en-GB"/>
    </w:rPr>
  </w:style>
  <w:style w:type="character" w:styleId="FootnoteReference">
    <w:name w:val="footnote reference"/>
    <w:basedOn w:val="DefaultParagraphFont"/>
    <w:uiPriority w:val="99"/>
    <w:semiHidden/>
    <w:unhideWhenUsed/>
    <w:rsid w:val="00B45D9F"/>
    <w:rPr>
      <w:vertAlign w:val="superscript"/>
    </w:rPr>
  </w:style>
  <w:style w:type="character" w:customStyle="1" w:styleId="Heading1Char">
    <w:name w:val="Heading 1 Char"/>
    <w:basedOn w:val="DefaultParagraphFont"/>
    <w:link w:val="Heading1"/>
    <w:uiPriority w:val="9"/>
    <w:rsid w:val="00067E7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67E79"/>
    <w:rPr>
      <w:rFonts w:asciiTheme="majorHAnsi" w:eastAsiaTheme="majorEastAsia" w:hAnsiTheme="majorHAnsi" w:cstheme="majorBidi"/>
      <w:b/>
      <w:bCs/>
      <w:color w:val="4F81BD" w:themeColor="accent1"/>
      <w:sz w:val="26"/>
      <w:szCs w:val="26"/>
      <w:lang w:val="en-GB"/>
    </w:rPr>
  </w:style>
  <w:style w:type="paragraph" w:styleId="NoSpacing">
    <w:name w:val="No Spacing"/>
    <w:uiPriority w:val="1"/>
    <w:qFormat/>
    <w:rsid w:val="00067E79"/>
    <w:pPr>
      <w:spacing w:after="0" w:line="240" w:lineRule="auto"/>
    </w:pPr>
    <w:rPr>
      <w:rFonts w:ascii="Calibri" w:eastAsia="Times New Roman" w:hAnsi="Calibri" w:cs="Times New Roman"/>
      <w:lang w:val="en-GB"/>
    </w:rPr>
  </w:style>
  <w:style w:type="character" w:customStyle="1" w:styleId="Heading3Char">
    <w:name w:val="Heading 3 Char"/>
    <w:basedOn w:val="DefaultParagraphFont"/>
    <w:link w:val="Heading3"/>
    <w:uiPriority w:val="9"/>
    <w:semiHidden/>
    <w:rsid w:val="003B330A"/>
    <w:rPr>
      <w:rFonts w:asciiTheme="majorHAnsi" w:eastAsiaTheme="majorEastAsia" w:hAnsiTheme="majorHAnsi" w:cstheme="majorBidi"/>
      <w:b/>
      <w:bCs/>
      <w:color w:val="4F81BD" w:themeColor="accent1"/>
      <w:lang w:val="en-GB"/>
    </w:rPr>
  </w:style>
  <w:style w:type="character" w:styleId="BookTitle">
    <w:name w:val="Book Title"/>
    <w:qFormat/>
    <w:rsid w:val="00710241"/>
    <w:rPr>
      <w:b/>
      <w:bCs/>
      <w:smallCaps/>
      <w:spacing w:val="5"/>
    </w:rPr>
  </w:style>
  <w:style w:type="paragraph" w:customStyle="1" w:styleId="abzacixml">
    <w:name w:val="abzaci_xml"/>
    <w:basedOn w:val="PlainText"/>
    <w:autoRedefine/>
    <w:rsid w:val="00D017BF"/>
    <w:pPr>
      <w:numPr>
        <w:numId w:val="3"/>
      </w:numPr>
      <w:jc w:val="both"/>
    </w:pPr>
    <w:rPr>
      <w:rFonts w:ascii="Sylfaen" w:hAnsi="Sylfaen" w:cs="Arial"/>
      <w:noProof/>
      <w:sz w:val="22"/>
      <w:szCs w:val="22"/>
      <w:lang w:val="ka-GE"/>
    </w:rPr>
  </w:style>
  <w:style w:type="character" w:customStyle="1" w:styleId="ListParagraphChar">
    <w:name w:val="List Paragraph Char"/>
    <w:link w:val="ListParagraph"/>
    <w:uiPriority w:val="34"/>
    <w:qFormat/>
    <w:locked/>
    <w:rsid w:val="00D017BF"/>
    <w:rPr>
      <w:rFonts w:ascii="Calibri" w:eastAsia="Times New Roman" w:hAnsi="Calibri" w:cs="Times New Roman"/>
      <w:lang w:val="en-GB"/>
    </w:rPr>
  </w:style>
  <w:style w:type="table" w:customStyle="1" w:styleId="TableGrid1">
    <w:name w:val="Table Grid1"/>
    <w:basedOn w:val="TableNormal"/>
    <w:next w:val="TableGrid"/>
    <w:uiPriority w:val="59"/>
    <w:rsid w:val="00262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A04B42"/>
    <w:pPr>
      <w:spacing w:before="100" w:beforeAutospacing="1" w:after="100" w:afterAutospacing="1" w:line="240" w:lineRule="auto"/>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3947">
      <w:bodyDiv w:val="1"/>
      <w:marLeft w:val="0"/>
      <w:marRight w:val="0"/>
      <w:marTop w:val="0"/>
      <w:marBottom w:val="0"/>
      <w:divBdr>
        <w:top w:val="none" w:sz="0" w:space="0" w:color="auto"/>
        <w:left w:val="none" w:sz="0" w:space="0" w:color="auto"/>
        <w:bottom w:val="none" w:sz="0" w:space="0" w:color="auto"/>
        <w:right w:val="none" w:sz="0" w:space="0" w:color="auto"/>
      </w:divBdr>
    </w:div>
    <w:div w:id="69810111">
      <w:bodyDiv w:val="1"/>
      <w:marLeft w:val="0"/>
      <w:marRight w:val="0"/>
      <w:marTop w:val="0"/>
      <w:marBottom w:val="0"/>
      <w:divBdr>
        <w:top w:val="none" w:sz="0" w:space="0" w:color="auto"/>
        <w:left w:val="none" w:sz="0" w:space="0" w:color="auto"/>
        <w:bottom w:val="none" w:sz="0" w:space="0" w:color="auto"/>
        <w:right w:val="none" w:sz="0" w:space="0" w:color="auto"/>
      </w:divBdr>
    </w:div>
    <w:div w:id="96219214">
      <w:bodyDiv w:val="1"/>
      <w:marLeft w:val="0"/>
      <w:marRight w:val="0"/>
      <w:marTop w:val="0"/>
      <w:marBottom w:val="0"/>
      <w:divBdr>
        <w:top w:val="none" w:sz="0" w:space="0" w:color="auto"/>
        <w:left w:val="none" w:sz="0" w:space="0" w:color="auto"/>
        <w:bottom w:val="none" w:sz="0" w:space="0" w:color="auto"/>
        <w:right w:val="none" w:sz="0" w:space="0" w:color="auto"/>
      </w:divBdr>
    </w:div>
    <w:div w:id="96491134">
      <w:bodyDiv w:val="1"/>
      <w:marLeft w:val="0"/>
      <w:marRight w:val="0"/>
      <w:marTop w:val="0"/>
      <w:marBottom w:val="0"/>
      <w:divBdr>
        <w:top w:val="none" w:sz="0" w:space="0" w:color="auto"/>
        <w:left w:val="none" w:sz="0" w:space="0" w:color="auto"/>
        <w:bottom w:val="none" w:sz="0" w:space="0" w:color="auto"/>
        <w:right w:val="none" w:sz="0" w:space="0" w:color="auto"/>
      </w:divBdr>
    </w:div>
    <w:div w:id="146628216">
      <w:bodyDiv w:val="1"/>
      <w:marLeft w:val="0"/>
      <w:marRight w:val="0"/>
      <w:marTop w:val="0"/>
      <w:marBottom w:val="0"/>
      <w:divBdr>
        <w:top w:val="none" w:sz="0" w:space="0" w:color="auto"/>
        <w:left w:val="none" w:sz="0" w:space="0" w:color="auto"/>
        <w:bottom w:val="none" w:sz="0" w:space="0" w:color="auto"/>
        <w:right w:val="none" w:sz="0" w:space="0" w:color="auto"/>
      </w:divBdr>
    </w:div>
    <w:div w:id="185170671">
      <w:bodyDiv w:val="1"/>
      <w:marLeft w:val="0"/>
      <w:marRight w:val="0"/>
      <w:marTop w:val="0"/>
      <w:marBottom w:val="0"/>
      <w:divBdr>
        <w:top w:val="none" w:sz="0" w:space="0" w:color="auto"/>
        <w:left w:val="none" w:sz="0" w:space="0" w:color="auto"/>
        <w:bottom w:val="none" w:sz="0" w:space="0" w:color="auto"/>
        <w:right w:val="none" w:sz="0" w:space="0" w:color="auto"/>
      </w:divBdr>
    </w:div>
    <w:div w:id="191653802">
      <w:bodyDiv w:val="1"/>
      <w:marLeft w:val="0"/>
      <w:marRight w:val="0"/>
      <w:marTop w:val="0"/>
      <w:marBottom w:val="0"/>
      <w:divBdr>
        <w:top w:val="none" w:sz="0" w:space="0" w:color="auto"/>
        <w:left w:val="none" w:sz="0" w:space="0" w:color="auto"/>
        <w:bottom w:val="none" w:sz="0" w:space="0" w:color="auto"/>
        <w:right w:val="none" w:sz="0" w:space="0" w:color="auto"/>
      </w:divBdr>
    </w:div>
    <w:div w:id="226570771">
      <w:bodyDiv w:val="1"/>
      <w:marLeft w:val="0"/>
      <w:marRight w:val="0"/>
      <w:marTop w:val="0"/>
      <w:marBottom w:val="0"/>
      <w:divBdr>
        <w:top w:val="none" w:sz="0" w:space="0" w:color="auto"/>
        <w:left w:val="none" w:sz="0" w:space="0" w:color="auto"/>
        <w:bottom w:val="none" w:sz="0" w:space="0" w:color="auto"/>
        <w:right w:val="none" w:sz="0" w:space="0" w:color="auto"/>
      </w:divBdr>
    </w:div>
    <w:div w:id="259339272">
      <w:bodyDiv w:val="1"/>
      <w:marLeft w:val="0"/>
      <w:marRight w:val="0"/>
      <w:marTop w:val="0"/>
      <w:marBottom w:val="0"/>
      <w:divBdr>
        <w:top w:val="none" w:sz="0" w:space="0" w:color="auto"/>
        <w:left w:val="none" w:sz="0" w:space="0" w:color="auto"/>
        <w:bottom w:val="none" w:sz="0" w:space="0" w:color="auto"/>
        <w:right w:val="none" w:sz="0" w:space="0" w:color="auto"/>
      </w:divBdr>
      <w:divsChild>
        <w:div w:id="684940743">
          <w:marLeft w:val="0"/>
          <w:marRight w:val="0"/>
          <w:marTop w:val="0"/>
          <w:marBottom w:val="0"/>
          <w:divBdr>
            <w:top w:val="none" w:sz="0" w:space="0" w:color="auto"/>
            <w:left w:val="none" w:sz="0" w:space="0" w:color="auto"/>
            <w:bottom w:val="none" w:sz="0" w:space="0" w:color="auto"/>
            <w:right w:val="none" w:sz="0" w:space="0" w:color="auto"/>
          </w:divBdr>
          <w:divsChild>
            <w:div w:id="1354065871">
              <w:marLeft w:val="0"/>
              <w:marRight w:val="0"/>
              <w:marTop w:val="0"/>
              <w:marBottom w:val="0"/>
              <w:divBdr>
                <w:top w:val="none" w:sz="0" w:space="0" w:color="auto"/>
                <w:left w:val="none" w:sz="0" w:space="0" w:color="auto"/>
                <w:bottom w:val="none" w:sz="0" w:space="0" w:color="auto"/>
                <w:right w:val="none" w:sz="0" w:space="0" w:color="auto"/>
              </w:divBdr>
              <w:divsChild>
                <w:div w:id="626131570">
                  <w:marLeft w:val="0"/>
                  <w:marRight w:val="0"/>
                  <w:marTop w:val="0"/>
                  <w:marBottom w:val="0"/>
                  <w:divBdr>
                    <w:top w:val="none" w:sz="0" w:space="0" w:color="auto"/>
                    <w:left w:val="none" w:sz="0" w:space="0" w:color="auto"/>
                    <w:bottom w:val="none" w:sz="0" w:space="0" w:color="auto"/>
                    <w:right w:val="none" w:sz="0" w:space="0" w:color="auto"/>
                  </w:divBdr>
                  <w:divsChild>
                    <w:div w:id="142427132">
                      <w:marLeft w:val="0"/>
                      <w:marRight w:val="0"/>
                      <w:marTop w:val="0"/>
                      <w:marBottom w:val="0"/>
                      <w:divBdr>
                        <w:top w:val="none" w:sz="0" w:space="0" w:color="auto"/>
                        <w:left w:val="none" w:sz="0" w:space="0" w:color="auto"/>
                        <w:bottom w:val="none" w:sz="0" w:space="0" w:color="auto"/>
                        <w:right w:val="none" w:sz="0" w:space="0" w:color="auto"/>
                      </w:divBdr>
                      <w:divsChild>
                        <w:div w:id="48698403">
                          <w:marLeft w:val="0"/>
                          <w:marRight w:val="0"/>
                          <w:marTop w:val="0"/>
                          <w:marBottom w:val="0"/>
                          <w:divBdr>
                            <w:top w:val="none" w:sz="0" w:space="0" w:color="auto"/>
                            <w:left w:val="none" w:sz="0" w:space="0" w:color="auto"/>
                            <w:bottom w:val="none" w:sz="0" w:space="0" w:color="auto"/>
                            <w:right w:val="none" w:sz="0" w:space="0" w:color="auto"/>
                          </w:divBdr>
                          <w:divsChild>
                            <w:div w:id="64902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326519">
      <w:bodyDiv w:val="1"/>
      <w:marLeft w:val="0"/>
      <w:marRight w:val="0"/>
      <w:marTop w:val="0"/>
      <w:marBottom w:val="0"/>
      <w:divBdr>
        <w:top w:val="none" w:sz="0" w:space="0" w:color="auto"/>
        <w:left w:val="none" w:sz="0" w:space="0" w:color="auto"/>
        <w:bottom w:val="none" w:sz="0" w:space="0" w:color="auto"/>
        <w:right w:val="none" w:sz="0" w:space="0" w:color="auto"/>
      </w:divBdr>
    </w:div>
    <w:div w:id="401297811">
      <w:bodyDiv w:val="1"/>
      <w:marLeft w:val="0"/>
      <w:marRight w:val="0"/>
      <w:marTop w:val="0"/>
      <w:marBottom w:val="0"/>
      <w:divBdr>
        <w:top w:val="none" w:sz="0" w:space="0" w:color="auto"/>
        <w:left w:val="none" w:sz="0" w:space="0" w:color="auto"/>
        <w:bottom w:val="none" w:sz="0" w:space="0" w:color="auto"/>
        <w:right w:val="none" w:sz="0" w:space="0" w:color="auto"/>
      </w:divBdr>
    </w:div>
    <w:div w:id="404180491">
      <w:bodyDiv w:val="1"/>
      <w:marLeft w:val="0"/>
      <w:marRight w:val="0"/>
      <w:marTop w:val="0"/>
      <w:marBottom w:val="0"/>
      <w:divBdr>
        <w:top w:val="none" w:sz="0" w:space="0" w:color="auto"/>
        <w:left w:val="none" w:sz="0" w:space="0" w:color="auto"/>
        <w:bottom w:val="none" w:sz="0" w:space="0" w:color="auto"/>
        <w:right w:val="none" w:sz="0" w:space="0" w:color="auto"/>
      </w:divBdr>
    </w:div>
    <w:div w:id="407264762">
      <w:bodyDiv w:val="1"/>
      <w:marLeft w:val="0"/>
      <w:marRight w:val="0"/>
      <w:marTop w:val="0"/>
      <w:marBottom w:val="0"/>
      <w:divBdr>
        <w:top w:val="none" w:sz="0" w:space="0" w:color="auto"/>
        <w:left w:val="none" w:sz="0" w:space="0" w:color="auto"/>
        <w:bottom w:val="none" w:sz="0" w:space="0" w:color="auto"/>
        <w:right w:val="none" w:sz="0" w:space="0" w:color="auto"/>
      </w:divBdr>
    </w:div>
    <w:div w:id="436827533">
      <w:bodyDiv w:val="1"/>
      <w:marLeft w:val="0"/>
      <w:marRight w:val="0"/>
      <w:marTop w:val="0"/>
      <w:marBottom w:val="0"/>
      <w:divBdr>
        <w:top w:val="none" w:sz="0" w:space="0" w:color="auto"/>
        <w:left w:val="none" w:sz="0" w:space="0" w:color="auto"/>
        <w:bottom w:val="none" w:sz="0" w:space="0" w:color="auto"/>
        <w:right w:val="none" w:sz="0" w:space="0" w:color="auto"/>
      </w:divBdr>
    </w:div>
    <w:div w:id="448282481">
      <w:bodyDiv w:val="1"/>
      <w:marLeft w:val="0"/>
      <w:marRight w:val="0"/>
      <w:marTop w:val="0"/>
      <w:marBottom w:val="0"/>
      <w:divBdr>
        <w:top w:val="none" w:sz="0" w:space="0" w:color="auto"/>
        <w:left w:val="none" w:sz="0" w:space="0" w:color="auto"/>
        <w:bottom w:val="none" w:sz="0" w:space="0" w:color="auto"/>
        <w:right w:val="none" w:sz="0" w:space="0" w:color="auto"/>
      </w:divBdr>
    </w:div>
    <w:div w:id="659693716">
      <w:bodyDiv w:val="1"/>
      <w:marLeft w:val="0"/>
      <w:marRight w:val="0"/>
      <w:marTop w:val="0"/>
      <w:marBottom w:val="0"/>
      <w:divBdr>
        <w:top w:val="none" w:sz="0" w:space="0" w:color="auto"/>
        <w:left w:val="none" w:sz="0" w:space="0" w:color="auto"/>
        <w:bottom w:val="none" w:sz="0" w:space="0" w:color="auto"/>
        <w:right w:val="none" w:sz="0" w:space="0" w:color="auto"/>
      </w:divBdr>
    </w:div>
    <w:div w:id="724528485">
      <w:bodyDiv w:val="1"/>
      <w:marLeft w:val="0"/>
      <w:marRight w:val="0"/>
      <w:marTop w:val="0"/>
      <w:marBottom w:val="0"/>
      <w:divBdr>
        <w:top w:val="none" w:sz="0" w:space="0" w:color="auto"/>
        <w:left w:val="none" w:sz="0" w:space="0" w:color="auto"/>
        <w:bottom w:val="none" w:sz="0" w:space="0" w:color="auto"/>
        <w:right w:val="none" w:sz="0" w:space="0" w:color="auto"/>
      </w:divBdr>
    </w:div>
    <w:div w:id="749036674">
      <w:bodyDiv w:val="1"/>
      <w:marLeft w:val="0"/>
      <w:marRight w:val="0"/>
      <w:marTop w:val="0"/>
      <w:marBottom w:val="0"/>
      <w:divBdr>
        <w:top w:val="none" w:sz="0" w:space="0" w:color="auto"/>
        <w:left w:val="none" w:sz="0" w:space="0" w:color="auto"/>
        <w:bottom w:val="none" w:sz="0" w:space="0" w:color="auto"/>
        <w:right w:val="none" w:sz="0" w:space="0" w:color="auto"/>
      </w:divBdr>
    </w:div>
    <w:div w:id="757990116">
      <w:bodyDiv w:val="1"/>
      <w:marLeft w:val="0"/>
      <w:marRight w:val="0"/>
      <w:marTop w:val="0"/>
      <w:marBottom w:val="0"/>
      <w:divBdr>
        <w:top w:val="none" w:sz="0" w:space="0" w:color="auto"/>
        <w:left w:val="none" w:sz="0" w:space="0" w:color="auto"/>
        <w:bottom w:val="none" w:sz="0" w:space="0" w:color="auto"/>
        <w:right w:val="none" w:sz="0" w:space="0" w:color="auto"/>
      </w:divBdr>
    </w:div>
    <w:div w:id="791361993">
      <w:bodyDiv w:val="1"/>
      <w:marLeft w:val="0"/>
      <w:marRight w:val="0"/>
      <w:marTop w:val="0"/>
      <w:marBottom w:val="0"/>
      <w:divBdr>
        <w:top w:val="none" w:sz="0" w:space="0" w:color="auto"/>
        <w:left w:val="none" w:sz="0" w:space="0" w:color="auto"/>
        <w:bottom w:val="none" w:sz="0" w:space="0" w:color="auto"/>
        <w:right w:val="none" w:sz="0" w:space="0" w:color="auto"/>
      </w:divBdr>
    </w:div>
    <w:div w:id="831411619">
      <w:bodyDiv w:val="1"/>
      <w:marLeft w:val="0"/>
      <w:marRight w:val="0"/>
      <w:marTop w:val="0"/>
      <w:marBottom w:val="0"/>
      <w:divBdr>
        <w:top w:val="none" w:sz="0" w:space="0" w:color="auto"/>
        <w:left w:val="none" w:sz="0" w:space="0" w:color="auto"/>
        <w:bottom w:val="none" w:sz="0" w:space="0" w:color="auto"/>
        <w:right w:val="none" w:sz="0" w:space="0" w:color="auto"/>
      </w:divBdr>
    </w:div>
    <w:div w:id="839203131">
      <w:bodyDiv w:val="1"/>
      <w:marLeft w:val="0"/>
      <w:marRight w:val="0"/>
      <w:marTop w:val="0"/>
      <w:marBottom w:val="0"/>
      <w:divBdr>
        <w:top w:val="none" w:sz="0" w:space="0" w:color="auto"/>
        <w:left w:val="none" w:sz="0" w:space="0" w:color="auto"/>
        <w:bottom w:val="none" w:sz="0" w:space="0" w:color="auto"/>
        <w:right w:val="none" w:sz="0" w:space="0" w:color="auto"/>
      </w:divBdr>
    </w:div>
    <w:div w:id="850413933">
      <w:bodyDiv w:val="1"/>
      <w:marLeft w:val="0"/>
      <w:marRight w:val="0"/>
      <w:marTop w:val="0"/>
      <w:marBottom w:val="0"/>
      <w:divBdr>
        <w:top w:val="none" w:sz="0" w:space="0" w:color="auto"/>
        <w:left w:val="none" w:sz="0" w:space="0" w:color="auto"/>
        <w:bottom w:val="none" w:sz="0" w:space="0" w:color="auto"/>
        <w:right w:val="none" w:sz="0" w:space="0" w:color="auto"/>
      </w:divBdr>
    </w:div>
    <w:div w:id="854271337">
      <w:bodyDiv w:val="1"/>
      <w:marLeft w:val="0"/>
      <w:marRight w:val="0"/>
      <w:marTop w:val="0"/>
      <w:marBottom w:val="0"/>
      <w:divBdr>
        <w:top w:val="none" w:sz="0" w:space="0" w:color="auto"/>
        <w:left w:val="none" w:sz="0" w:space="0" w:color="auto"/>
        <w:bottom w:val="none" w:sz="0" w:space="0" w:color="auto"/>
        <w:right w:val="none" w:sz="0" w:space="0" w:color="auto"/>
      </w:divBdr>
    </w:div>
    <w:div w:id="925768230">
      <w:bodyDiv w:val="1"/>
      <w:marLeft w:val="0"/>
      <w:marRight w:val="0"/>
      <w:marTop w:val="0"/>
      <w:marBottom w:val="0"/>
      <w:divBdr>
        <w:top w:val="none" w:sz="0" w:space="0" w:color="auto"/>
        <w:left w:val="none" w:sz="0" w:space="0" w:color="auto"/>
        <w:bottom w:val="none" w:sz="0" w:space="0" w:color="auto"/>
        <w:right w:val="none" w:sz="0" w:space="0" w:color="auto"/>
      </w:divBdr>
    </w:div>
    <w:div w:id="977874910">
      <w:bodyDiv w:val="1"/>
      <w:marLeft w:val="0"/>
      <w:marRight w:val="0"/>
      <w:marTop w:val="0"/>
      <w:marBottom w:val="0"/>
      <w:divBdr>
        <w:top w:val="none" w:sz="0" w:space="0" w:color="auto"/>
        <w:left w:val="none" w:sz="0" w:space="0" w:color="auto"/>
        <w:bottom w:val="none" w:sz="0" w:space="0" w:color="auto"/>
        <w:right w:val="none" w:sz="0" w:space="0" w:color="auto"/>
      </w:divBdr>
    </w:div>
    <w:div w:id="1014110761">
      <w:bodyDiv w:val="1"/>
      <w:marLeft w:val="0"/>
      <w:marRight w:val="0"/>
      <w:marTop w:val="0"/>
      <w:marBottom w:val="0"/>
      <w:divBdr>
        <w:top w:val="none" w:sz="0" w:space="0" w:color="auto"/>
        <w:left w:val="none" w:sz="0" w:space="0" w:color="auto"/>
        <w:bottom w:val="none" w:sz="0" w:space="0" w:color="auto"/>
        <w:right w:val="none" w:sz="0" w:space="0" w:color="auto"/>
      </w:divBdr>
    </w:div>
    <w:div w:id="1041787593">
      <w:bodyDiv w:val="1"/>
      <w:marLeft w:val="0"/>
      <w:marRight w:val="0"/>
      <w:marTop w:val="0"/>
      <w:marBottom w:val="0"/>
      <w:divBdr>
        <w:top w:val="none" w:sz="0" w:space="0" w:color="auto"/>
        <w:left w:val="none" w:sz="0" w:space="0" w:color="auto"/>
        <w:bottom w:val="none" w:sz="0" w:space="0" w:color="auto"/>
        <w:right w:val="none" w:sz="0" w:space="0" w:color="auto"/>
      </w:divBdr>
    </w:div>
    <w:div w:id="1065761801">
      <w:bodyDiv w:val="1"/>
      <w:marLeft w:val="0"/>
      <w:marRight w:val="0"/>
      <w:marTop w:val="0"/>
      <w:marBottom w:val="0"/>
      <w:divBdr>
        <w:top w:val="none" w:sz="0" w:space="0" w:color="auto"/>
        <w:left w:val="none" w:sz="0" w:space="0" w:color="auto"/>
        <w:bottom w:val="none" w:sz="0" w:space="0" w:color="auto"/>
        <w:right w:val="none" w:sz="0" w:space="0" w:color="auto"/>
      </w:divBdr>
    </w:div>
    <w:div w:id="1108696276">
      <w:bodyDiv w:val="1"/>
      <w:marLeft w:val="0"/>
      <w:marRight w:val="0"/>
      <w:marTop w:val="0"/>
      <w:marBottom w:val="0"/>
      <w:divBdr>
        <w:top w:val="none" w:sz="0" w:space="0" w:color="auto"/>
        <w:left w:val="none" w:sz="0" w:space="0" w:color="auto"/>
        <w:bottom w:val="none" w:sz="0" w:space="0" w:color="auto"/>
        <w:right w:val="none" w:sz="0" w:space="0" w:color="auto"/>
      </w:divBdr>
    </w:div>
    <w:div w:id="1149908885">
      <w:bodyDiv w:val="1"/>
      <w:marLeft w:val="0"/>
      <w:marRight w:val="0"/>
      <w:marTop w:val="0"/>
      <w:marBottom w:val="0"/>
      <w:divBdr>
        <w:top w:val="none" w:sz="0" w:space="0" w:color="auto"/>
        <w:left w:val="none" w:sz="0" w:space="0" w:color="auto"/>
        <w:bottom w:val="none" w:sz="0" w:space="0" w:color="auto"/>
        <w:right w:val="none" w:sz="0" w:space="0" w:color="auto"/>
      </w:divBdr>
    </w:div>
    <w:div w:id="1164079389">
      <w:bodyDiv w:val="1"/>
      <w:marLeft w:val="0"/>
      <w:marRight w:val="0"/>
      <w:marTop w:val="0"/>
      <w:marBottom w:val="0"/>
      <w:divBdr>
        <w:top w:val="none" w:sz="0" w:space="0" w:color="auto"/>
        <w:left w:val="none" w:sz="0" w:space="0" w:color="auto"/>
        <w:bottom w:val="none" w:sz="0" w:space="0" w:color="auto"/>
        <w:right w:val="none" w:sz="0" w:space="0" w:color="auto"/>
      </w:divBdr>
    </w:div>
    <w:div w:id="1166475658">
      <w:bodyDiv w:val="1"/>
      <w:marLeft w:val="0"/>
      <w:marRight w:val="0"/>
      <w:marTop w:val="0"/>
      <w:marBottom w:val="0"/>
      <w:divBdr>
        <w:top w:val="none" w:sz="0" w:space="0" w:color="auto"/>
        <w:left w:val="none" w:sz="0" w:space="0" w:color="auto"/>
        <w:bottom w:val="none" w:sz="0" w:space="0" w:color="auto"/>
        <w:right w:val="none" w:sz="0" w:space="0" w:color="auto"/>
      </w:divBdr>
    </w:div>
    <w:div w:id="1191189936">
      <w:bodyDiv w:val="1"/>
      <w:marLeft w:val="0"/>
      <w:marRight w:val="0"/>
      <w:marTop w:val="0"/>
      <w:marBottom w:val="0"/>
      <w:divBdr>
        <w:top w:val="none" w:sz="0" w:space="0" w:color="auto"/>
        <w:left w:val="none" w:sz="0" w:space="0" w:color="auto"/>
        <w:bottom w:val="none" w:sz="0" w:space="0" w:color="auto"/>
        <w:right w:val="none" w:sz="0" w:space="0" w:color="auto"/>
      </w:divBdr>
    </w:div>
    <w:div w:id="1239245232">
      <w:bodyDiv w:val="1"/>
      <w:marLeft w:val="0"/>
      <w:marRight w:val="0"/>
      <w:marTop w:val="0"/>
      <w:marBottom w:val="0"/>
      <w:divBdr>
        <w:top w:val="none" w:sz="0" w:space="0" w:color="auto"/>
        <w:left w:val="none" w:sz="0" w:space="0" w:color="auto"/>
        <w:bottom w:val="none" w:sz="0" w:space="0" w:color="auto"/>
        <w:right w:val="none" w:sz="0" w:space="0" w:color="auto"/>
      </w:divBdr>
    </w:div>
    <w:div w:id="1251770206">
      <w:bodyDiv w:val="1"/>
      <w:marLeft w:val="0"/>
      <w:marRight w:val="0"/>
      <w:marTop w:val="0"/>
      <w:marBottom w:val="0"/>
      <w:divBdr>
        <w:top w:val="none" w:sz="0" w:space="0" w:color="auto"/>
        <w:left w:val="none" w:sz="0" w:space="0" w:color="auto"/>
        <w:bottom w:val="none" w:sz="0" w:space="0" w:color="auto"/>
        <w:right w:val="none" w:sz="0" w:space="0" w:color="auto"/>
      </w:divBdr>
    </w:div>
    <w:div w:id="1321081744">
      <w:bodyDiv w:val="1"/>
      <w:marLeft w:val="0"/>
      <w:marRight w:val="0"/>
      <w:marTop w:val="0"/>
      <w:marBottom w:val="0"/>
      <w:divBdr>
        <w:top w:val="none" w:sz="0" w:space="0" w:color="auto"/>
        <w:left w:val="none" w:sz="0" w:space="0" w:color="auto"/>
        <w:bottom w:val="none" w:sz="0" w:space="0" w:color="auto"/>
        <w:right w:val="none" w:sz="0" w:space="0" w:color="auto"/>
      </w:divBdr>
    </w:div>
    <w:div w:id="1374816576">
      <w:bodyDiv w:val="1"/>
      <w:marLeft w:val="0"/>
      <w:marRight w:val="0"/>
      <w:marTop w:val="0"/>
      <w:marBottom w:val="0"/>
      <w:divBdr>
        <w:top w:val="none" w:sz="0" w:space="0" w:color="auto"/>
        <w:left w:val="none" w:sz="0" w:space="0" w:color="auto"/>
        <w:bottom w:val="none" w:sz="0" w:space="0" w:color="auto"/>
        <w:right w:val="none" w:sz="0" w:space="0" w:color="auto"/>
      </w:divBdr>
    </w:div>
    <w:div w:id="1395348678">
      <w:bodyDiv w:val="1"/>
      <w:marLeft w:val="0"/>
      <w:marRight w:val="0"/>
      <w:marTop w:val="0"/>
      <w:marBottom w:val="0"/>
      <w:divBdr>
        <w:top w:val="none" w:sz="0" w:space="0" w:color="auto"/>
        <w:left w:val="none" w:sz="0" w:space="0" w:color="auto"/>
        <w:bottom w:val="none" w:sz="0" w:space="0" w:color="auto"/>
        <w:right w:val="none" w:sz="0" w:space="0" w:color="auto"/>
      </w:divBdr>
    </w:div>
    <w:div w:id="1524855502">
      <w:bodyDiv w:val="1"/>
      <w:marLeft w:val="0"/>
      <w:marRight w:val="0"/>
      <w:marTop w:val="0"/>
      <w:marBottom w:val="0"/>
      <w:divBdr>
        <w:top w:val="none" w:sz="0" w:space="0" w:color="auto"/>
        <w:left w:val="none" w:sz="0" w:space="0" w:color="auto"/>
        <w:bottom w:val="none" w:sz="0" w:space="0" w:color="auto"/>
        <w:right w:val="none" w:sz="0" w:space="0" w:color="auto"/>
      </w:divBdr>
    </w:div>
    <w:div w:id="1553076700">
      <w:bodyDiv w:val="1"/>
      <w:marLeft w:val="0"/>
      <w:marRight w:val="0"/>
      <w:marTop w:val="0"/>
      <w:marBottom w:val="0"/>
      <w:divBdr>
        <w:top w:val="none" w:sz="0" w:space="0" w:color="auto"/>
        <w:left w:val="none" w:sz="0" w:space="0" w:color="auto"/>
        <w:bottom w:val="none" w:sz="0" w:space="0" w:color="auto"/>
        <w:right w:val="none" w:sz="0" w:space="0" w:color="auto"/>
      </w:divBdr>
    </w:div>
    <w:div w:id="1553231013">
      <w:bodyDiv w:val="1"/>
      <w:marLeft w:val="0"/>
      <w:marRight w:val="0"/>
      <w:marTop w:val="0"/>
      <w:marBottom w:val="0"/>
      <w:divBdr>
        <w:top w:val="none" w:sz="0" w:space="0" w:color="auto"/>
        <w:left w:val="none" w:sz="0" w:space="0" w:color="auto"/>
        <w:bottom w:val="none" w:sz="0" w:space="0" w:color="auto"/>
        <w:right w:val="none" w:sz="0" w:space="0" w:color="auto"/>
      </w:divBdr>
    </w:div>
    <w:div w:id="1572740033">
      <w:bodyDiv w:val="1"/>
      <w:marLeft w:val="0"/>
      <w:marRight w:val="0"/>
      <w:marTop w:val="0"/>
      <w:marBottom w:val="0"/>
      <w:divBdr>
        <w:top w:val="none" w:sz="0" w:space="0" w:color="auto"/>
        <w:left w:val="none" w:sz="0" w:space="0" w:color="auto"/>
        <w:bottom w:val="none" w:sz="0" w:space="0" w:color="auto"/>
        <w:right w:val="none" w:sz="0" w:space="0" w:color="auto"/>
      </w:divBdr>
    </w:div>
    <w:div w:id="1576040782">
      <w:bodyDiv w:val="1"/>
      <w:marLeft w:val="0"/>
      <w:marRight w:val="0"/>
      <w:marTop w:val="0"/>
      <w:marBottom w:val="0"/>
      <w:divBdr>
        <w:top w:val="none" w:sz="0" w:space="0" w:color="auto"/>
        <w:left w:val="none" w:sz="0" w:space="0" w:color="auto"/>
        <w:bottom w:val="none" w:sz="0" w:space="0" w:color="auto"/>
        <w:right w:val="none" w:sz="0" w:space="0" w:color="auto"/>
      </w:divBdr>
    </w:div>
    <w:div w:id="1594436827">
      <w:bodyDiv w:val="1"/>
      <w:marLeft w:val="0"/>
      <w:marRight w:val="0"/>
      <w:marTop w:val="0"/>
      <w:marBottom w:val="0"/>
      <w:divBdr>
        <w:top w:val="none" w:sz="0" w:space="0" w:color="auto"/>
        <w:left w:val="none" w:sz="0" w:space="0" w:color="auto"/>
        <w:bottom w:val="none" w:sz="0" w:space="0" w:color="auto"/>
        <w:right w:val="none" w:sz="0" w:space="0" w:color="auto"/>
      </w:divBdr>
    </w:div>
    <w:div w:id="1623267917">
      <w:bodyDiv w:val="1"/>
      <w:marLeft w:val="0"/>
      <w:marRight w:val="0"/>
      <w:marTop w:val="0"/>
      <w:marBottom w:val="0"/>
      <w:divBdr>
        <w:top w:val="none" w:sz="0" w:space="0" w:color="auto"/>
        <w:left w:val="none" w:sz="0" w:space="0" w:color="auto"/>
        <w:bottom w:val="none" w:sz="0" w:space="0" w:color="auto"/>
        <w:right w:val="none" w:sz="0" w:space="0" w:color="auto"/>
      </w:divBdr>
    </w:div>
    <w:div w:id="1695880571">
      <w:bodyDiv w:val="1"/>
      <w:marLeft w:val="0"/>
      <w:marRight w:val="0"/>
      <w:marTop w:val="0"/>
      <w:marBottom w:val="0"/>
      <w:divBdr>
        <w:top w:val="none" w:sz="0" w:space="0" w:color="auto"/>
        <w:left w:val="none" w:sz="0" w:space="0" w:color="auto"/>
        <w:bottom w:val="none" w:sz="0" w:space="0" w:color="auto"/>
        <w:right w:val="none" w:sz="0" w:space="0" w:color="auto"/>
      </w:divBdr>
    </w:div>
    <w:div w:id="1787114313">
      <w:bodyDiv w:val="1"/>
      <w:marLeft w:val="0"/>
      <w:marRight w:val="0"/>
      <w:marTop w:val="0"/>
      <w:marBottom w:val="0"/>
      <w:divBdr>
        <w:top w:val="none" w:sz="0" w:space="0" w:color="auto"/>
        <w:left w:val="none" w:sz="0" w:space="0" w:color="auto"/>
        <w:bottom w:val="none" w:sz="0" w:space="0" w:color="auto"/>
        <w:right w:val="none" w:sz="0" w:space="0" w:color="auto"/>
      </w:divBdr>
    </w:div>
    <w:div w:id="1796825417">
      <w:bodyDiv w:val="1"/>
      <w:marLeft w:val="0"/>
      <w:marRight w:val="0"/>
      <w:marTop w:val="0"/>
      <w:marBottom w:val="0"/>
      <w:divBdr>
        <w:top w:val="none" w:sz="0" w:space="0" w:color="auto"/>
        <w:left w:val="none" w:sz="0" w:space="0" w:color="auto"/>
        <w:bottom w:val="none" w:sz="0" w:space="0" w:color="auto"/>
        <w:right w:val="none" w:sz="0" w:space="0" w:color="auto"/>
      </w:divBdr>
    </w:div>
    <w:div w:id="1799102145">
      <w:bodyDiv w:val="1"/>
      <w:marLeft w:val="0"/>
      <w:marRight w:val="0"/>
      <w:marTop w:val="0"/>
      <w:marBottom w:val="0"/>
      <w:divBdr>
        <w:top w:val="none" w:sz="0" w:space="0" w:color="auto"/>
        <w:left w:val="none" w:sz="0" w:space="0" w:color="auto"/>
        <w:bottom w:val="none" w:sz="0" w:space="0" w:color="auto"/>
        <w:right w:val="none" w:sz="0" w:space="0" w:color="auto"/>
      </w:divBdr>
    </w:div>
    <w:div w:id="1806652869">
      <w:bodyDiv w:val="1"/>
      <w:marLeft w:val="0"/>
      <w:marRight w:val="0"/>
      <w:marTop w:val="0"/>
      <w:marBottom w:val="0"/>
      <w:divBdr>
        <w:top w:val="none" w:sz="0" w:space="0" w:color="auto"/>
        <w:left w:val="none" w:sz="0" w:space="0" w:color="auto"/>
        <w:bottom w:val="none" w:sz="0" w:space="0" w:color="auto"/>
        <w:right w:val="none" w:sz="0" w:space="0" w:color="auto"/>
      </w:divBdr>
    </w:div>
    <w:div w:id="1876380172">
      <w:bodyDiv w:val="1"/>
      <w:marLeft w:val="0"/>
      <w:marRight w:val="0"/>
      <w:marTop w:val="0"/>
      <w:marBottom w:val="0"/>
      <w:divBdr>
        <w:top w:val="none" w:sz="0" w:space="0" w:color="auto"/>
        <w:left w:val="none" w:sz="0" w:space="0" w:color="auto"/>
        <w:bottom w:val="none" w:sz="0" w:space="0" w:color="auto"/>
        <w:right w:val="none" w:sz="0" w:space="0" w:color="auto"/>
      </w:divBdr>
    </w:div>
    <w:div w:id="1884051800">
      <w:bodyDiv w:val="1"/>
      <w:marLeft w:val="0"/>
      <w:marRight w:val="0"/>
      <w:marTop w:val="0"/>
      <w:marBottom w:val="0"/>
      <w:divBdr>
        <w:top w:val="none" w:sz="0" w:space="0" w:color="auto"/>
        <w:left w:val="none" w:sz="0" w:space="0" w:color="auto"/>
        <w:bottom w:val="none" w:sz="0" w:space="0" w:color="auto"/>
        <w:right w:val="none" w:sz="0" w:space="0" w:color="auto"/>
      </w:divBdr>
    </w:div>
    <w:div w:id="1888368541">
      <w:bodyDiv w:val="1"/>
      <w:marLeft w:val="0"/>
      <w:marRight w:val="0"/>
      <w:marTop w:val="0"/>
      <w:marBottom w:val="0"/>
      <w:divBdr>
        <w:top w:val="none" w:sz="0" w:space="0" w:color="auto"/>
        <w:left w:val="none" w:sz="0" w:space="0" w:color="auto"/>
        <w:bottom w:val="none" w:sz="0" w:space="0" w:color="auto"/>
        <w:right w:val="none" w:sz="0" w:space="0" w:color="auto"/>
      </w:divBdr>
    </w:div>
    <w:div w:id="1908488693">
      <w:bodyDiv w:val="1"/>
      <w:marLeft w:val="0"/>
      <w:marRight w:val="0"/>
      <w:marTop w:val="0"/>
      <w:marBottom w:val="0"/>
      <w:divBdr>
        <w:top w:val="none" w:sz="0" w:space="0" w:color="auto"/>
        <w:left w:val="none" w:sz="0" w:space="0" w:color="auto"/>
        <w:bottom w:val="none" w:sz="0" w:space="0" w:color="auto"/>
        <w:right w:val="none" w:sz="0" w:space="0" w:color="auto"/>
      </w:divBdr>
    </w:div>
    <w:div w:id="1939217978">
      <w:bodyDiv w:val="1"/>
      <w:marLeft w:val="0"/>
      <w:marRight w:val="0"/>
      <w:marTop w:val="0"/>
      <w:marBottom w:val="0"/>
      <w:divBdr>
        <w:top w:val="none" w:sz="0" w:space="0" w:color="auto"/>
        <w:left w:val="none" w:sz="0" w:space="0" w:color="auto"/>
        <w:bottom w:val="none" w:sz="0" w:space="0" w:color="auto"/>
        <w:right w:val="none" w:sz="0" w:space="0" w:color="auto"/>
      </w:divBdr>
    </w:div>
    <w:div w:id="1941254184">
      <w:bodyDiv w:val="1"/>
      <w:marLeft w:val="0"/>
      <w:marRight w:val="0"/>
      <w:marTop w:val="0"/>
      <w:marBottom w:val="0"/>
      <w:divBdr>
        <w:top w:val="none" w:sz="0" w:space="0" w:color="auto"/>
        <w:left w:val="none" w:sz="0" w:space="0" w:color="auto"/>
        <w:bottom w:val="none" w:sz="0" w:space="0" w:color="auto"/>
        <w:right w:val="none" w:sz="0" w:space="0" w:color="auto"/>
      </w:divBdr>
    </w:div>
    <w:div w:id="1998457311">
      <w:bodyDiv w:val="1"/>
      <w:marLeft w:val="0"/>
      <w:marRight w:val="0"/>
      <w:marTop w:val="0"/>
      <w:marBottom w:val="0"/>
      <w:divBdr>
        <w:top w:val="none" w:sz="0" w:space="0" w:color="auto"/>
        <w:left w:val="none" w:sz="0" w:space="0" w:color="auto"/>
        <w:bottom w:val="none" w:sz="0" w:space="0" w:color="auto"/>
        <w:right w:val="none" w:sz="0" w:space="0" w:color="auto"/>
      </w:divBdr>
    </w:div>
    <w:div w:id="2002998155">
      <w:bodyDiv w:val="1"/>
      <w:marLeft w:val="0"/>
      <w:marRight w:val="0"/>
      <w:marTop w:val="0"/>
      <w:marBottom w:val="0"/>
      <w:divBdr>
        <w:top w:val="none" w:sz="0" w:space="0" w:color="auto"/>
        <w:left w:val="none" w:sz="0" w:space="0" w:color="auto"/>
        <w:bottom w:val="none" w:sz="0" w:space="0" w:color="auto"/>
        <w:right w:val="none" w:sz="0" w:space="0" w:color="auto"/>
      </w:divBdr>
    </w:div>
    <w:div w:id="2020962317">
      <w:bodyDiv w:val="1"/>
      <w:marLeft w:val="0"/>
      <w:marRight w:val="0"/>
      <w:marTop w:val="0"/>
      <w:marBottom w:val="0"/>
      <w:divBdr>
        <w:top w:val="none" w:sz="0" w:space="0" w:color="auto"/>
        <w:left w:val="none" w:sz="0" w:space="0" w:color="auto"/>
        <w:bottom w:val="none" w:sz="0" w:space="0" w:color="auto"/>
        <w:right w:val="none" w:sz="0" w:space="0" w:color="auto"/>
      </w:divBdr>
    </w:div>
    <w:div w:id="2037731573">
      <w:bodyDiv w:val="1"/>
      <w:marLeft w:val="0"/>
      <w:marRight w:val="0"/>
      <w:marTop w:val="0"/>
      <w:marBottom w:val="0"/>
      <w:divBdr>
        <w:top w:val="none" w:sz="0" w:space="0" w:color="auto"/>
        <w:left w:val="none" w:sz="0" w:space="0" w:color="auto"/>
        <w:bottom w:val="none" w:sz="0" w:space="0" w:color="auto"/>
        <w:right w:val="none" w:sz="0" w:space="0" w:color="auto"/>
      </w:divBdr>
    </w:div>
    <w:div w:id="2039238772">
      <w:bodyDiv w:val="1"/>
      <w:marLeft w:val="0"/>
      <w:marRight w:val="0"/>
      <w:marTop w:val="0"/>
      <w:marBottom w:val="0"/>
      <w:divBdr>
        <w:top w:val="none" w:sz="0" w:space="0" w:color="auto"/>
        <w:left w:val="none" w:sz="0" w:space="0" w:color="auto"/>
        <w:bottom w:val="none" w:sz="0" w:space="0" w:color="auto"/>
        <w:right w:val="none" w:sz="0" w:space="0" w:color="auto"/>
      </w:divBdr>
    </w:div>
    <w:div w:id="2042507481">
      <w:bodyDiv w:val="1"/>
      <w:marLeft w:val="0"/>
      <w:marRight w:val="0"/>
      <w:marTop w:val="0"/>
      <w:marBottom w:val="0"/>
      <w:divBdr>
        <w:top w:val="none" w:sz="0" w:space="0" w:color="auto"/>
        <w:left w:val="none" w:sz="0" w:space="0" w:color="auto"/>
        <w:bottom w:val="none" w:sz="0" w:space="0" w:color="auto"/>
        <w:right w:val="none" w:sz="0" w:space="0" w:color="auto"/>
      </w:divBdr>
    </w:div>
    <w:div w:id="2055350429">
      <w:bodyDiv w:val="1"/>
      <w:marLeft w:val="0"/>
      <w:marRight w:val="0"/>
      <w:marTop w:val="0"/>
      <w:marBottom w:val="0"/>
      <w:divBdr>
        <w:top w:val="none" w:sz="0" w:space="0" w:color="auto"/>
        <w:left w:val="none" w:sz="0" w:space="0" w:color="auto"/>
        <w:bottom w:val="none" w:sz="0" w:space="0" w:color="auto"/>
        <w:right w:val="none" w:sz="0" w:space="0" w:color="auto"/>
      </w:divBdr>
    </w:div>
    <w:div w:id="2128619935">
      <w:bodyDiv w:val="1"/>
      <w:marLeft w:val="0"/>
      <w:marRight w:val="0"/>
      <w:marTop w:val="0"/>
      <w:marBottom w:val="0"/>
      <w:divBdr>
        <w:top w:val="none" w:sz="0" w:space="0" w:color="auto"/>
        <w:left w:val="none" w:sz="0" w:space="0" w:color="auto"/>
        <w:bottom w:val="none" w:sz="0" w:space="0" w:color="auto"/>
        <w:right w:val="none" w:sz="0" w:space="0" w:color="auto"/>
      </w:divBdr>
    </w:div>
    <w:div w:id="212985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technology.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21366F920E14B916B29F62FFEC910" ma:contentTypeVersion="2" ma:contentTypeDescription="Create a new document." ma:contentTypeScope="" ma:versionID="08ceb6fbf4996f9b2b0000417293797c">
  <xsd:schema xmlns:xsd="http://www.w3.org/2001/XMLSchema" xmlns:xs="http://www.w3.org/2001/XMLSchema" xmlns:p="http://schemas.microsoft.com/office/2006/metadata/properties" xmlns:ns2="e98d4a8e-36be-481b-827c-fc09f59ad575" targetNamespace="http://schemas.microsoft.com/office/2006/metadata/properties" ma:root="true" ma:fieldsID="65a54248d309fbe5287c4dfbe8278e5f" ns2:_="">
    <xsd:import namespace="e98d4a8e-36be-481b-827c-fc09f59ad57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d4a8e-36be-481b-827c-fc09f59ad57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4B0F7-E7AB-4A4B-A2B6-4414D3C6D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d4a8e-36be-481b-827c-fc09f59ad5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06D9D-9FDE-4D45-A388-6975324E3DD4}">
  <ds:schemaRefs>
    <ds:schemaRef ds:uri="http://schemas.microsoft.com/sharepoint/v3/contenttype/forms"/>
  </ds:schemaRefs>
</ds:datastoreItem>
</file>

<file path=customXml/itemProps3.xml><?xml version="1.0" encoding="utf-8"?>
<ds:datastoreItem xmlns:ds="http://schemas.openxmlformats.org/officeDocument/2006/customXml" ds:itemID="{2B4D6DC3-0887-4719-A1E7-0826CC7646C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4E4F56-FB3D-4ADD-8042-DC30A4D20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1770</Words>
  <Characters>10093</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Londa Mindiashvili</dc:creator>
  <cp:lastModifiedBy>Tamta Phailodze</cp:lastModifiedBy>
  <cp:revision>9</cp:revision>
  <cp:lastPrinted>2016-02-10T14:27:00Z</cp:lastPrinted>
  <dcterms:created xsi:type="dcterms:W3CDTF">2020-07-23T09:18:00Z</dcterms:created>
  <dcterms:modified xsi:type="dcterms:W3CDTF">2023-07-07T09:23:00Z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0x010100A5521366F920E14B916B29F62FFEC910</vt:lpwstr>
  </property>
</Properties>
</file>