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34B" w:rsidRPr="006D2FC6" w:rsidRDefault="00EA6CCD">
      <w:pPr>
        <w:widowControl w:val="0"/>
        <w:pBdr>
          <w:top w:val="nil"/>
          <w:left w:val="nil"/>
          <w:bottom w:val="nil"/>
          <w:right w:val="nil"/>
          <w:between w:val="nil"/>
        </w:pBdr>
        <w:spacing w:after="0" w:line="276" w:lineRule="auto"/>
        <w:rPr>
          <w:rFonts w:ascii="Sylfaen" w:hAnsi="Sylfaen"/>
          <w:lang w:val="en-US"/>
        </w:rPr>
      </w:pPr>
      <w:bookmarkStart w:id="0" w:name="_GoBack"/>
      <w:bookmarkEnd w:id="0"/>
      <w:r>
        <w:rPr>
          <w:rFonts w:ascii="Sylfaen" w:hAnsi="Sylfaen"/>
          <w:noProof/>
          <w:lang w:val="en-US"/>
        </w:rPr>
        <mc:AlternateContent>
          <mc:Choice Requires="wps">
            <w:drawing>
              <wp:anchor distT="0" distB="0" distL="114300" distR="114300" simplePos="0" relativeHeight="251657216" behindDoc="0" locked="0" layoutInCell="1" allowOverlap="1" wp14:anchorId="6F49DC53">
                <wp:simplePos x="0" y="0"/>
                <wp:positionH relativeFrom="column">
                  <wp:posOffset>0</wp:posOffset>
                </wp:positionH>
                <wp:positionV relativeFrom="paragraph">
                  <wp:posOffset>0</wp:posOffset>
                </wp:positionV>
                <wp:extent cx="635000" cy="635000"/>
                <wp:effectExtent l="0" t="0" r="3175" b="3175"/>
                <wp:wrapNone/>
                <wp:docPr id="2"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82CCDB" id="_x0000_t202" coordsize="21600,21600" o:spt="202" path="m,l,21600r21600,l21600,xe">
                <v:stroke joinstyle="miter"/>
                <v:path gradientshapeok="t" o:connecttype="rect"/>
              </v:shapetype>
              <v:shape id="WordArt 3"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JBNcbH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rFonts w:ascii="Sylfaen" w:hAnsi="Sylfaen"/>
          <w:noProof/>
          <w:lang w:val="en-US"/>
        </w:rPr>
        <mc:AlternateContent>
          <mc:Choice Requires="wps">
            <w:drawing>
              <wp:anchor distT="0" distB="0" distL="114300" distR="114300" simplePos="0" relativeHeight="251658240" behindDoc="0" locked="0" layoutInCell="1" allowOverlap="1" wp14:anchorId="7F9640ED">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AF44DE"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p w:rsidR="006B334B" w:rsidRPr="004625FA" w:rsidRDefault="006B334B">
      <w:pPr>
        <w:widowControl w:val="0"/>
        <w:pBdr>
          <w:top w:val="nil"/>
          <w:left w:val="nil"/>
          <w:bottom w:val="nil"/>
          <w:right w:val="nil"/>
          <w:between w:val="nil"/>
        </w:pBdr>
        <w:spacing w:after="0" w:line="276" w:lineRule="auto"/>
        <w:rPr>
          <w:rFonts w:ascii="Sylfaen" w:eastAsia="Merriweather" w:hAnsi="Sylfaen" w:cs="Merriweather"/>
        </w:rPr>
      </w:pPr>
    </w:p>
    <w:p w:rsidR="006B334B" w:rsidRPr="004625FA" w:rsidRDefault="006B334B">
      <w:pPr>
        <w:spacing w:line="240" w:lineRule="auto"/>
        <w:jc w:val="center"/>
        <w:rPr>
          <w:rFonts w:ascii="Sylfaen" w:eastAsia="Merriweather" w:hAnsi="Sylfaen" w:cs="Merriweather"/>
          <w:b/>
        </w:rPr>
      </w:pPr>
    </w:p>
    <w:p w:rsidR="006B334B" w:rsidRPr="004625FA" w:rsidRDefault="006B334B">
      <w:pPr>
        <w:spacing w:line="240" w:lineRule="auto"/>
        <w:rPr>
          <w:rFonts w:ascii="Sylfaen" w:eastAsia="Merriweather" w:hAnsi="Sylfaen" w:cs="Merriweather"/>
          <w:b/>
        </w:rPr>
      </w:pPr>
    </w:p>
    <w:p w:rsidR="006B334B" w:rsidRPr="004625FA" w:rsidRDefault="006B334B">
      <w:pPr>
        <w:spacing w:line="240" w:lineRule="auto"/>
        <w:jc w:val="center"/>
        <w:rPr>
          <w:rFonts w:ascii="Sylfaen" w:eastAsia="Merriweather" w:hAnsi="Sylfaen" w:cs="Merriweather"/>
          <w:b/>
        </w:rPr>
      </w:pPr>
    </w:p>
    <w:p w:rsidR="006B334B" w:rsidRPr="004625FA" w:rsidRDefault="006B334B">
      <w:pPr>
        <w:spacing w:line="240" w:lineRule="auto"/>
        <w:jc w:val="center"/>
        <w:rPr>
          <w:rFonts w:ascii="Sylfaen" w:eastAsia="Merriweather" w:hAnsi="Sylfaen" w:cs="Merriweather"/>
          <w:b/>
        </w:rPr>
      </w:pPr>
    </w:p>
    <w:p w:rsidR="006B334B" w:rsidRPr="004625FA" w:rsidRDefault="006B334B">
      <w:pPr>
        <w:spacing w:line="240" w:lineRule="auto"/>
        <w:jc w:val="center"/>
        <w:rPr>
          <w:rFonts w:ascii="Sylfaen" w:eastAsia="Merriweather" w:hAnsi="Sylfaen" w:cs="Merriweather"/>
          <w:b/>
        </w:rPr>
      </w:pPr>
    </w:p>
    <w:p w:rsidR="006B334B" w:rsidRPr="004625FA" w:rsidRDefault="006B334B">
      <w:pPr>
        <w:spacing w:line="240" w:lineRule="auto"/>
        <w:jc w:val="center"/>
        <w:rPr>
          <w:rFonts w:ascii="Sylfaen" w:eastAsia="Merriweather" w:hAnsi="Sylfaen" w:cs="Merriweather"/>
          <w:b/>
        </w:rPr>
      </w:pPr>
    </w:p>
    <w:p w:rsidR="006B334B" w:rsidRPr="004625FA" w:rsidRDefault="006B334B">
      <w:pPr>
        <w:spacing w:line="240" w:lineRule="auto"/>
        <w:jc w:val="center"/>
        <w:rPr>
          <w:rFonts w:ascii="Sylfaen" w:eastAsia="Merriweather" w:hAnsi="Sylfaen" w:cs="Merriweather"/>
          <w:b/>
        </w:rPr>
      </w:pPr>
    </w:p>
    <w:p w:rsidR="004625FA" w:rsidRPr="004625FA" w:rsidRDefault="00815664">
      <w:pPr>
        <w:spacing w:line="240" w:lineRule="auto"/>
        <w:jc w:val="center"/>
        <w:rPr>
          <w:rFonts w:ascii="Sylfaen" w:eastAsia="Arial Unicode MS" w:hAnsi="Sylfaen" w:cs="Arial Unicode MS"/>
          <w:b/>
          <w:sz w:val="40"/>
          <w:szCs w:val="40"/>
        </w:rPr>
      </w:pPr>
      <w:r w:rsidRPr="004625FA">
        <w:rPr>
          <w:rFonts w:ascii="Sylfaen" w:eastAsia="Arial Unicode MS" w:hAnsi="Sylfaen" w:cs="Arial Unicode MS"/>
          <w:b/>
          <w:sz w:val="40"/>
          <w:szCs w:val="40"/>
        </w:rPr>
        <w:t xml:space="preserve">სახელმწიფოს ახალგაზრდული სტრატეგია </w:t>
      </w:r>
    </w:p>
    <w:p w:rsidR="006B334B" w:rsidRPr="004625FA" w:rsidRDefault="00815664">
      <w:pPr>
        <w:spacing w:line="240" w:lineRule="auto"/>
        <w:jc w:val="center"/>
        <w:rPr>
          <w:rFonts w:ascii="Sylfaen" w:eastAsia="Merriweather" w:hAnsi="Sylfaen" w:cs="Merriweather"/>
          <w:b/>
          <w:i/>
          <w:sz w:val="40"/>
          <w:szCs w:val="40"/>
        </w:rPr>
      </w:pPr>
      <w:r w:rsidRPr="004625FA">
        <w:rPr>
          <w:rFonts w:ascii="Sylfaen" w:eastAsia="Arial Unicode MS" w:hAnsi="Sylfaen" w:cs="Arial Unicode MS"/>
          <w:b/>
          <w:sz w:val="40"/>
          <w:szCs w:val="40"/>
        </w:rPr>
        <w:t>2023-2026</w:t>
      </w:r>
    </w:p>
    <w:p w:rsidR="006B334B" w:rsidRPr="004625FA" w:rsidRDefault="006B334B">
      <w:pPr>
        <w:spacing w:line="240" w:lineRule="auto"/>
        <w:rPr>
          <w:rFonts w:ascii="Sylfaen" w:eastAsia="Merriweather" w:hAnsi="Sylfaen" w:cs="Merriweather"/>
          <w:b/>
        </w:rPr>
      </w:pPr>
    </w:p>
    <w:p w:rsidR="006B334B" w:rsidRPr="004625FA" w:rsidRDefault="006B334B">
      <w:pPr>
        <w:keepNext/>
        <w:keepLines/>
        <w:spacing w:before="240" w:after="0" w:line="240" w:lineRule="auto"/>
        <w:jc w:val="both"/>
        <w:rPr>
          <w:rFonts w:ascii="Sylfaen" w:eastAsia="Merriweather" w:hAnsi="Sylfaen" w:cs="Merriweather"/>
          <w:b/>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6B334B">
      <w:pPr>
        <w:spacing w:line="240" w:lineRule="auto"/>
        <w:jc w:val="both"/>
        <w:rPr>
          <w:rFonts w:ascii="Sylfaen" w:eastAsia="Merriweather" w:hAnsi="Sylfaen" w:cs="Merriweather"/>
        </w:rPr>
      </w:pPr>
    </w:p>
    <w:p w:rsidR="006B334B" w:rsidRPr="004625FA" w:rsidRDefault="00815664">
      <w:pPr>
        <w:keepNext/>
        <w:keepLines/>
        <w:pBdr>
          <w:top w:val="nil"/>
          <w:left w:val="nil"/>
          <w:bottom w:val="nil"/>
          <w:right w:val="nil"/>
          <w:between w:val="nil"/>
        </w:pBdr>
        <w:spacing w:before="240" w:after="0"/>
        <w:rPr>
          <w:rFonts w:ascii="Sylfaen" w:eastAsia="Merriweather" w:hAnsi="Sylfaen" w:cs="Merriweather"/>
          <w:color w:val="2F5496"/>
          <w:sz w:val="32"/>
          <w:szCs w:val="32"/>
        </w:rPr>
      </w:pPr>
      <w:bookmarkStart w:id="1" w:name="_heading=h.anw1sptwg5m9" w:colFirst="0" w:colLast="0"/>
      <w:bookmarkEnd w:id="1"/>
      <w:r w:rsidRPr="004625FA">
        <w:rPr>
          <w:rFonts w:ascii="Sylfaen" w:eastAsia="Arial Unicode MS" w:hAnsi="Sylfaen" w:cs="Arial Unicode MS"/>
          <w:b/>
          <w:u w:val="single"/>
        </w:rPr>
        <w:t>სარჩევი</w:t>
      </w:r>
    </w:p>
    <w:sdt>
      <w:sdtPr>
        <w:rPr>
          <w:rFonts w:ascii="Sylfaen" w:hAnsi="Sylfaen"/>
        </w:rPr>
        <w:id w:val="-1902893154"/>
        <w:docPartObj>
          <w:docPartGallery w:val="Table of Contents"/>
          <w:docPartUnique/>
        </w:docPartObj>
      </w:sdtPr>
      <w:sdtEndPr/>
      <w:sdtContent>
        <w:p w:rsidR="00E1482B" w:rsidRDefault="00815664">
          <w:pPr>
            <w:pStyle w:val="TOC1"/>
            <w:tabs>
              <w:tab w:val="right" w:pos="9345"/>
            </w:tabs>
            <w:rPr>
              <w:rFonts w:asciiTheme="minorHAnsi" w:eastAsiaTheme="minorEastAsia" w:hAnsiTheme="minorHAnsi" w:cstheme="minorBidi"/>
              <w:noProof/>
              <w:lang w:val="en-US"/>
            </w:rPr>
          </w:pPr>
          <w:r w:rsidRPr="004625FA">
            <w:rPr>
              <w:rFonts w:ascii="Sylfaen" w:hAnsi="Sylfaen"/>
            </w:rPr>
            <w:fldChar w:fldCharType="begin"/>
          </w:r>
          <w:r w:rsidRPr="004625FA">
            <w:rPr>
              <w:rFonts w:ascii="Sylfaen" w:hAnsi="Sylfaen"/>
            </w:rPr>
            <w:instrText xml:space="preserve"> TOC \h \u \z </w:instrText>
          </w:r>
          <w:r w:rsidRPr="004625FA">
            <w:rPr>
              <w:rFonts w:ascii="Sylfaen" w:hAnsi="Sylfaen"/>
            </w:rPr>
            <w:fldChar w:fldCharType="separate"/>
          </w:r>
          <w:hyperlink w:anchor="_Toc122444231" w:history="1">
            <w:r w:rsidR="00E1482B" w:rsidRPr="00DF55B0">
              <w:rPr>
                <w:rStyle w:val="Hyperlink"/>
                <w:rFonts w:ascii="Sylfaen" w:eastAsia="Arial Unicode MS" w:hAnsi="Sylfaen" w:cs="Arial Unicode MS"/>
                <w:b/>
                <w:noProof/>
              </w:rPr>
              <w:t>აკრონიმები</w:t>
            </w:r>
            <w:r w:rsidR="00E1482B">
              <w:rPr>
                <w:noProof/>
                <w:webHidden/>
              </w:rPr>
              <w:tab/>
            </w:r>
            <w:r w:rsidR="00E1482B">
              <w:rPr>
                <w:noProof/>
                <w:webHidden/>
              </w:rPr>
              <w:fldChar w:fldCharType="begin"/>
            </w:r>
            <w:r w:rsidR="00E1482B">
              <w:rPr>
                <w:noProof/>
                <w:webHidden/>
              </w:rPr>
              <w:instrText xml:space="preserve"> PAGEREF _Toc122444231 \h </w:instrText>
            </w:r>
            <w:r w:rsidR="00E1482B">
              <w:rPr>
                <w:noProof/>
                <w:webHidden/>
              </w:rPr>
            </w:r>
            <w:r w:rsidR="00E1482B">
              <w:rPr>
                <w:noProof/>
                <w:webHidden/>
              </w:rPr>
              <w:fldChar w:fldCharType="separate"/>
            </w:r>
            <w:r w:rsidR="00E1482B">
              <w:rPr>
                <w:noProof/>
                <w:webHidden/>
              </w:rPr>
              <w:t>3</w:t>
            </w:r>
            <w:r w:rsidR="00E1482B">
              <w:rPr>
                <w:noProof/>
                <w:webHidden/>
              </w:rPr>
              <w:fldChar w:fldCharType="end"/>
            </w:r>
          </w:hyperlink>
        </w:p>
        <w:p w:rsidR="00E1482B" w:rsidRDefault="00EA6CCD">
          <w:pPr>
            <w:pStyle w:val="TOC1"/>
            <w:tabs>
              <w:tab w:val="left" w:pos="440"/>
              <w:tab w:val="right" w:pos="9345"/>
            </w:tabs>
            <w:rPr>
              <w:rFonts w:asciiTheme="minorHAnsi" w:eastAsiaTheme="minorEastAsia" w:hAnsiTheme="minorHAnsi" w:cstheme="minorBidi"/>
              <w:noProof/>
              <w:lang w:val="en-US"/>
            </w:rPr>
          </w:pPr>
          <w:hyperlink w:anchor="_Toc122444232" w:history="1">
            <w:r w:rsidR="00E1482B" w:rsidRPr="00DF55B0">
              <w:rPr>
                <w:rStyle w:val="Hyperlink"/>
                <w:rFonts w:ascii="Sylfaen" w:eastAsia="Merriweather" w:hAnsi="Sylfaen" w:cs="Merriweather"/>
                <w:b/>
                <w:noProof/>
              </w:rPr>
              <w:t>1.</w:t>
            </w:r>
            <w:r w:rsidR="00E1482B">
              <w:rPr>
                <w:rFonts w:asciiTheme="minorHAnsi" w:eastAsiaTheme="minorEastAsia" w:hAnsiTheme="minorHAnsi" w:cstheme="minorBidi"/>
                <w:noProof/>
                <w:lang w:val="en-US"/>
              </w:rPr>
              <w:tab/>
            </w:r>
            <w:r w:rsidR="00E1482B" w:rsidRPr="00DF55B0">
              <w:rPr>
                <w:rStyle w:val="Hyperlink"/>
                <w:rFonts w:ascii="Sylfaen" w:eastAsia="Arial Unicode MS" w:hAnsi="Sylfaen" w:cs="Arial Unicode MS"/>
                <w:b/>
                <w:noProof/>
              </w:rPr>
              <w:t>შესავალი</w:t>
            </w:r>
            <w:r w:rsidR="00E1482B">
              <w:rPr>
                <w:noProof/>
                <w:webHidden/>
              </w:rPr>
              <w:tab/>
            </w:r>
            <w:r w:rsidR="00E1482B">
              <w:rPr>
                <w:noProof/>
                <w:webHidden/>
              </w:rPr>
              <w:fldChar w:fldCharType="begin"/>
            </w:r>
            <w:r w:rsidR="00E1482B">
              <w:rPr>
                <w:noProof/>
                <w:webHidden/>
              </w:rPr>
              <w:instrText xml:space="preserve"> PAGEREF _Toc122444232 \h </w:instrText>
            </w:r>
            <w:r w:rsidR="00E1482B">
              <w:rPr>
                <w:noProof/>
                <w:webHidden/>
              </w:rPr>
            </w:r>
            <w:r w:rsidR="00E1482B">
              <w:rPr>
                <w:noProof/>
                <w:webHidden/>
              </w:rPr>
              <w:fldChar w:fldCharType="separate"/>
            </w:r>
            <w:r w:rsidR="00E1482B">
              <w:rPr>
                <w:noProof/>
                <w:webHidden/>
              </w:rPr>
              <w:t>4</w:t>
            </w:r>
            <w:r w:rsidR="00E1482B">
              <w:rPr>
                <w:noProof/>
                <w:webHidden/>
              </w:rPr>
              <w:fldChar w:fldCharType="end"/>
            </w:r>
          </w:hyperlink>
        </w:p>
        <w:p w:rsidR="00E1482B" w:rsidRDefault="00EA6CCD">
          <w:pPr>
            <w:pStyle w:val="TOC1"/>
            <w:tabs>
              <w:tab w:val="left" w:pos="440"/>
              <w:tab w:val="right" w:pos="9345"/>
            </w:tabs>
            <w:rPr>
              <w:rFonts w:asciiTheme="minorHAnsi" w:eastAsiaTheme="minorEastAsia" w:hAnsiTheme="minorHAnsi" w:cstheme="minorBidi"/>
              <w:noProof/>
              <w:lang w:val="en-US"/>
            </w:rPr>
          </w:pPr>
          <w:hyperlink w:anchor="_Toc122444233" w:history="1">
            <w:r w:rsidR="00E1482B" w:rsidRPr="00DF55B0">
              <w:rPr>
                <w:rStyle w:val="Hyperlink"/>
                <w:rFonts w:ascii="Sylfaen" w:eastAsia="Merriweather" w:hAnsi="Sylfaen" w:cs="Merriweather"/>
                <w:b/>
                <w:noProof/>
              </w:rPr>
              <w:t>2.</w:t>
            </w:r>
            <w:r w:rsidR="00E1482B">
              <w:rPr>
                <w:rFonts w:asciiTheme="minorHAnsi" w:eastAsiaTheme="minorEastAsia" w:hAnsiTheme="minorHAnsi" w:cstheme="minorBidi"/>
                <w:noProof/>
                <w:lang w:val="en-US"/>
              </w:rPr>
              <w:tab/>
            </w:r>
            <w:r w:rsidR="00E1482B" w:rsidRPr="00DF55B0">
              <w:rPr>
                <w:rStyle w:val="Hyperlink"/>
                <w:rFonts w:ascii="Sylfaen" w:eastAsia="Arial Unicode MS" w:hAnsi="Sylfaen" w:cs="Arial Unicode MS"/>
                <w:b/>
                <w:noProof/>
              </w:rPr>
              <w:t>ხედვა</w:t>
            </w:r>
            <w:r w:rsidR="00E1482B">
              <w:rPr>
                <w:noProof/>
                <w:webHidden/>
              </w:rPr>
              <w:tab/>
            </w:r>
            <w:r w:rsidR="00E1482B">
              <w:rPr>
                <w:noProof/>
                <w:webHidden/>
              </w:rPr>
              <w:fldChar w:fldCharType="begin"/>
            </w:r>
            <w:r w:rsidR="00E1482B">
              <w:rPr>
                <w:noProof/>
                <w:webHidden/>
              </w:rPr>
              <w:instrText xml:space="preserve"> PAGEREF _Toc122444233 \h </w:instrText>
            </w:r>
            <w:r w:rsidR="00E1482B">
              <w:rPr>
                <w:noProof/>
                <w:webHidden/>
              </w:rPr>
            </w:r>
            <w:r w:rsidR="00E1482B">
              <w:rPr>
                <w:noProof/>
                <w:webHidden/>
              </w:rPr>
              <w:fldChar w:fldCharType="separate"/>
            </w:r>
            <w:r w:rsidR="00E1482B">
              <w:rPr>
                <w:noProof/>
                <w:webHidden/>
              </w:rPr>
              <w:t>26</w:t>
            </w:r>
            <w:r w:rsidR="00E1482B">
              <w:rPr>
                <w:noProof/>
                <w:webHidden/>
              </w:rPr>
              <w:fldChar w:fldCharType="end"/>
            </w:r>
          </w:hyperlink>
        </w:p>
        <w:p w:rsidR="00E1482B" w:rsidRDefault="00EA6CCD">
          <w:pPr>
            <w:pStyle w:val="TOC1"/>
            <w:tabs>
              <w:tab w:val="left" w:pos="440"/>
              <w:tab w:val="right" w:pos="9345"/>
            </w:tabs>
            <w:rPr>
              <w:rFonts w:asciiTheme="minorHAnsi" w:eastAsiaTheme="minorEastAsia" w:hAnsiTheme="minorHAnsi" w:cstheme="minorBidi"/>
              <w:noProof/>
              <w:lang w:val="en-US"/>
            </w:rPr>
          </w:pPr>
          <w:hyperlink w:anchor="_Toc122444234" w:history="1">
            <w:r w:rsidR="00E1482B" w:rsidRPr="00DF55B0">
              <w:rPr>
                <w:rStyle w:val="Hyperlink"/>
                <w:rFonts w:ascii="Sylfaen" w:eastAsia="Merriweather" w:hAnsi="Sylfaen" w:cs="Merriweather"/>
                <w:b/>
                <w:noProof/>
              </w:rPr>
              <w:t>3.</w:t>
            </w:r>
            <w:r w:rsidR="00E1482B">
              <w:rPr>
                <w:rFonts w:asciiTheme="minorHAnsi" w:eastAsiaTheme="minorEastAsia" w:hAnsiTheme="minorHAnsi" w:cstheme="minorBidi"/>
                <w:noProof/>
                <w:lang w:val="en-US"/>
              </w:rPr>
              <w:tab/>
            </w:r>
            <w:r w:rsidR="00E1482B" w:rsidRPr="00DF55B0">
              <w:rPr>
                <w:rStyle w:val="Hyperlink"/>
                <w:rFonts w:ascii="Sylfaen" w:eastAsia="Arial Unicode MS" w:hAnsi="Sylfaen" w:cs="Arial Unicode MS"/>
                <w:b/>
                <w:noProof/>
              </w:rPr>
              <w:t>სტრატეგიის მიზნები და ამოცანები</w:t>
            </w:r>
            <w:r w:rsidR="00E1482B">
              <w:rPr>
                <w:noProof/>
                <w:webHidden/>
              </w:rPr>
              <w:tab/>
            </w:r>
            <w:r w:rsidR="00E1482B">
              <w:rPr>
                <w:noProof/>
                <w:webHidden/>
              </w:rPr>
              <w:fldChar w:fldCharType="begin"/>
            </w:r>
            <w:r w:rsidR="00E1482B">
              <w:rPr>
                <w:noProof/>
                <w:webHidden/>
              </w:rPr>
              <w:instrText xml:space="preserve"> PAGEREF _Toc122444234 \h </w:instrText>
            </w:r>
            <w:r w:rsidR="00E1482B">
              <w:rPr>
                <w:noProof/>
                <w:webHidden/>
              </w:rPr>
            </w:r>
            <w:r w:rsidR="00E1482B">
              <w:rPr>
                <w:noProof/>
                <w:webHidden/>
              </w:rPr>
              <w:fldChar w:fldCharType="separate"/>
            </w:r>
            <w:r w:rsidR="00E1482B">
              <w:rPr>
                <w:noProof/>
                <w:webHidden/>
              </w:rPr>
              <w:t>27</w:t>
            </w:r>
            <w:r w:rsidR="00E1482B">
              <w:rPr>
                <w:noProof/>
                <w:webHidden/>
              </w:rPr>
              <w:fldChar w:fldCharType="end"/>
            </w:r>
          </w:hyperlink>
        </w:p>
        <w:p w:rsidR="00E1482B" w:rsidRDefault="00EA6CCD">
          <w:pPr>
            <w:pStyle w:val="TOC3"/>
            <w:tabs>
              <w:tab w:val="right" w:pos="9345"/>
            </w:tabs>
            <w:rPr>
              <w:rFonts w:asciiTheme="minorHAnsi" w:eastAsiaTheme="minorEastAsia" w:hAnsiTheme="minorHAnsi" w:cstheme="minorBidi"/>
              <w:noProof/>
              <w:lang w:val="en-US"/>
            </w:rPr>
          </w:pPr>
          <w:hyperlink w:anchor="_Toc122444235" w:history="1">
            <w:r w:rsidR="00E1482B" w:rsidRPr="00DF55B0">
              <w:rPr>
                <w:rStyle w:val="Hyperlink"/>
                <w:rFonts w:ascii="Sylfaen" w:eastAsia="Arial Unicode MS" w:hAnsi="Sylfaen" w:cs="Arial Unicode MS"/>
                <w:noProof/>
              </w:rPr>
              <w:t>სტრატეგიული მიზანი 1: ახალგაზრდების განვითარებისა და მათი პოტენციალის გამოვლენის ხელშეწყობა</w:t>
            </w:r>
            <w:r w:rsidR="00E1482B">
              <w:rPr>
                <w:noProof/>
                <w:webHidden/>
              </w:rPr>
              <w:tab/>
            </w:r>
            <w:r w:rsidR="00E1482B">
              <w:rPr>
                <w:noProof/>
                <w:webHidden/>
              </w:rPr>
              <w:fldChar w:fldCharType="begin"/>
            </w:r>
            <w:r w:rsidR="00E1482B">
              <w:rPr>
                <w:noProof/>
                <w:webHidden/>
              </w:rPr>
              <w:instrText xml:space="preserve"> PAGEREF _Toc122444235 \h </w:instrText>
            </w:r>
            <w:r w:rsidR="00E1482B">
              <w:rPr>
                <w:noProof/>
                <w:webHidden/>
              </w:rPr>
            </w:r>
            <w:r w:rsidR="00E1482B">
              <w:rPr>
                <w:noProof/>
                <w:webHidden/>
              </w:rPr>
              <w:fldChar w:fldCharType="separate"/>
            </w:r>
            <w:r w:rsidR="00E1482B">
              <w:rPr>
                <w:noProof/>
                <w:webHidden/>
              </w:rPr>
              <w:t>27</w:t>
            </w:r>
            <w:r w:rsidR="00E1482B">
              <w:rPr>
                <w:noProof/>
                <w:webHidden/>
              </w:rPr>
              <w:fldChar w:fldCharType="end"/>
            </w:r>
          </w:hyperlink>
        </w:p>
        <w:p w:rsidR="00E1482B" w:rsidRDefault="00EA6CCD">
          <w:pPr>
            <w:pStyle w:val="TOC3"/>
            <w:tabs>
              <w:tab w:val="right" w:pos="9345"/>
            </w:tabs>
            <w:rPr>
              <w:rFonts w:asciiTheme="minorHAnsi" w:eastAsiaTheme="minorEastAsia" w:hAnsiTheme="minorHAnsi" w:cstheme="minorBidi"/>
              <w:noProof/>
              <w:lang w:val="en-US"/>
            </w:rPr>
          </w:pPr>
          <w:hyperlink w:anchor="_Toc122444236" w:history="1">
            <w:r w:rsidR="00E1482B" w:rsidRPr="00DF55B0">
              <w:rPr>
                <w:rStyle w:val="Hyperlink"/>
                <w:rFonts w:ascii="Sylfaen" w:eastAsia="Arial Unicode MS" w:hAnsi="Sylfaen" w:cs="Arial Unicode MS"/>
                <w:noProof/>
              </w:rPr>
              <w:t>სტრატეგიული მიზანი 2: ახალგაზრდების ჯანმრთელობისა და კეთილდღეობის გაძლიერება</w:t>
            </w:r>
            <w:r w:rsidR="00E1482B">
              <w:rPr>
                <w:noProof/>
                <w:webHidden/>
              </w:rPr>
              <w:tab/>
            </w:r>
            <w:r w:rsidR="00E1482B">
              <w:rPr>
                <w:noProof/>
                <w:webHidden/>
              </w:rPr>
              <w:fldChar w:fldCharType="begin"/>
            </w:r>
            <w:r w:rsidR="00E1482B">
              <w:rPr>
                <w:noProof/>
                <w:webHidden/>
              </w:rPr>
              <w:instrText xml:space="preserve"> PAGEREF _Toc122444236 \h </w:instrText>
            </w:r>
            <w:r w:rsidR="00E1482B">
              <w:rPr>
                <w:noProof/>
                <w:webHidden/>
              </w:rPr>
            </w:r>
            <w:r w:rsidR="00E1482B">
              <w:rPr>
                <w:noProof/>
                <w:webHidden/>
              </w:rPr>
              <w:fldChar w:fldCharType="separate"/>
            </w:r>
            <w:r w:rsidR="00E1482B">
              <w:rPr>
                <w:noProof/>
                <w:webHidden/>
              </w:rPr>
              <w:t>29</w:t>
            </w:r>
            <w:r w:rsidR="00E1482B">
              <w:rPr>
                <w:noProof/>
                <w:webHidden/>
              </w:rPr>
              <w:fldChar w:fldCharType="end"/>
            </w:r>
          </w:hyperlink>
        </w:p>
        <w:p w:rsidR="00E1482B" w:rsidRDefault="00EA6CCD">
          <w:pPr>
            <w:pStyle w:val="TOC3"/>
            <w:tabs>
              <w:tab w:val="right" w:pos="9345"/>
            </w:tabs>
            <w:rPr>
              <w:rFonts w:asciiTheme="minorHAnsi" w:eastAsiaTheme="minorEastAsia" w:hAnsiTheme="minorHAnsi" w:cstheme="minorBidi"/>
              <w:noProof/>
              <w:lang w:val="en-US"/>
            </w:rPr>
          </w:pPr>
          <w:hyperlink w:anchor="_Toc122444237" w:history="1">
            <w:r w:rsidR="00E1482B" w:rsidRPr="00DF55B0">
              <w:rPr>
                <w:rStyle w:val="Hyperlink"/>
                <w:rFonts w:ascii="Sylfaen" w:eastAsia="Arial Unicode MS" w:hAnsi="Sylfaen" w:cs="Arial Unicode MS"/>
                <w:noProof/>
              </w:rPr>
              <w:t>სტრატეგიული მიზანი 3: ახალგაზრდების ეკონომიკური გაძლიერება</w:t>
            </w:r>
            <w:r w:rsidR="00E1482B">
              <w:rPr>
                <w:noProof/>
                <w:webHidden/>
              </w:rPr>
              <w:tab/>
            </w:r>
            <w:r w:rsidR="00E1482B">
              <w:rPr>
                <w:noProof/>
                <w:webHidden/>
              </w:rPr>
              <w:fldChar w:fldCharType="begin"/>
            </w:r>
            <w:r w:rsidR="00E1482B">
              <w:rPr>
                <w:noProof/>
                <w:webHidden/>
              </w:rPr>
              <w:instrText xml:space="preserve"> PAGEREF _Toc122444237 \h </w:instrText>
            </w:r>
            <w:r w:rsidR="00E1482B">
              <w:rPr>
                <w:noProof/>
                <w:webHidden/>
              </w:rPr>
            </w:r>
            <w:r w:rsidR="00E1482B">
              <w:rPr>
                <w:noProof/>
                <w:webHidden/>
              </w:rPr>
              <w:fldChar w:fldCharType="separate"/>
            </w:r>
            <w:r w:rsidR="00E1482B">
              <w:rPr>
                <w:noProof/>
                <w:webHidden/>
              </w:rPr>
              <w:t>33</w:t>
            </w:r>
            <w:r w:rsidR="00E1482B">
              <w:rPr>
                <w:noProof/>
                <w:webHidden/>
              </w:rPr>
              <w:fldChar w:fldCharType="end"/>
            </w:r>
          </w:hyperlink>
        </w:p>
        <w:p w:rsidR="00E1482B" w:rsidRDefault="00EA6CCD">
          <w:pPr>
            <w:pStyle w:val="TOC3"/>
            <w:tabs>
              <w:tab w:val="right" w:pos="9345"/>
            </w:tabs>
            <w:rPr>
              <w:rFonts w:asciiTheme="minorHAnsi" w:eastAsiaTheme="minorEastAsia" w:hAnsiTheme="minorHAnsi" w:cstheme="minorBidi"/>
              <w:noProof/>
              <w:lang w:val="en-US"/>
            </w:rPr>
          </w:pPr>
          <w:hyperlink w:anchor="_Toc122444238" w:history="1">
            <w:r w:rsidR="00E1482B" w:rsidRPr="00DF55B0">
              <w:rPr>
                <w:rStyle w:val="Hyperlink"/>
                <w:rFonts w:ascii="Sylfaen" w:eastAsia="Arial Unicode MS" w:hAnsi="Sylfaen" w:cs="Arial Unicode MS"/>
                <w:noProof/>
              </w:rPr>
              <w:t>სტრატეგიული მიზანი 4: ახალგაზრდების მონაწილეობის ხელშეწყობა საზოგადოებრივ და დემოკრატიულ პროცესებში</w:t>
            </w:r>
            <w:r w:rsidR="00E1482B">
              <w:rPr>
                <w:noProof/>
                <w:webHidden/>
              </w:rPr>
              <w:tab/>
            </w:r>
            <w:r w:rsidR="00E1482B">
              <w:rPr>
                <w:noProof/>
                <w:webHidden/>
              </w:rPr>
              <w:fldChar w:fldCharType="begin"/>
            </w:r>
            <w:r w:rsidR="00E1482B">
              <w:rPr>
                <w:noProof/>
                <w:webHidden/>
              </w:rPr>
              <w:instrText xml:space="preserve"> PAGEREF _Toc122444238 \h </w:instrText>
            </w:r>
            <w:r w:rsidR="00E1482B">
              <w:rPr>
                <w:noProof/>
                <w:webHidden/>
              </w:rPr>
            </w:r>
            <w:r w:rsidR="00E1482B">
              <w:rPr>
                <w:noProof/>
                <w:webHidden/>
              </w:rPr>
              <w:fldChar w:fldCharType="separate"/>
            </w:r>
            <w:r w:rsidR="00E1482B">
              <w:rPr>
                <w:noProof/>
                <w:webHidden/>
              </w:rPr>
              <w:t>35</w:t>
            </w:r>
            <w:r w:rsidR="00E1482B">
              <w:rPr>
                <w:noProof/>
                <w:webHidden/>
              </w:rPr>
              <w:fldChar w:fldCharType="end"/>
            </w:r>
          </w:hyperlink>
        </w:p>
        <w:p w:rsidR="00E1482B" w:rsidRDefault="00EA6CCD">
          <w:pPr>
            <w:pStyle w:val="TOC3"/>
            <w:tabs>
              <w:tab w:val="right" w:pos="9345"/>
            </w:tabs>
            <w:rPr>
              <w:rFonts w:asciiTheme="minorHAnsi" w:eastAsiaTheme="minorEastAsia" w:hAnsiTheme="minorHAnsi" w:cstheme="minorBidi"/>
              <w:noProof/>
              <w:lang w:val="en-US"/>
            </w:rPr>
          </w:pPr>
          <w:hyperlink w:anchor="_Toc122444239" w:history="1">
            <w:r w:rsidR="00E1482B" w:rsidRPr="00DF55B0">
              <w:rPr>
                <w:rStyle w:val="Hyperlink"/>
                <w:rFonts w:ascii="Sylfaen" w:eastAsia="Arial Unicode MS" w:hAnsi="Sylfaen" w:cs="Arial Unicode MS"/>
                <w:noProof/>
              </w:rPr>
              <w:t>სტრატეგიული მიზანი 5: ახალგაზრდული პოლიტიკის მართვის სისტემის გაუმჯობესება</w:t>
            </w:r>
            <w:r w:rsidR="00E1482B">
              <w:rPr>
                <w:noProof/>
                <w:webHidden/>
              </w:rPr>
              <w:tab/>
            </w:r>
            <w:r w:rsidR="00E1482B">
              <w:rPr>
                <w:noProof/>
                <w:webHidden/>
              </w:rPr>
              <w:fldChar w:fldCharType="begin"/>
            </w:r>
            <w:r w:rsidR="00E1482B">
              <w:rPr>
                <w:noProof/>
                <w:webHidden/>
              </w:rPr>
              <w:instrText xml:space="preserve"> PAGEREF _Toc122444239 \h </w:instrText>
            </w:r>
            <w:r w:rsidR="00E1482B">
              <w:rPr>
                <w:noProof/>
                <w:webHidden/>
              </w:rPr>
            </w:r>
            <w:r w:rsidR="00E1482B">
              <w:rPr>
                <w:noProof/>
                <w:webHidden/>
              </w:rPr>
              <w:fldChar w:fldCharType="separate"/>
            </w:r>
            <w:r w:rsidR="00E1482B">
              <w:rPr>
                <w:noProof/>
                <w:webHidden/>
              </w:rPr>
              <w:t>39</w:t>
            </w:r>
            <w:r w:rsidR="00E1482B">
              <w:rPr>
                <w:noProof/>
                <w:webHidden/>
              </w:rPr>
              <w:fldChar w:fldCharType="end"/>
            </w:r>
          </w:hyperlink>
        </w:p>
        <w:p w:rsidR="00E1482B" w:rsidRDefault="00EA6CCD">
          <w:pPr>
            <w:pStyle w:val="TOC1"/>
            <w:tabs>
              <w:tab w:val="left" w:pos="440"/>
              <w:tab w:val="right" w:pos="9345"/>
            </w:tabs>
            <w:rPr>
              <w:rFonts w:asciiTheme="minorHAnsi" w:eastAsiaTheme="minorEastAsia" w:hAnsiTheme="minorHAnsi" w:cstheme="minorBidi"/>
              <w:noProof/>
              <w:lang w:val="en-US"/>
            </w:rPr>
          </w:pPr>
          <w:hyperlink w:anchor="_Toc122444240" w:history="1">
            <w:r w:rsidR="00E1482B" w:rsidRPr="00DF55B0">
              <w:rPr>
                <w:rStyle w:val="Hyperlink"/>
                <w:rFonts w:ascii="Sylfaen" w:eastAsia="Merriweather" w:hAnsi="Sylfaen" w:cs="Merriweather"/>
                <w:b/>
                <w:noProof/>
              </w:rPr>
              <w:t>4.</w:t>
            </w:r>
            <w:r w:rsidR="00E1482B">
              <w:rPr>
                <w:rFonts w:asciiTheme="minorHAnsi" w:eastAsiaTheme="minorEastAsia" w:hAnsiTheme="minorHAnsi" w:cstheme="minorBidi"/>
                <w:noProof/>
                <w:lang w:val="en-US"/>
              </w:rPr>
              <w:tab/>
            </w:r>
            <w:r w:rsidR="00E1482B" w:rsidRPr="00DF55B0">
              <w:rPr>
                <w:rStyle w:val="Hyperlink"/>
                <w:rFonts w:ascii="Sylfaen" w:eastAsia="Arial Unicode MS" w:hAnsi="Sylfaen" w:cs="Arial Unicode MS"/>
                <w:b/>
                <w:noProof/>
              </w:rPr>
              <w:t>სტრატეგიის განხორციელება, კოორდინაცია, მონიტორინგი და შეფასება</w:t>
            </w:r>
            <w:r w:rsidR="00E1482B">
              <w:rPr>
                <w:noProof/>
                <w:webHidden/>
              </w:rPr>
              <w:tab/>
            </w:r>
            <w:r w:rsidR="00E1482B">
              <w:rPr>
                <w:noProof/>
                <w:webHidden/>
              </w:rPr>
              <w:fldChar w:fldCharType="begin"/>
            </w:r>
            <w:r w:rsidR="00E1482B">
              <w:rPr>
                <w:noProof/>
                <w:webHidden/>
              </w:rPr>
              <w:instrText xml:space="preserve"> PAGEREF _Toc122444240 \h </w:instrText>
            </w:r>
            <w:r w:rsidR="00E1482B">
              <w:rPr>
                <w:noProof/>
                <w:webHidden/>
              </w:rPr>
            </w:r>
            <w:r w:rsidR="00E1482B">
              <w:rPr>
                <w:noProof/>
                <w:webHidden/>
              </w:rPr>
              <w:fldChar w:fldCharType="separate"/>
            </w:r>
            <w:r w:rsidR="00E1482B">
              <w:rPr>
                <w:noProof/>
                <w:webHidden/>
              </w:rPr>
              <w:t>40</w:t>
            </w:r>
            <w:r w:rsidR="00E1482B">
              <w:rPr>
                <w:noProof/>
                <w:webHidden/>
              </w:rPr>
              <w:fldChar w:fldCharType="end"/>
            </w:r>
          </w:hyperlink>
        </w:p>
        <w:p w:rsidR="00E1482B" w:rsidRDefault="00EA6CCD">
          <w:pPr>
            <w:pStyle w:val="TOC1"/>
            <w:tabs>
              <w:tab w:val="right" w:pos="9345"/>
            </w:tabs>
            <w:rPr>
              <w:rFonts w:asciiTheme="minorHAnsi" w:eastAsiaTheme="minorEastAsia" w:hAnsiTheme="minorHAnsi" w:cstheme="minorBidi"/>
              <w:noProof/>
              <w:lang w:val="en-US"/>
            </w:rPr>
          </w:pPr>
          <w:hyperlink w:anchor="_Toc122444241" w:history="1">
            <w:r w:rsidR="00E1482B" w:rsidRPr="00DF55B0">
              <w:rPr>
                <w:rStyle w:val="Hyperlink"/>
                <w:rFonts w:ascii="Sylfaen" w:eastAsia="Arial Unicode MS" w:hAnsi="Sylfaen" w:cs="Arial Unicode MS"/>
                <w:b/>
                <w:noProof/>
              </w:rPr>
              <w:t>დანართები</w:t>
            </w:r>
            <w:r w:rsidR="00E1482B">
              <w:rPr>
                <w:noProof/>
                <w:webHidden/>
              </w:rPr>
              <w:tab/>
            </w:r>
            <w:r w:rsidR="00E1482B">
              <w:rPr>
                <w:noProof/>
                <w:webHidden/>
              </w:rPr>
              <w:fldChar w:fldCharType="begin"/>
            </w:r>
            <w:r w:rsidR="00E1482B">
              <w:rPr>
                <w:noProof/>
                <w:webHidden/>
              </w:rPr>
              <w:instrText xml:space="preserve"> PAGEREF _Toc122444241 \h </w:instrText>
            </w:r>
            <w:r w:rsidR="00E1482B">
              <w:rPr>
                <w:noProof/>
                <w:webHidden/>
              </w:rPr>
            </w:r>
            <w:r w:rsidR="00E1482B">
              <w:rPr>
                <w:noProof/>
                <w:webHidden/>
              </w:rPr>
              <w:fldChar w:fldCharType="separate"/>
            </w:r>
            <w:r w:rsidR="00E1482B">
              <w:rPr>
                <w:noProof/>
                <w:webHidden/>
              </w:rPr>
              <w:t>42</w:t>
            </w:r>
            <w:r w:rsidR="00E1482B">
              <w:rPr>
                <w:noProof/>
                <w:webHidden/>
              </w:rPr>
              <w:fldChar w:fldCharType="end"/>
            </w:r>
          </w:hyperlink>
        </w:p>
        <w:p w:rsidR="006B334B" w:rsidRPr="004625FA" w:rsidRDefault="00815664">
          <w:pPr>
            <w:tabs>
              <w:tab w:val="right" w:pos="9354"/>
            </w:tabs>
            <w:spacing w:before="200" w:after="80" w:line="240" w:lineRule="auto"/>
            <w:rPr>
              <w:rFonts w:ascii="Sylfaen" w:eastAsia="Merriweather" w:hAnsi="Sylfaen" w:cs="Merriweather"/>
              <w:b/>
              <w:color w:val="000000"/>
            </w:rPr>
          </w:pPr>
          <w:r w:rsidRPr="004625FA">
            <w:rPr>
              <w:rFonts w:ascii="Sylfaen" w:hAnsi="Sylfaen"/>
            </w:rPr>
            <w:fldChar w:fldCharType="end"/>
          </w:r>
        </w:p>
      </w:sdtContent>
    </w:sdt>
    <w:p w:rsidR="006B334B" w:rsidRPr="004625FA" w:rsidRDefault="006B334B">
      <w:pPr>
        <w:spacing w:line="240" w:lineRule="auto"/>
        <w:rPr>
          <w:rFonts w:ascii="Sylfaen" w:eastAsia="Merriweather" w:hAnsi="Sylfaen" w:cs="Merriweather"/>
        </w:rPr>
      </w:pPr>
    </w:p>
    <w:p w:rsidR="006B334B" w:rsidRPr="004625FA" w:rsidRDefault="006B334B">
      <w:pPr>
        <w:spacing w:line="240" w:lineRule="auto"/>
        <w:rPr>
          <w:rFonts w:ascii="Sylfaen" w:eastAsia="Merriweather" w:hAnsi="Sylfaen" w:cs="Merriweather"/>
        </w:rPr>
      </w:pPr>
    </w:p>
    <w:p w:rsidR="006B334B" w:rsidRPr="004625FA" w:rsidRDefault="006B334B">
      <w:pPr>
        <w:spacing w:line="240" w:lineRule="auto"/>
        <w:rPr>
          <w:rFonts w:ascii="Sylfaen" w:eastAsia="Merriweather" w:hAnsi="Sylfaen" w:cs="Merriweather"/>
        </w:rPr>
      </w:pPr>
    </w:p>
    <w:p w:rsidR="006B334B" w:rsidRPr="004625FA" w:rsidRDefault="006B334B">
      <w:pPr>
        <w:spacing w:line="240" w:lineRule="auto"/>
        <w:rPr>
          <w:rFonts w:ascii="Sylfaen" w:eastAsia="Merriweather" w:hAnsi="Sylfaen" w:cs="Merriweather"/>
        </w:rPr>
      </w:pPr>
    </w:p>
    <w:p w:rsidR="006B334B" w:rsidRPr="004625FA" w:rsidRDefault="006B334B">
      <w:pPr>
        <w:spacing w:line="240" w:lineRule="auto"/>
        <w:rPr>
          <w:rFonts w:ascii="Sylfaen" w:eastAsia="Merriweather" w:hAnsi="Sylfaen" w:cs="Merriweather"/>
        </w:rPr>
      </w:pPr>
    </w:p>
    <w:p w:rsidR="006B334B" w:rsidRPr="004625FA" w:rsidRDefault="006B334B">
      <w:pPr>
        <w:spacing w:line="240" w:lineRule="auto"/>
        <w:rPr>
          <w:rFonts w:ascii="Sylfaen" w:eastAsia="Merriweather" w:hAnsi="Sylfaen" w:cs="Merriweather"/>
        </w:rPr>
      </w:pPr>
    </w:p>
    <w:p w:rsidR="006B334B" w:rsidRPr="004625FA" w:rsidRDefault="006B334B">
      <w:pPr>
        <w:spacing w:line="240" w:lineRule="auto"/>
        <w:rPr>
          <w:rFonts w:ascii="Sylfaen" w:eastAsia="Merriweather" w:hAnsi="Sylfaen" w:cs="Merriweather"/>
        </w:rPr>
      </w:pPr>
    </w:p>
    <w:p w:rsidR="006B334B" w:rsidRPr="004625FA" w:rsidRDefault="006B334B">
      <w:pPr>
        <w:spacing w:line="240" w:lineRule="auto"/>
        <w:rPr>
          <w:rFonts w:ascii="Sylfaen" w:eastAsia="Merriweather" w:hAnsi="Sylfaen" w:cs="Merriweather"/>
        </w:rPr>
      </w:pPr>
    </w:p>
    <w:p w:rsidR="006B334B" w:rsidRPr="004625FA" w:rsidRDefault="006B334B">
      <w:pPr>
        <w:spacing w:line="240" w:lineRule="auto"/>
        <w:rPr>
          <w:rFonts w:ascii="Sylfaen" w:eastAsia="Merriweather" w:hAnsi="Sylfaen" w:cs="Merriweather"/>
        </w:rPr>
      </w:pPr>
    </w:p>
    <w:p w:rsidR="006B334B" w:rsidRPr="004625FA" w:rsidRDefault="006B334B">
      <w:pPr>
        <w:spacing w:line="240" w:lineRule="auto"/>
        <w:rPr>
          <w:rFonts w:ascii="Sylfaen" w:eastAsia="Merriweather" w:hAnsi="Sylfaen" w:cs="Merriweather"/>
        </w:rPr>
      </w:pPr>
    </w:p>
    <w:p w:rsidR="006B334B" w:rsidRPr="004625FA" w:rsidRDefault="006B334B">
      <w:pPr>
        <w:spacing w:line="240" w:lineRule="auto"/>
        <w:rPr>
          <w:rFonts w:ascii="Sylfaen" w:eastAsia="Merriweather" w:hAnsi="Sylfaen" w:cs="Merriweather"/>
        </w:rPr>
      </w:pPr>
    </w:p>
    <w:p w:rsidR="006B334B" w:rsidRPr="004625FA" w:rsidRDefault="006B334B">
      <w:pPr>
        <w:spacing w:line="240" w:lineRule="auto"/>
        <w:rPr>
          <w:rFonts w:ascii="Sylfaen" w:eastAsia="Merriweather" w:hAnsi="Sylfaen" w:cs="Merriweather"/>
        </w:rPr>
      </w:pPr>
    </w:p>
    <w:p w:rsidR="006B334B" w:rsidRPr="004625FA" w:rsidRDefault="006B334B">
      <w:pPr>
        <w:spacing w:line="240" w:lineRule="auto"/>
        <w:rPr>
          <w:rFonts w:ascii="Sylfaen" w:eastAsia="Merriweather" w:hAnsi="Sylfaen" w:cs="Merriweather"/>
        </w:rPr>
      </w:pPr>
    </w:p>
    <w:p w:rsidR="006B334B" w:rsidRPr="004625FA" w:rsidRDefault="006B334B">
      <w:pPr>
        <w:spacing w:line="240" w:lineRule="auto"/>
        <w:rPr>
          <w:rFonts w:ascii="Sylfaen" w:eastAsia="Merriweather" w:hAnsi="Sylfaen" w:cs="Merriweather"/>
        </w:rPr>
      </w:pPr>
    </w:p>
    <w:p w:rsidR="006B334B" w:rsidRPr="004625FA" w:rsidRDefault="00815664">
      <w:pPr>
        <w:pStyle w:val="Heading1"/>
        <w:spacing w:before="360" w:line="240" w:lineRule="auto"/>
        <w:jc w:val="both"/>
        <w:rPr>
          <w:rFonts w:ascii="Sylfaen" w:eastAsia="Merriweather" w:hAnsi="Sylfaen" w:cs="Merriweather"/>
          <w:b/>
          <w:color w:val="000000"/>
          <w:sz w:val="22"/>
          <w:szCs w:val="22"/>
          <w:u w:val="single"/>
        </w:rPr>
      </w:pPr>
      <w:bookmarkStart w:id="2" w:name="_Toc122444231"/>
      <w:r w:rsidRPr="004625FA">
        <w:rPr>
          <w:rFonts w:ascii="Sylfaen" w:eastAsia="Arial Unicode MS" w:hAnsi="Sylfaen" w:cs="Arial Unicode MS"/>
          <w:b/>
          <w:color w:val="000000"/>
          <w:sz w:val="22"/>
          <w:szCs w:val="22"/>
          <w:u w:val="single"/>
        </w:rPr>
        <w:lastRenderedPageBreak/>
        <w:t>აკრონიმები</w:t>
      </w:r>
      <w:bookmarkEnd w:id="2"/>
    </w:p>
    <w:p w:rsidR="006B334B" w:rsidRPr="004625FA" w:rsidRDefault="006B334B">
      <w:pPr>
        <w:spacing w:line="240" w:lineRule="auto"/>
        <w:rPr>
          <w:rFonts w:ascii="Sylfaen" w:eastAsia="Merriweather" w:hAnsi="Sylfaen" w:cs="Merriweather"/>
        </w:rPr>
      </w:pPr>
    </w:p>
    <w:tbl>
      <w:tblPr>
        <w:tblStyle w:val="a9"/>
        <w:tblW w:w="9440" w:type="dxa"/>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7"/>
        <w:gridCol w:w="6673"/>
      </w:tblGrid>
      <w:tr w:rsidR="006B334B" w:rsidRPr="004625FA">
        <w:tc>
          <w:tcPr>
            <w:tcW w:w="2767" w:type="dxa"/>
          </w:tcPr>
          <w:p w:rsidR="006B334B" w:rsidRPr="004625FA" w:rsidRDefault="00815664">
            <w:pPr>
              <w:rPr>
                <w:rFonts w:ascii="Sylfaen" w:eastAsia="Merriweather" w:hAnsi="Sylfaen" w:cs="Merriweather"/>
              </w:rPr>
            </w:pPr>
            <w:r w:rsidRPr="004625FA">
              <w:rPr>
                <w:rFonts w:ascii="Sylfaen" w:eastAsia="Merriweather" w:hAnsi="Sylfaen" w:cs="Merriweather"/>
              </w:rPr>
              <w:t>NEET</w:t>
            </w:r>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ახალგაზრდა, რომელიც არ არის დასაქმებული, არ არის ჩართული ფორმალურ საგანმანათლებლო სისტემაში, არ მონაწილეობს არაფორმალურ საგანმანათლებლო აქტივობაში</w:t>
            </w:r>
          </w:p>
        </w:tc>
      </w:tr>
      <w:tr w:rsidR="006B334B" w:rsidRPr="004625FA">
        <w:tc>
          <w:tcPr>
            <w:tcW w:w="2767"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შშმ</w:t>
            </w:r>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შეზღუდული შესაძლებლობის მქონე</w:t>
            </w:r>
          </w:p>
        </w:tc>
      </w:tr>
      <w:tr w:rsidR="006B334B" w:rsidRPr="004625FA">
        <w:tc>
          <w:tcPr>
            <w:tcW w:w="2767" w:type="dxa"/>
          </w:tcPr>
          <w:p w:rsidR="006B334B" w:rsidRPr="004625FA" w:rsidRDefault="00815664">
            <w:pPr>
              <w:rPr>
                <w:rFonts w:ascii="Sylfaen" w:eastAsia="Merriweather" w:hAnsi="Sylfaen" w:cs="Merriweather"/>
              </w:rPr>
            </w:pPr>
            <w:r w:rsidRPr="004625FA">
              <w:rPr>
                <w:rFonts w:ascii="Sylfaen" w:eastAsia="Merriweather" w:hAnsi="Sylfaen" w:cs="Merriweather"/>
              </w:rPr>
              <w:t>RMSOS</w:t>
            </w:r>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უფლებები, საშუალებები, სივრცეები, შესაძლებლობები, მხარდაჭერა</w:t>
            </w:r>
          </w:p>
        </w:tc>
      </w:tr>
      <w:tr w:rsidR="006B334B" w:rsidRPr="004625FA">
        <w:tc>
          <w:tcPr>
            <w:tcW w:w="2767" w:type="dxa"/>
          </w:tcPr>
          <w:p w:rsidR="006B334B" w:rsidRPr="004625FA" w:rsidRDefault="00815664">
            <w:pPr>
              <w:rPr>
                <w:rFonts w:ascii="Sylfaen" w:eastAsia="Merriweather" w:hAnsi="Sylfaen" w:cs="Merriweather"/>
              </w:rPr>
            </w:pPr>
            <w:r w:rsidRPr="004625FA">
              <w:rPr>
                <w:rFonts w:ascii="Sylfaen" w:eastAsia="Merriweather" w:hAnsi="Sylfaen" w:cs="Merriweather"/>
              </w:rPr>
              <w:t>ALMP</w:t>
            </w:r>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შრომის ბაზრის აქტიური პოლიტიკა</w:t>
            </w:r>
          </w:p>
        </w:tc>
      </w:tr>
      <w:tr w:rsidR="006B334B" w:rsidRPr="004625FA">
        <w:tc>
          <w:tcPr>
            <w:tcW w:w="2767"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სსიპ</w:t>
            </w:r>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საჯარო სამართლის იურიდიული პირი</w:t>
            </w:r>
          </w:p>
        </w:tc>
      </w:tr>
      <w:tr w:rsidR="006B334B" w:rsidRPr="004625FA">
        <w:tc>
          <w:tcPr>
            <w:tcW w:w="2767" w:type="dxa"/>
          </w:tcPr>
          <w:p w:rsidR="006B334B" w:rsidRPr="004625FA" w:rsidRDefault="00EA6CCD">
            <w:pPr>
              <w:rPr>
                <w:rFonts w:ascii="Sylfaen" w:eastAsia="Merriweather" w:hAnsi="Sylfaen" w:cs="Merriweather"/>
              </w:rPr>
            </w:pPr>
            <w:hyperlink r:id="rId9">
              <w:r w:rsidR="00815664" w:rsidRPr="004625FA">
                <w:rPr>
                  <w:rFonts w:ascii="Sylfaen" w:eastAsia="Merriweather" w:hAnsi="Sylfaen" w:cs="Merriweather"/>
                </w:rPr>
                <w:t>საქსტატი</w:t>
              </w:r>
            </w:hyperlink>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საქართველოს სტატისტიკის ეროვნული სამსახური</w:t>
            </w:r>
          </w:p>
        </w:tc>
      </w:tr>
      <w:tr w:rsidR="006B334B" w:rsidRPr="004625FA">
        <w:tc>
          <w:tcPr>
            <w:tcW w:w="2767"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დკსჯეც</w:t>
            </w:r>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tc>
      </w:tr>
      <w:tr w:rsidR="006B334B" w:rsidRPr="004625FA">
        <w:tc>
          <w:tcPr>
            <w:tcW w:w="2767"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შსს</w:t>
            </w:r>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საქართველოს შინაგან საქმეთა სამინისტრო</w:t>
            </w:r>
          </w:p>
        </w:tc>
      </w:tr>
      <w:tr w:rsidR="006B334B" w:rsidRPr="004625FA">
        <w:tc>
          <w:tcPr>
            <w:tcW w:w="2767" w:type="dxa"/>
          </w:tcPr>
          <w:p w:rsidR="006B334B" w:rsidRPr="004625FA" w:rsidRDefault="00EA6CCD">
            <w:pPr>
              <w:rPr>
                <w:rFonts w:ascii="Sylfaen" w:eastAsia="Merriweather" w:hAnsi="Sylfaen" w:cs="Merriweather"/>
              </w:rPr>
            </w:pPr>
            <w:hyperlink r:id="rId10">
              <w:r w:rsidR="00815664" w:rsidRPr="004625FA">
                <w:rPr>
                  <w:rFonts w:ascii="Sylfaen" w:eastAsia="Merriweather" w:hAnsi="Sylfaen" w:cs="Merriweather"/>
                </w:rPr>
                <w:t>გაერო</w:t>
              </w:r>
            </w:hyperlink>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გაერთიანებული ერების ორგანიზაცია</w:t>
            </w:r>
          </w:p>
        </w:tc>
      </w:tr>
      <w:tr w:rsidR="006B334B" w:rsidRPr="004625FA">
        <w:tc>
          <w:tcPr>
            <w:tcW w:w="2767" w:type="dxa"/>
          </w:tcPr>
          <w:p w:rsidR="006B334B" w:rsidRPr="004625FA" w:rsidRDefault="00815664">
            <w:pPr>
              <w:rPr>
                <w:rFonts w:ascii="Sylfaen" w:eastAsia="Merriweather" w:hAnsi="Sylfaen" w:cs="Merriweather"/>
              </w:rPr>
            </w:pPr>
            <w:r w:rsidRPr="004625FA">
              <w:rPr>
                <w:rFonts w:ascii="Sylfaen" w:eastAsia="Merriweather" w:hAnsi="Sylfaen" w:cs="Merriweather"/>
              </w:rPr>
              <w:t>UNFPA</w:t>
            </w:r>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გაეროს მოსახლეობის ფონდი</w:t>
            </w:r>
          </w:p>
        </w:tc>
      </w:tr>
      <w:tr w:rsidR="006B334B" w:rsidRPr="004625FA">
        <w:tc>
          <w:tcPr>
            <w:tcW w:w="2767" w:type="dxa"/>
          </w:tcPr>
          <w:p w:rsidR="006B334B" w:rsidRPr="004625FA" w:rsidRDefault="00815664">
            <w:pPr>
              <w:rPr>
                <w:rFonts w:ascii="Sylfaen" w:eastAsia="Merriweather" w:hAnsi="Sylfaen" w:cs="Merriweather"/>
              </w:rPr>
            </w:pPr>
            <w:r w:rsidRPr="004625FA">
              <w:rPr>
                <w:rFonts w:ascii="Sylfaen" w:eastAsia="Merriweather" w:hAnsi="Sylfaen" w:cs="Merriweather"/>
              </w:rPr>
              <w:t>UNICEF</w:t>
            </w:r>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გაეროს ბავშვთა ფონდი</w:t>
            </w:r>
          </w:p>
        </w:tc>
      </w:tr>
      <w:tr w:rsidR="006B334B" w:rsidRPr="004625FA">
        <w:tc>
          <w:tcPr>
            <w:tcW w:w="2767" w:type="dxa"/>
          </w:tcPr>
          <w:p w:rsidR="006B334B" w:rsidRPr="004625FA" w:rsidRDefault="00815664">
            <w:pPr>
              <w:rPr>
                <w:rFonts w:ascii="Sylfaen" w:eastAsia="Merriweather" w:hAnsi="Sylfaen" w:cs="Merriweather"/>
              </w:rPr>
            </w:pPr>
            <w:r w:rsidRPr="004625FA">
              <w:rPr>
                <w:rFonts w:ascii="Sylfaen" w:eastAsia="Merriweather" w:hAnsi="Sylfaen" w:cs="Merriweather"/>
              </w:rPr>
              <w:t>UNDP</w:t>
            </w:r>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გაეროს განვითარების პროგრამა</w:t>
            </w:r>
          </w:p>
        </w:tc>
      </w:tr>
      <w:tr w:rsidR="006B334B" w:rsidRPr="004625FA">
        <w:tc>
          <w:tcPr>
            <w:tcW w:w="2767" w:type="dxa"/>
          </w:tcPr>
          <w:p w:rsidR="006B334B" w:rsidRPr="004625FA" w:rsidRDefault="00815664">
            <w:pPr>
              <w:rPr>
                <w:rFonts w:ascii="Sylfaen" w:eastAsia="Merriweather" w:hAnsi="Sylfaen" w:cs="Merriweather"/>
              </w:rPr>
            </w:pPr>
            <w:r w:rsidRPr="004625FA">
              <w:rPr>
                <w:rFonts w:ascii="Sylfaen" w:eastAsia="Merriweather" w:hAnsi="Sylfaen" w:cs="Merriweather"/>
              </w:rPr>
              <w:t>UNIDO</w:t>
            </w:r>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გაეროს ინდუსტრიული განვითარების ორგანიზაცია</w:t>
            </w:r>
          </w:p>
        </w:tc>
      </w:tr>
      <w:tr w:rsidR="006B334B" w:rsidRPr="004625FA">
        <w:tc>
          <w:tcPr>
            <w:tcW w:w="2767" w:type="dxa"/>
          </w:tcPr>
          <w:p w:rsidR="006B334B" w:rsidRPr="004625FA" w:rsidRDefault="00815664">
            <w:pPr>
              <w:rPr>
                <w:rFonts w:ascii="Sylfaen" w:eastAsia="Merriweather" w:hAnsi="Sylfaen" w:cs="Merriweather"/>
              </w:rPr>
            </w:pPr>
            <w:r w:rsidRPr="004625FA">
              <w:rPr>
                <w:rFonts w:ascii="Sylfaen" w:eastAsia="Merriweather" w:hAnsi="Sylfaen" w:cs="Merriweather"/>
              </w:rPr>
              <w:t>ILO</w:t>
            </w:r>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შრომის საერთაშორისო ორგანიზაცია</w:t>
            </w:r>
          </w:p>
        </w:tc>
      </w:tr>
      <w:tr w:rsidR="006B334B" w:rsidRPr="004625FA">
        <w:tc>
          <w:tcPr>
            <w:tcW w:w="2767" w:type="dxa"/>
          </w:tcPr>
          <w:p w:rsidR="006B334B" w:rsidRPr="004625FA" w:rsidRDefault="00815664">
            <w:pPr>
              <w:rPr>
                <w:rFonts w:ascii="Sylfaen" w:eastAsia="Merriweather" w:hAnsi="Sylfaen" w:cs="Merriweather"/>
              </w:rPr>
            </w:pPr>
            <w:r w:rsidRPr="004625FA">
              <w:rPr>
                <w:rFonts w:ascii="Sylfaen" w:eastAsia="Merriweather" w:hAnsi="Sylfaen" w:cs="Merriweather"/>
              </w:rPr>
              <w:t>UNHCR</w:t>
            </w:r>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გაეროს ლტოლვილთა უმაღლესი კომისარიატი</w:t>
            </w:r>
          </w:p>
        </w:tc>
      </w:tr>
      <w:tr w:rsidR="006B334B" w:rsidRPr="004625FA">
        <w:tc>
          <w:tcPr>
            <w:tcW w:w="2767"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ჯანმო</w:t>
            </w:r>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ჯანმრთელობის მსოფლიო ორგანიზაცია</w:t>
            </w:r>
          </w:p>
        </w:tc>
      </w:tr>
      <w:tr w:rsidR="006B334B" w:rsidRPr="004625FA">
        <w:tc>
          <w:tcPr>
            <w:tcW w:w="2767" w:type="dxa"/>
          </w:tcPr>
          <w:p w:rsidR="006B334B" w:rsidRPr="004625FA" w:rsidRDefault="00815664">
            <w:pPr>
              <w:rPr>
                <w:rFonts w:ascii="Sylfaen" w:eastAsia="Merriweather" w:hAnsi="Sylfaen" w:cs="Merriweather"/>
              </w:rPr>
            </w:pPr>
            <w:r w:rsidRPr="004625FA">
              <w:rPr>
                <w:rFonts w:ascii="Sylfaen" w:eastAsia="Merriweather" w:hAnsi="Sylfaen" w:cs="Merriweather"/>
              </w:rPr>
              <w:t>SDG</w:t>
            </w:r>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მდგრადი განვითარების მიზნები</w:t>
            </w:r>
          </w:p>
        </w:tc>
      </w:tr>
      <w:tr w:rsidR="006B334B" w:rsidRPr="004625FA">
        <w:tc>
          <w:tcPr>
            <w:tcW w:w="2767" w:type="dxa"/>
          </w:tcPr>
          <w:p w:rsidR="006B334B" w:rsidRPr="004625FA" w:rsidRDefault="00815664">
            <w:pPr>
              <w:pBdr>
                <w:top w:val="nil"/>
                <w:left w:val="nil"/>
                <w:bottom w:val="nil"/>
                <w:right w:val="nil"/>
                <w:between w:val="nil"/>
              </w:pBdr>
              <w:rPr>
                <w:rFonts w:ascii="Sylfaen" w:eastAsia="Merriweather" w:hAnsi="Sylfaen" w:cs="Merriweather"/>
              </w:rPr>
            </w:pPr>
            <w:r w:rsidRPr="004625FA">
              <w:rPr>
                <w:rFonts w:ascii="Sylfaen" w:eastAsia="Merriweather" w:hAnsi="Sylfaen" w:cs="Merriweather"/>
              </w:rPr>
              <w:t>ETF</w:t>
            </w:r>
          </w:p>
        </w:tc>
        <w:tc>
          <w:tcPr>
            <w:tcW w:w="6673" w:type="dxa"/>
          </w:tcPr>
          <w:p w:rsidR="006B334B" w:rsidRPr="004625FA" w:rsidRDefault="00815664">
            <w:pPr>
              <w:pBdr>
                <w:top w:val="nil"/>
                <w:left w:val="nil"/>
                <w:bottom w:val="nil"/>
                <w:right w:val="nil"/>
                <w:between w:val="nil"/>
              </w:pBdr>
              <w:rPr>
                <w:rFonts w:ascii="Sylfaen" w:eastAsia="Merriweather" w:hAnsi="Sylfaen" w:cs="Merriweather"/>
              </w:rPr>
            </w:pPr>
            <w:r w:rsidRPr="004625FA">
              <w:rPr>
                <w:rFonts w:ascii="Sylfaen" w:eastAsia="Arial Unicode MS" w:hAnsi="Sylfaen" w:cs="Arial Unicode MS"/>
              </w:rPr>
              <w:t>ევროპის განათლების ფონდი</w:t>
            </w:r>
          </w:p>
        </w:tc>
      </w:tr>
      <w:tr w:rsidR="006B334B" w:rsidRPr="004625FA">
        <w:tc>
          <w:tcPr>
            <w:tcW w:w="2767" w:type="dxa"/>
          </w:tcPr>
          <w:p w:rsidR="006B334B" w:rsidRPr="004625FA" w:rsidRDefault="00EA6CCD">
            <w:pPr>
              <w:rPr>
                <w:rFonts w:ascii="Sylfaen" w:eastAsia="Merriweather" w:hAnsi="Sylfaen" w:cs="Merriweather"/>
              </w:rPr>
            </w:pPr>
            <w:hyperlink r:id="rId11">
              <w:r w:rsidR="00815664" w:rsidRPr="004625FA">
                <w:rPr>
                  <w:rFonts w:ascii="Sylfaen" w:eastAsia="Merriweather" w:hAnsi="Sylfaen" w:cs="Merriweather"/>
                </w:rPr>
                <w:t>COVID-19</w:t>
              </w:r>
            </w:hyperlink>
          </w:p>
        </w:tc>
        <w:tc>
          <w:tcPr>
            <w:tcW w:w="6673" w:type="dxa"/>
          </w:tcPr>
          <w:p w:rsidR="006B334B" w:rsidRPr="004625FA" w:rsidRDefault="00815664">
            <w:pPr>
              <w:rPr>
                <w:rFonts w:ascii="Sylfaen" w:eastAsia="Merriweather" w:hAnsi="Sylfaen" w:cs="Merriweather"/>
              </w:rPr>
            </w:pPr>
            <w:r w:rsidRPr="004625FA">
              <w:rPr>
                <w:rFonts w:ascii="Sylfaen" w:eastAsia="Arial Unicode MS" w:hAnsi="Sylfaen" w:cs="Arial Unicode MS"/>
              </w:rPr>
              <w:t>კორონავირუსული დაავადება (COVID-19) - ინფექციური დაავადება, რომელსაც იწვევს მწვავე რესპირატორული სინდრომის ვირუსი (SARS-CoV-2)</w:t>
            </w:r>
          </w:p>
        </w:tc>
      </w:tr>
    </w:tbl>
    <w:p w:rsidR="006B334B" w:rsidRPr="004625FA" w:rsidRDefault="006B334B">
      <w:pPr>
        <w:spacing w:line="240" w:lineRule="auto"/>
        <w:rPr>
          <w:rFonts w:ascii="Sylfaen" w:eastAsia="Merriweather" w:hAnsi="Sylfaen" w:cs="Merriweather"/>
        </w:rPr>
      </w:pPr>
    </w:p>
    <w:p w:rsidR="006B334B" w:rsidRPr="004625FA" w:rsidRDefault="00815664">
      <w:pPr>
        <w:spacing w:line="240" w:lineRule="auto"/>
        <w:rPr>
          <w:rFonts w:ascii="Sylfaen" w:eastAsia="Merriweather" w:hAnsi="Sylfaen" w:cs="Merriweather"/>
        </w:rPr>
      </w:pPr>
      <w:r w:rsidRPr="004625FA">
        <w:rPr>
          <w:rFonts w:ascii="Sylfaen" w:hAnsi="Sylfaen"/>
        </w:rPr>
        <w:br w:type="page"/>
      </w:r>
    </w:p>
    <w:p w:rsidR="006B334B" w:rsidRPr="004625FA" w:rsidRDefault="00815664">
      <w:pPr>
        <w:pStyle w:val="Heading1"/>
        <w:numPr>
          <w:ilvl w:val="0"/>
          <w:numId w:val="2"/>
        </w:numPr>
        <w:spacing w:before="360" w:line="240" w:lineRule="auto"/>
        <w:jc w:val="center"/>
        <w:rPr>
          <w:rFonts w:ascii="Sylfaen" w:eastAsia="Merriweather" w:hAnsi="Sylfaen" w:cs="Merriweather"/>
          <w:b/>
          <w:color w:val="4A86E8"/>
          <w:sz w:val="22"/>
          <w:szCs w:val="22"/>
        </w:rPr>
      </w:pPr>
      <w:bookmarkStart w:id="3" w:name="_Toc122444232"/>
      <w:r w:rsidRPr="004625FA">
        <w:rPr>
          <w:rFonts w:ascii="Sylfaen" w:eastAsia="Arial Unicode MS" w:hAnsi="Sylfaen" w:cs="Arial Unicode MS"/>
          <w:b/>
          <w:color w:val="4A86E8"/>
          <w:sz w:val="22"/>
          <w:szCs w:val="22"/>
        </w:rPr>
        <w:lastRenderedPageBreak/>
        <w:t>შესავალი</w:t>
      </w:r>
      <w:bookmarkEnd w:id="3"/>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ახალგაზრდობა არის ქვეყნის მდგრადი განვითარების მამოძრავებელი ძალა და ადამიანური კაპიტალის მთავარი განახლებადი წყარო. სახელმწიფო ახალგაზრდებისთვის და ახალგაზრდებთან ერთად ქმნის მათი, როგორც ინდივიდებისა და საზოგადოების სრულფასოვანი წევრების განვითარების მხარდამჭერ გარემოს, რაც ხელს შეუწყობს თითოეულის პოტენციალის სრულად გამოყენებას, ეკონომიკურ გაძლიერებასა და ქვეყნის განვითარების პროცესში აქტიურ მონაწილეობას.</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 xml:space="preserve">„სახელმწიფოს ახალგაზრდული სტრატეგია 2023-2026“ (შემდგომში - სტრატეგია) საქართველოს სამთავრობო სტრატეგიაა, რომელიც სწორედ აღნიშნული მიზნის მიღწევას ემსახურება. მისი ამოცანაა „2020-2030 წლებისთვის საქართველოს ახალგაზრდული პოლიტიკის კონცეფციით“ (შემდგომში - კონცეფცია) განსაზღვრული სტრატეგიული პრიორიტეტების განხორციელება კოორდინირებულად, სტრუქტურირებულად და გამჭვირვალედ. გარდა ამისა, ამ სტრატეგიის ამოცანების განხორციელება პირდაპირ პასუხობს სამთავრობო პროგრამის, „2021−2024 ევროპული სახელმწიფოს მშენებლობისთვის" ერთ-ერთი მიმართულებით, ახალგაზრდული პოლიტიკით განსაზღვრულ მიზნებს და </w:t>
      </w:r>
      <w:r w:rsidR="009E611A">
        <w:rPr>
          <w:rFonts w:ascii="Sylfaen" w:eastAsia="Arial Unicode MS" w:hAnsi="Sylfaen" w:cs="Arial Unicode MS"/>
        </w:rPr>
        <w:t>,,</w:t>
      </w:r>
      <w:r w:rsidR="00581A5C" w:rsidRPr="00581A5C">
        <w:rPr>
          <w:rFonts w:ascii="Sylfaen" w:eastAsia="Arial Unicode MS" w:hAnsi="Sylfaen" w:cs="Arial Unicode MS"/>
        </w:rPr>
        <w:t>ხედვა 2030 - საქართველოს განვითარების სტრატეგია"</w:t>
      </w:r>
      <w:r w:rsidR="00581A5C">
        <w:rPr>
          <w:rFonts w:ascii="Sylfaen" w:eastAsia="Arial Unicode MS" w:hAnsi="Sylfaen" w:cs="Arial Unicode MS"/>
        </w:rPr>
        <w:t xml:space="preserve">, </w:t>
      </w:r>
      <w:r w:rsidRPr="004625FA">
        <w:rPr>
          <w:rFonts w:ascii="Sylfaen" w:eastAsia="Arial Unicode MS" w:hAnsi="Sylfaen" w:cs="Arial Unicode MS"/>
        </w:rPr>
        <w:t xml:space="preserve">ერთ-ერთი ქვეთავის, ახალგაზრდული პოლიტიკის მიზნებს. </w:t>
      </w:r>
    </w:p>
    <w:p w:rsidR="006B334B" w:rsidRPr="004625FA" w:rsidRDefault="00815664">
      <w:pPr>
        <w:spacing w:before="240" w:after="0" w:line="240" w:lineRule="auto"/>
        <w:jc w:val="both"/>
        <w:rPr>
          <w:rFonts w:ascii="Sylfaen" w:eastAsia="Merriweather" w:hAnsi="Sylfaen" w:cs="Merriweather"/>
          <w:b/>
          <w:i/>
          <w:u w:val="single"/>
        </w:rPr>
      </w:pPr>
      <w:r w:rsidRPr="004625FA">
        <w:rPr>
          <w:rFonts w:ascii="Sylfaen" w:eastAsia="Arial Unicode MS" w:hAnsi="Sylfaen" w:cs="Arial Unicode MS"/>
          <w:b/>
          <w:i/>
          <w:u w:val="single"/>
        </w:rPr>
        <w:t xml:space="preserve"> კონტექსტი</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 xml:space="preserve">საქართველოში ახალგაზრდული პოლიტიკის განხორციელების სამართლებრივი საფუძველია საქართველოს პარლამენტის მიერ დამტკიცებული „2020-2030 წლებისთვის საქართველოს ახალგაზრდული პოლიტიკის კონცეფცია“. კონცეფციით განსაზღვრული სტრატეგიული პრიორიტეტების განხორციელებაზე პასუხისმგებელია საქართველოს მთავრობა, ხოლო ადგილობრივმა  ხელისუფლებებმა, თავიანთი უფლებამოსილების შესაბამისად, ხელი უნდა შეუწყონ ამ პრიორიტეტებისა და სამოქმედო გეგმის განხორციელებას. სსიპ ახალგაზრდობის სააგენტოს, საქართველოს კულტურის, სპორტისა და ახალგაზრდობის სამინისტროს ზედამხედველობით, ევალება ახალგაზრდული პოლიტიკის დოკუმენტების (სტრატეგია, სამოქმედო გეგმა) შემუშავება და საქართველოს მთავრობისთვის დასამტკიცებლად წარდგენა კონცეფციით გათვალისწინებული შედეგების მისაღწევად. კონცეფცია სსიპ ახალგაზრდობის სააგენტოს ასევე ავალებს სახელმწიფოს ახალგაზრდული პოლიტიკის საკოორდინაციო მექანიზმების შემუშავებასა და მათი გამართული ფუნქციონირებისთვის საჭირო პირობების შექმნას, რაც ხელს შეუწყობს აღმასრულებელი ხელისუფლების ორგანოებისა და ახალგაზრდული პოლიტიკის სფეროში სხვა დაინტერესებული მხარეების მჭიდრო, შეთანხმებულ თანამშრომლობას. </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კონცეფციის მიზანია ისეთი გარემოს შექმნა, სადაც უზრუნველყოფილია ახალგაზრდების (14-29 წლის), როგორც საზოგადოების სრულფასოვანი წევრების, მონაწილეობა, ღირსეული დასაქმება, ჯანმრთელობის დაცვა და კეთილდღეობა, ინფორმაციის, რესურსებისა და განვითარების შესაძლებლობების თანაბრად ხელმისაწვდომობა.</w:t>
      </w:r>
    </w:p>
    <w:p w:rsidR="006B334B" w:rsidRPr="004625FA" w:rsidRDefault="00815664">
      <w:pPr>
        <w:spacing w:before="240" w:after="0" w:line="240" w:lineRule="auto"/>
        <w:jc w:val="both"/>
        <w:rPr>
          <w:rFonts w:ascii="Sylfaen" w:eastAsia="Merriweather" w:hAnsi="Sylfaen" w:cs="Merriweather"/>
          <w:b/>
        </w:rPr>
      </w:pPr>
      <w:r w:rsidRPr="004625FA">
        <w:rPr>
          <w:rFonts w:ascii="Sylfaen" w:eastAsia="Arial Unicode MS" w:hAnsi="Sylfaen" w:cs="Arial Unicode MS"/>
        </w:rPr>
        <w:t xml:space="preserve">კონცეფციისა და სტრატეგიის მიზნები სრულად შეესატყვისება </w:t>
      </w:r>
      <w:r w:rsidRPr="004625FA">
        <w:rPr>
          <w:rFonts w:ascii="Sylfaen" w:eastAsia="Arial Unicode MS" w:hAnsi="Sylfaen" w:cs="Arial Unicode MS"/>
          <w:b/>
        </w:rPr>
        <w:t>საუკეთესო საერთაშორისო გამოცდილებას:</w:t>
      </w:r>
    </w:p>
    <w:p w:rsidR="006B334B" w:rsidRPr="004625FA" w:rsidRDefault="00815664">
      <w:pPr>
        <w:numPr>
          <w:ilvl w:val="0"/>
          <w:numId w:val="3"/>
        </w:numPr>
        <w:spacing w:before="240" w:after="0" w:line="240" w:lineRule="auto"/>
        <w:jc w:val="both"/>
        <w:rPr>
          <w:rFonts w:ascii="Sylfaen" w:eastAsia="Merriweather" w:hAnsi="Sylfaen" w:cs="Merriweather"/>
        </w:rPr>
      </w:pPr>
      <w:r w:rsidRPr="004625FA">
        <w:rPr>
          <w:rFonts w:ascii="Sylfaen" w:eastAsia="Arial Unicode MS" w:hAnsi="Sylfaen" w:cs="Arial Unicode MS"/>
        </w:rPr>
        <w:t>სახელმწიფოს სტრატეგიის მიზნები და ამოცანები პირდაპირ უკავშირდება</w:t>
      </w:r>
      <w:r w:rsidRPr="004625FA">
        <w:rPr>
          <w:rFonts w:ascii="Sylfaen" w:eastAsia="Arial Unicode MS" w:hAnsi="Sylfaen" w:cs="Arial Unicode MS"/>
          <w:b/>
        </w:rPr>
        <w:t xml:space="preserve"> გაეროს 2030 წლის მდგრადი განვითარების მიზნებს. </w:t>
      </w:r>
    </w:p>
    <w:p w:rsidR="006B334B" w:rsidRPr="004625FA" w:rsidRDefault="00815664">
      <w:pPr>
        <w:numPr>
          <w:ilvl w:val="0"/>
          <w:numId w:val="3"/>
        </w:numPr>
        <w:spacing w:after="0" w:line="240" w:lineRule="auto"/>
        <w:jc w:val="both"/>
        <w:rPr>
          <w:rFonts w:ascii="Sylfaen" w:eastAsia="Merriweather" w:hAnsi="Sylfaen" w:cs="Merriweather"/>
          <w:b/>
        </w:rPr>
      </w:pPr>
      <w:r w:rsidRPr="004625FA">
        <w:rPr>
          <w:rFonts w:ascii="Sylfaen" w:eastAsia="Arial Unicode MS" w:hAnsi="Sylfaen" w:cs="Arial Unicode MS"/>
          <w:b/>
        </w:rPr>
        <w:t>ევროპის საბჭოს მინისტრთა კომიტეტის რეკომენდაციას (</w:t>
      </w:r>
      <w:r w:rsidRPr="004625FA">
        <w:rPr>
          <w:rFonts w:ascii="Sylfaen" w:eastAsia="Merriweather" w:hAnsi="Sylfaen" w:cs="Merriweather"/>
          <w:b/>
          <w:i/>
        </w:rPr>
        <w:t xml:space="preserve">CM/Rec(2015)3 </w:t>
      </w:r>
      <w:r w:rsidRPr="004625FA">
        <w:rPr>
          <w:rFonts w:ascii="Sylfaen" w:eastAsia="Arial Unicode MS" w:hAnsi="Sylfaen" w:cs="Arial Unicode MS"/>
        </w:rPr>
        <w:t xml:space="preserve">ნაკლები შესაძლებლობის მქონე რაიონების წარმომადგენელი ახალგაზრდების სოციალურ </w:t>
      </w:r>
      <w:r w:rsidRPr="004625FA">
        <w:rPr>
          <w:rFonts w:ascii="Sylfaen" w:eastAsia="Arial Unicode MS" w:hAnsi="Sylfaen" w:cs="Arial Unicode MS"/>
        </w:rPr>
        <w:lastRenderedPageBreak/>
        <w:t>უფლებებზე ხელმისაწვდომობის შესახებ), რომლის თანახმადაც - ახალგაზრდული პოლიტიკის მიზანია ახალგაზრდებისთვის შესაბამისი შესაძლებლობების მიცემისა და გამოცდილების შეძენის გზით ხელი შეუწყოს საზოგადოებაში მათ სრულყოფილ ინტეგრაციას, საზოგადოების აქტიურ და პასუხისმგებლიან წევრებად და ცვლილების აგენტებად ჩამოყალიბებას. ახალგაზრდული პოლიტიკა მოიცავს ოთხ განზომილებას, რომლებიც ეხება ახალგაზრდების ცხოვრების ყველა ასპექტს: 1. კარგ ფორმაში ყოფნა (ფიზიკურად და გონებრივად); 2. სწავლა (ინფორმალური, არაფორმალური და ფორმალური); 3. მონაწილეობა; 4. ინკლუზია. ახალგაზრდული პოლიტიკის სამიზნეა ყველა ახალგაზრდა, თუმცა განსაკუთრებული ყურადღება უნდა მიექცეს მათ, ვინც სოციალურად, ეკონომიკურად ან კულტურულად მოწყვლად ჯგუფს მიეკუთვნება.</w:t>
      </w:r>
      <w:r w:rsidRPr="004625FA">
        <w:rPr>
          <w:rFonts w:ascii="Sylfaen" w:eastAsia="Merriweather" w:hAnsi="Sylfaen" w:cs="Merriweather"/>
          <w:vertAlign w:val="superscript"/>
        </w:rPr>
        <w:footnoteReference w:id="1"/>
      </w:r>
    </w:p>
    <w:p w:rsidR="006B334B" w:rsidRPr="004625FA" w:rsidRDefault="00815664">
      <w:pPr>
        <w:numPr>
          <w:ilvl w:val="0"/>
          <w:numId w:val="3"/>
        </w:numPr>
        <w:spacing w:after="0" w:line="240" w:lineRule="auto"/>
        <w:jc w:val="both"/>
        <w:rPr>
          <w:rFonts w:ascii="Sylfaen" w:eastAsia="Merriweather" w:hAnsi="Sylfaen" w:cs="Merriweather"/>
        </w:rPr>
      </w:pPr>
      <w:r w:rsidRPr="004625FA">
        <w:rPr>
          <w:rFonts w:ascii="Sylfaen" w:eastAsia="Arial Unicode MS" w:hAnsi="Sylfaen" w:cs="Arial Unicode MS"/>
          <w:b/>
        </w:rPr>
        <w:t>ესტონეთის „ახალგაზრდული სფეროს განვითარების გეგმა 2021-2035”-</w:t>
      </w:r>
      <w:r w:rsidRPr="004625FA">
        <w:rPr>
          <w:rFonts w:ascii="Sylfaen" w:eastAsia="Arial Unicode MS" w:hAnsi="Sylfaen" w:cs="Arial Unicode MS"/>
        </w:rPr>
        <w:t>ს</w:t>
      </w:r>
      <w:r w:rsidRPr="004625FA">
        <w:rPr>
          <w:rFonts w:ascii="Sylfaen" w:eastAsia="Merriweather" w:hAnsi="Sylfaen" w:cs="Merriweather"/>
          <w:b/>
        </w:rPr>
        <w:t xml:space="preserve">, </w:t>
      </w:r>
      <w:r w:rsidRPr="004625FA">
        <w:rPr>
          <w:rFonts w:ascii="Sylfaen" w:eastAsia="Arial Unicode MS" w:hAnsi="Sylfaen" w:cs="Arial Unicode MS"/>
        </w:rPr>
        <w:t xml:space="preserve">რომლის მთავარი მიზანია ახალგაზრდების (7-26 წლის ასაკობრივი ჯგუფი) განვითარებისათვის საჭირო მრავალფეროვანი შესაძლებლობების შექმნა. სტრატეგიაში განსაკუთრებულად არის აღნიშნული ხარისხიანი ახალგაზრდული საქმიანობის  სერვისებზე ხელმისაწვდომობის როლი; ახალგაზრდებისათვის დამახასიათებელი სპეციფიკური საჭიროებების გაცნობიერება; კონკრეტული მიდგომებითა და ინსტრუმენტებით ახალგაზრდების მონაწილეობის უზრუნველყოფა და მათი უფლებების დაცვა; ახალგაზრდებში უსაფრთხოების გრძნობის გაძლიერება (განსაკუთრებული ყურადღება NEET-ახალგაზრდებზე) და სტიგმატიზაციის წინააღმდეგ ბრძოლა. </w:t>
      </w:r>
      <w:r w:rsidRPr="004625FA">
        <w:rPr>
          <w:rFonts w:ascii="Sylfaen" w:eastAsia="Merriweather" w:hAnsi="Sylfaen" w:cs="Merriweather"/>
          <w:vertAlign w:val="superscript"/>
        </w:rPr>
        <w:footnoteReference w:id="2"/>
      </w:r>
    </w:p>
    <w:p w:rsidR="006B334B" w:rsidRPr="004625FA" w:rsidRDefault="00815664">
      <w:pPr>
        <w:numPr>
          <w:ilvl w:val="0"/>
          <w:numId w:val="3"/>
        </w:numPr>
        <w:spacing w:after="0" w:line="240" w:lineRule="auto"/>
        <w:jc w:val="both"/>
        <w:rPr>
          <w:rFonts w:ascii="Sylfaen" w:eastAsia="Merriweather" w:hAnsi="Sylfaen" w:cs="Merriweather"/>
        </w:rPr>
      </w:pPr>
      <w:r w:rsidRPr="004625FA">
        <w:rPr>
          <w:rFonts w:ascii="Sylfaen" w:eastAsia="Arial Unicode MS" w:hAnsi="Sylfaen" w:cs="Arial Unicode MS"/>
          <w:b/>
        </w:rPr>
        <w:t xml:space="preserve">ირლანდიაში სახელმწიფოს ახალგაზრდული სტრატეგიას (2015-2020), </w:t>
      </w:r>
      <w:r w:rsidRPr="004625FA">
        <w:rPr>
          <w:rFonts w:ascii="Sylfaen" w:eastAsia="Arial Unicode MS" w:hAnsi="Sylfaen" w:cs="Arial Unicode MS"/>
        </w:rPr>
        <w:t xml:space="preserve">რომლის სამიზნე ჯგუფს წარმოადგენენ 10-24 წლის ახალგაზრდები. სტრატეგიის კონკრეტული ამოცანებია: ახალგაზრდების ჯანმრთელობის, ფიზიკური და ფსიქიკური კეთილდღეობის ხელშეწყობა; განათლებაში პოტენციალის სრულად გამოვლენის მხარდაჭერა;  უსაფრთხოების დაცვა; ეკონომიკური შესაძლებლობების განვითარება; ახალგაზრდების აქტიური მოქალაქეობის, ავტონომიურობის,  და სოციალური ინტეგრაციის ხელშეწყობა. </w:t>
      </w:r>
      <w:r w:rsidRPr="004625FA">
        <w:rPr>
          <w:rFonts w:ascii="Sylfaen" w:eastAsia="Merriweather" w:hAnsi="Sylfaen" w:cs="Merriweather"/>
          <w:vertAlign w:val="superscript"/>
        </w:rPr>
        <w:footnoteReference w:id="3"/>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საქართველო-ევროკავშირის ასოცირების შეთანხმების</w:t>
      </w:r>
      <w:r w:rsidRPr="004625FA">
        <w:rPr>
          <w:rFonts w:ascii="Sylfaen" w:eastAsia="Merriweather" w:hAnsi="Sylfaen" w:cs="Merriweather"/>
          <w:vertAlign w:val="superscript"/>
        </w:rPr>
        <w:t xml:space="preserve"> </w:t>
      </w:r>
      <w:r w:rsidRPr="004625FA">
        <w:rPr>
          <w:rFonts w:ascii="Sylfaen" w:eastAsia="Arial Unicode MS" w:hAnsi="Sylfaen" w:cs="Arial Unicode MS"/>
        </w:rPr>
        <w:t>ფარგლებში საქართველომ აიღო ვალდებულება, ევროკავშირთან გააღრმაოს თანამშრომლობა ახალგაზრდული პოლიტიკის, ახალგაზრდული საქმიანობისა და არაფორმალური განათლების სფეროში და ამ მიზნით ხელი შეუწყოს ახალგაზრდებისთვის, არაფორმალური განათლებითა და მოხალისეობრივი საქმიანობით, ცოდნისა და გამოცდილების გაზიარებას, ასევე - კულტურათაშორისი დიალოგის ხელშემწყობი მექანიზმების განვითარებას.</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წარმოდგენილი სტრატეგიის დოკუმენტი, ახალგაზრდული პოლიტიკის კონცეფციის მსგავსად, ეფუძნება საერთაშორისო პოლიტიკური და სამართლებრივი ვალდებულებების განმსაზღვრელ, საქართველოს კონსტიტუციის შესაბამის დოკუმენტებს. მათ შორისაა:</w:t>
      </w:r>
    </w:p>
    <w:p w:rsidR="006B334B" w:rsidRPr="004625FA" w:rsidRDefault="00815664">
      <w:pPr>
        <w:numPr>
          <w:ilvl w:val="0"/>
          <w:numId w:val="12"/>
        </w:numPr>
        <w:spacing w:before="240" w:after="0" w:line="240" w:lineRule="auto"/>
        <w:jc w:val="both"/>
        <w:rPr>
          <w:rFonts w:ascii="Sylfaen" w:eastAsia="Merriweather" w:hAnsi="Sylfaen" w:cs="Merriweather"/>
        </w:rPr>
      </w:pPr>
      <w:r w:rsidRPr="004625FA">
        <w:rPr>
          <w:rFonts w:ascii="Sylfaen" w:eastAsia="Arial Unicode MS" w:hAnsi="Sylfaen" w:cs="Arial Unicode MS"/>
        </w:rPr>
        <w:t>ადამიანის უფლებათა და ძირითად თავისუფლებათა დაცვის კონვენცია;</w:t>
      </w:r>
    </w:p>
    <w:p w:rsidR="006B334B" w:rsidRPr="004625FA" w:rsidRDefault="00815664">
      <w:pPr>
        <w:numPr>
          <w:ilvl w:val="0"/>
          <w:numId w:val="12"/>
        </w:numPr>
        <w:spacing w:after="0" w:line="240" w:lineRule="auto"/>
        <w:jc w:val="both"/>
        <w:rPr>
          <w:rFonts w:ascii="Sylfaen" w:eastAsia="Merriweather" w:hAnsi="Sylfaen" w:cs="Merriweather"/>
        </w:rPr>
      </w:pPr>
      <w:r w:rsidRPr="004625FA">
        <w:rPr>
          <w:rFonts w:ascii="Sylfaen" w:eastAsia="Arial Unicode MS" w:hAnsi="Sylfaen" w:cs="Arial Unicode MS"/>
        </w:rPr>
        <w:t>ბავშვის უფლებების კონვენცია;</w:t>
      </w:r>
    </w:p>
    <w:p w:rsidR="006B334B" w:rsidRPr="004625FA" w:rsidRDefault="00815664">
      <w:pPr>
        <w:numPr>
          <w:ilvl w:val="0"/>
          <w:numId w:val="12"/>
        </w:numPr>
        <w:spacing w:after="0" w:line="240" w:lineRule="auto"/>
        <w:jc w:val="both"/>
        <w:rPr>
          <w:rFonts w:ascii="Sylfaen" w:eastAsia="Merriweather" w:hAnsi="Sylfaen" w:cs="Merriweather"/>
        </w:rPr>
      </w:pPr>
      <w:r w:rsidRPr="004625FA">
        <w:rPr>
          <w:rFonts w:ascii="Sylfaen" w:eastAsia="Arial Unicode MS" w:hAnsi="Sylfaen" w:cs="Arial Unicode MS"/>
        </w:rPr>
        <w:t xml:space="preserve">ბავშვის უფლებათა კოდექსი; </w:t>
      </w:r>
    </w:p>
    <w:p w:rsidR="006B334B" w:rsidRPr="004625FA" w:rsidRDefault="00815664">
      <w:pPr>
        <w:numPr>
          <w:ilvl w:val="0"/>
          <w:numId w:val="12"/>
        </w:numPr>
        <w:spacing w:after="0" w:line="240" w:lineRule="auto"/>
        <w:jc w:val="both"/>
        <w:rPr>
          <w:rFonts w:ascii="Sylfaen" w:eastAsia="Merriweather" w:hAnsi="Sylfaen" w:cs="Merriweather"/>
        </w:rPr>
      </w:pPr>
      <w:r w:rsidRPr="004625FA">
        <w:rPr>
          <w:rFonts w:ascii="Sylfaen" w:eastAsia="Arial Unicode MS" w:hAnsi="Sylfaen" w:cs="Arial Unicode MS"/>
        </w:rPr>
        <w:t>შეზღუდული შესაძლებლობის მქონე პირთა უფლებების კონვენცია;</w:t>
      </w:r>
    </w:p>
    <w:p w:rsidR="006B334B" w:rsidRPr="004625FA" w:rsidRDefault="00815664">
      <w:pPr>
        <w:numPr>
          <w:ilvl w:val="0"/>
          <w:numId w:val="12"/>
        </w:numPr>
        <w:spacing w:after="0" w:line="240" w:lineRule="auto"/>
        <w:jc w:val="both"/>
        <w:rPr>
          <w:rFonts w:ascii="Sylfaen" w:eastAsia="Merriweather" w:hAnsi="Sylfaen" w:cs="Merriweather"/>
        </w:rPr>
      </w:pPr>
      <w:r w:rsidRPr="004625FA">
        <w:rPr>
          <w:rFonts w:ascii="Sylfaen" w:eastAsia="Arial Unicode MS" w:hAnsi="Sylfaen" w:cs="Arial Unicode MS"/>
        </w:rPr>
        <w:t>შეზღუდული შესაძლებლობის მქონე პირთა უფლებების შესახებ საქართველოს კანონი;</w:t>
      </w:r>
    </w:p>
    <w:p w:rsidR="006B334B" w:rsidRPr="004625FA" w:rsidRDefault="00815664">
      <w:pPr>
        <w:numPr>
          <w:ilvl w:val="0"/>
          <w:numId w:val="12"/>
        </w:numPr>
        <w:spacing w:after="0" w:line="240" w:lineRule="auto"/>
        <w:jc w:val="both"/>
        <w:rPr>
          <w:rFonts w:ascii="Sylfaen" w:eastAsia="Merriweather" w:hAnsi="Sylfaen" w:cs="Merriweather"/>
        </w:rPr>
      </w:pPr>
      <w:r w:rsidRPr="004625FA">
        <w:rPr>
          <w:rFonts w:ascii="Sylfaen" w:eastAsia="Arial Unicode MS" w:hAnsi="Sylfaen" w:cs="Arial Unicode MS"/>
        </w:rPr>
        <w:lastRenderedPageBreak/>
        <w:t>ასოცირების შესახებ შეთანხმება, ერთი მხრივ, საქართველოს, მეორე მხრივ, ევროკავშირსა და ევროპის ატომური ენერგიის გაერთიანებასა და მათ წევრ სახელმწიფოებს შორის და შესაბამისი სამოქმედო გეგმა;</w:t>
      </w:r>
    </w:p>
    <w:p w:rsidR="006B334B" w:rsidRPr="004625FA" w:rsidRDefault="00815664">
      <w:pPr>
        <w:numPr>
          <w:ilvl w:val="0"/>
          <w:numId w:val="12"/>
        </w:numPr>
        <w:spacing w:after="0" w:line="240" w:lineRule="auto"/>
        <w:jc w:val="both"/>
        <w:rPr>
          <w:rFonts w:ascii="Sylfaen" w:eastAsia="Merriweather" w:hAnsi="Sylfaen" w:cs="Merriweather"/>
        </w:rPr>
      </w:pPr>
      <w:r w:rsidRPr="004625FA">
        <w:rPr>
          <w:rFonts w:ascii="Sylfaen" w:eastAsia="Arial Unicode MS" w:hAnsi="Sylfaen" w:cs="Arial Unicode MS"/>
        </w:rPr>
        <w:t>გაეროს მდგრადი განვითარების მიზნები (მდგრადი განვითარების დღის წესრიგი 2030 წლისთვის);</w:t>
      </w:r>
    </w:p>
    <w:p w:rsidR="006B334B" w:rsidRPr="004625FA" w:rsidRDefault="00815664">
      <w:pPr>
        <w:numPr>
          <w:ilvl w:val="0"/>
          <w:numId w:val="12"/>
        </w:numPr>
        <w:spacing w:after="0" w:line="240" w:lineRule="auto"/>
        <w:jc w:val="both"/>
        <w:rPr>
          <w:rFonts w:ascii="Sylfaen" w:eastAsia="Merriweather" w:hAnsi="Sylfaen" w:cs="Merriweather"/>
        </w:rPr>
      </w:pPr>
      <w:r w:rsidRPr="004625FA">
        <w:rPr>
          <w:rFonts w:ascii="Sylfaen" w:eastAsia="Arial Unicode MS" w:hAnsi="Sylfaen" w:cs="Arial Unicode MS"/>
        </w:rPr>
        <w:t>გაეროს ახალგაზრდული სტრატეგია (ახალგაზრდობა-2030) - „მუშაობა ახალგაზრდებისთვის და ახალგაზრდებთან ერთად“;</w:t>
      </w:r>
    </w:p>
    <w:p w:rsidR="006B334B" w:rsidRPr="004625FA" w:rsidRDefault="00815664">
      <w:pPr>
        <w:numPr>
          <w:ilvl w:val="0"/>
          <w:numId w:val="12"/>
        </w:numPr>
        <w:spacing w:after="0" w:line="240" w:lineRule="auto"/>
        <w:jc w:val="both"/>
        <w:rPr>
          <w:rFonts w:ascii="Sylfaen" w:eastAsia="Merriweather" w:hAnsi="Sylfaen" w:cs="Merriweather"/>
        </w:rPr>
      </w:pPr>
      <w:r w:rsidRPr="004625FA">
        <w:rPr>
          <w:rFonts w:ascii="Sylfaen" w:eastAsia="Arial Unicode MS" w:hAnsi="Sylfaen" w:cs="Arial Unicode MS"/>
        </w:rPr>
        <w:t>გაეროს უშიშროების საბჭოს რეზოლუცია 2250 ,,ახალგაზრდობის, მშვიდობისა და უსაფრთხოების შესახებ”;</w:t>
      </w:r>
    </w:p>
    <w:p w:rsidR="006B334B" w:rsidRPr="004625FA" w:rsidRDefault="00815664">
      <w:pPr>
        <w:numPr>
          <w:ilvl w:val="0"/>
          <w:numId w:val="12"/>
        </w:numPr>
        <w:pBdr>
          <w:top w:val="nil"/>
          <w:left w:val="nil"/>
          <w:bottom w:val="nil"/>
          <w:right w:val="nil"/>
          <w:between w:val="nil"/>
        </w:pBdr>
        <w:spacing w:after="0" w:line="240" w:lineRule="auto"/>
        <w:jc w:val="both"/>
        <w:rPr>
          <w:rFonts w:ascii="Sylfaen" w:eastAsia="Merriweather" w:hAnsi="Sylfaen" w:cs="Merriweather"/>
        </w:rPr>
      </w:pPr>
      <w:r w:rsidRPr="004625FA">
        <w:rPr>
          <w:rFonts w:ascii="Sylfaen" w:eastAsia="Arial Unicode MS" w:hAnsi="Sylfaen" w:cs="Arial Unicode MS"/>
        </w:rPr>
        <w:t>გაეროს 75-ე წლისადმი გამოცემული დეკლარაცია ,,ჩვენი საერთო დღის წესრიგი“ (Our Common Agenda – OCA);</w:t>
      </w:r>
    </w:p>
    <w:p w:rsidR="006B334B" w:rsidRPr="004625FA" w:rsidRDefault="00815664">
      <w:pPr>
        <w:numPr>
          <w:ilvl w:val="0"/>
          <w:numId w:val="12"/>
        </w:numPr>
        <w:spacing w:after="0" w:line="240" w:lineRule="auto"/>
        <w:jc w:val="both"/>
        <w:rPr>
          <w:rFonts w:ascii="Sylfaen" w:eastAsia="Merriweather" w:hAnsi="Sylfaen" w:cs="Merriweather"/>
        </w:rPr>
      </w:pPr>
      <w:r w:rsidRPr="004625FA">
        <w:rPr>
          <w:rFonts w:ascii="Sylfaen" w:eastAsia="Arial Unicode MS" w:hAnsi="Sylfaen" w:cs="Arial Unicode MS"/>
        </w:rPr>
        <w:t>ევროკავშირის ახალგაზრდული სტრატეგია- ,,ახალგაზრდების ჩართვა, დაკავშირება და გაძლიერება”;</w:t>
      </w:r>
    </w:p>
    <w:p w:rsidR="006B334B" w:rsidRPr="004625FA" w:rsidRDefault="00815664">
      <w:pPr>
        <w:numPr>
          <w:ilvl w:val="0"/>
          <w:numId w:val="12"/>
        </w:numPr>
        <w:spacing w:after="0" w:line="240" w:lineRule="auto"/>
        <w:jc w:val="both"/>
        <w:rPr>
          <w:rFonts w:ascii="Sylfaen" w:eastAsia="Merriweather" w:hAnsi="Sylfaen" w:cs="Merriweather"/>
        </w:rPr>
      </w:pPr>
      <w:r w:rsidRPr="004625FA">
        <w:rPr>
          <w:rFonts w:ascii="Sylfaen" w:eastAsia="Arial Unicode MS" w:hAnsi="Sylfaen" w:cs="Arial Unicode MS"/>
        </w:rPr>
        <w:t>ევროპის საბჭოს ახალგაზრდული სექტორის სტრატეგია 2030;</w:t>
      </w:r>
    </w:p>
    <w:p w:rsidR="006B334B" w:rsidRPr="004625FA" w:rsidRDefault="00815664">
      <w:pPr>
        <w:numPr>
          <w:ilvl w:val="0"/>
          <w:numId w:val="12"/>
        </w:numPr>
        <w:spacing w:after="0" w:line="240" w:lineRule="auto"/>
        <w:jc w:val="both"/>
        <w:rPr>
          <w:rFonts w:ascii="Sylfaen" w:eastAsia="Merriweather" w:hAnsi="Sylfaen" w:cs="Merriweather"/>
        </w:rPr>
      </w:pPr>
      <w:r w:rsidRPr="004625FA">
        <w:rPr>
          <w:rFonts w:ascii="Sylfaen" w:eastAsia="Arial Unicode MS" w:hAnsi="Sylfaen" w:cs="Arial Unicode MS"/>
        </w:rPr>
        <w:t xml:space="preserve">ევროპის საბჭოს რეკომენდაციები ახალგაზრდულ პოლიტიკასთან დაკავშირებით; </w:t>
      </w:r>
    </w:p>
    <w:p w:rsidR="006B334B" w:rsidRPr="004625FA" w:rsidRDefault="00815664">
      <w:pPr>
        <w:numPr>
          <w:ilvl w:val="0"/>
          <w:numId w:val="12"/>
        </w:numPr>
        <w:spacing w:after="0" w:line="240" w:lineRule="auto"/>
        <w:jc w:val="both"/>
        <w:rPr>
          <w:rFonts w:ascii="Sylfaen" w:eastAsia="Merriweather" w:hAnsi="Sylfaen" w:cs="Merriweather"/>
        </w:rPr>
      </w:pPr>
      <w:r w:rsidRPr="004625FA">
        <w:rPr>
          <w:rFonts w:ascii="Sylfaen" w:eastAsia="Arial Unicode MS" w:hAnsi="Sylfaen" w:cs="Arial Unicode MS"/>
        </w:rPr>
        <w:t>ქალთა მიმართ ძალადობისა და ოჯახში ძალადობის პრევენციისა და აღკვეთის შესახებ ევროპის საბჭოს კონვენცია;</w:t>
      </w:r>
    </w:p>
    <w:p w:rsidR="006B334B" w:rsidRPr="004625FA" w:rsidRDefault="00815664">
      <w:pPr>
        <w:numPr>
          <w:ilvl w:val="0"/>
          <w:numId w:val="12"/>
        </w:numPr>
        <w:spacing w:after="0" w:line="240" w:lineRule="auto"/>
        <w:jc w:val="both"/>
        <w:rPr>
          <w:rFonts w:ascii="Sylfaen" w:eastAsia="Merriweather" w:hAnsi="Sylfaen" w:cs="Merriweather"/>
        </w:rPr>
      </w:pPr>
      <w:r w:rsidRPr="004625FA">
        <w:rPr>
          <w:rFonts w:ascii="Sylfaen" w:eastAsia="Arial Unicode MS" w:hAnsi="Sylfaen" w:cs="Arial Unicode MS"/>
        </w:rPr>
        <w:t xml:space="preserve"> ახალგაზრდული პოლიტიკისა და პროგრამების თაობაზე ლისაბონის დეკლარაცია;</w:t>
      </w:r>
    </w:p>
    <w:p w:rsidR="006B334B" w:rsidRPr="004625FA" w:rsidRDefault="00815664">
      <w:pPr>
        <w:numPr>
          <w:ilvl w:val="0"/>
          <w:numId w:val="12"/>
        </w:numPr>
        <w:spacing w:after="0" w:line="240" w:lineRule="auto"/>
        <w:jc w:val="both"/>
        <w:rPr>
          <w:rFonts w:ascii="Sylfaen" w:eastAsia="Merriweather" w:hAnsi="Sylfaen" w:cs="Merriweather"/>
        </w:rPr>
      </w:pPr>
      <w:r w:rsidRPr="004625FA">
        <w:rPr>
          <w:rFonts w:ascii="Sylfaen" w:eastAsia="Arial Unicode MS" w:hAnsi="Sylfaen" w:cs="Arial Unicode MS"/>
        </w:rPr>
        <w:t>მოსახლეობისა და განვითარების საერთაშორისო კონფერენციის 25-ე წლისთავისადმი მიძღვნილი ნაირობის სამიტის (Nairobi Summit on ICPD25) განცხადება;</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სტრატეგიის განხორციელება ხელს შეუწყობს ქვემოთ წარმოდგენილი ნორმატიული აქტებითა და სტრატეგიული დოკუმენტებით განსაზღვრული მიზნების მიღწევას. ეს დოკუმენტებია:</w:t>
      </w:r>
    </w:p>
    <w:p w:rsidR="006B334B" w:rsidRPr="004625FA" w:rsidRDefault="00815664">
      <w:pPr>
        <w:numPr>
          <w:ilvl w:val="0"/>
          <w:numId w:val="14"/>
        </w:numPr>
        <w:spacing w:after="0" w:line="240" w:lineRule="auto"/>
        <w:jc w:val="both"/>
        <w:rPr>
          <w:rFonts w:ascii="Sylfaen" w:eastAsia="Merriweather" w:hAnsi="Sylfaen" w:cs="Merriweather"/>
        </w:rPr>
      </w:pPr>
      <w:r w:rsidRPr="004625FA">
        <w:rPr>
          <w:rFonts w:ascii="Sylfaen" w:eastAsia="Arial Unicode MS" w:hAnsi="Sylfaen" w:cs="Arial Unicode MS"/>
        </w:rPr>
        <w:t>საქართველოს დემოგრაფიული უსაფრთხოების კონცეფცია;</w:t>
      </w:r>
    </w:p>
    <w:p w:rsidR="006B334B" w:rsidRPr="004625FA" w:rsidRDefault="00815664">
      <w:pPr>
        <w:numPr>
          <w:ilvl w:val="0"/>
          <w:numId w:val="14"/>
        </w:numPr>
        <w:spacing w:after="0" w:line="240" w:lineRule="auto"/>
        <w:jc w:val="both"/>
        <w:rPr>
          <w:rFonts w:ascii="Sylfaen" w:eastAsia="Merriweather" w:hAnsi="Sylfaen" w:cs="Merriweather"/>
        </w:rPr>
      </w:pPr>
      <w:r w:rsidRPr="004625FA">
        <w:rPr>
          <w:rFonts w:ascii="Sylfaen" w:eastAsia="Arial Unicode MS" w:hAnsi="Sylfaen" w:cs="Arial Unicode MS"/>
        </w:rPr>
        <w:t>საქართველოს შრომისა და დასაქმების პოლიტიკის 2019-2023 წლების ეროვნული სტრატეგია;</w:t>
      </w:r>
    </w:p>
    <w:p w:rsidR="006B334B" w:rsidRPr="004625FA" w:rsidRDefault="00815664">
      <w:pPr>
        <w:numPr>
          <w:ilvl w:val="0"/>
          <w:numId w:val="14"/>
        </w:numPr>
        <w:spacing w:after="0" w:line="240" w:lineRule="auto"/>
        <w:jc w:val="both"/>
        <w:rPr>
          <w:rFonts w:ascii="Sylfaen" w:eastAsia="Merriweather" w:hAnsi="Sylfaen" w:cs="Merriweather"/>
        </w:rPr>
      </w:pPr>
      <w:r w:rsidRPr="004625FA">
        <w:rPr>
          <w:rFonts w:ascii="Sylfaen" w:eastAsia="Arial Unicode MS" w:hAnsi="Sylfaen" w:cs="Arial Unicode MS"/>
        </w:rPr>
        <w:t>კულტურის სტრატეგია 2025;</w:t>
      </w:r>
    </w:p>
    <w:p w:rsidR="006B334B" w:rsidRPr="004625FA" w:rsidRDefault="00815664">
      <w:pPr>
        <w:numPr>
          <w:ilvl w:val="0"/>
          <w:numId w:val="14"/>
        </w:numPr>
        <w:spacing w:after="0" w:line="240" w:lineRule="auto"/>
        <w:jc w:val="both"/>
        <w:rPr>
          <w:rFonts w:ascii="Sylfaen" w:eastAsia="Merriweather" w:hAnsi="Sylfaen" w:cs="Merriweather"/>
        </w:rPr>
      </w:pPr>
      <w:r w:rsidRPr="004625FA">
        <w:rPr>
          <w:rFonts w:ascii="Sylfaen" w:eastAsia="Arial Unicode MS" w:hAnsi="Sylfaen" w:cs="Arial Unicode MS"/>
        </w:rPr>
        <w:t>საქართველოს დედათა და ახალშობილთა ჯანმრთელობის ხელშეწყობის 2017-2030 წლების ეროვნული სტრატეგია;</w:t>
      </w:r>
    </w:p>
    <w:p w:rsidR="006B334B" w:rsidRPr="004625FA" w:rsidRDefault="00815664">
      <w:pPr>
        <w:numPr>
          <w:ilvl w:val="0"/>
          <w:numId w:val="14"/>
        </w:numPr>
        <w:spacing w:after="0" w:line="240" w:lineRule="auto"/>
        <w:jc w:val="both"/>
        <w:rPr>
          <w:rFonts w:ascii="Sylfaen" w:eastAsia="Merriweather" w:hAnsi="Sylfaen" w:cs="Merriweather"/>
        </w:rPr>
      </w:pPr>
      <w:r w:rsidRPr="004625FA">
        <w:rPr>
          <w:rFonts w:ascii="Sylfaen" w:eastAsia="Arial Unicode MS" w:hAnsi="Sylfaen" w:cs="Arial Unicode MS"/>
        </w:rPr>
        <w:t>მდგრადი განვითარების მიზნების ეროვნული დოკუმენტი;</w:t>
      </w:r>
    </w:p>
    <w:p w:rsidR="006B334B" w:rsidRPr="004625FA" w:rsidRDefault="00815664">
      <w:pPr>
        <w:numPr>
          <w:ilvl w:val="0"/>
          <w:numId w:val="14"/>
        </w:numPr>
        <w:spacing w:after="0" w:line="240" w:lineRule="auto"/>
        <w:jc w:val="both"/>
        <w:rPr>
          <w:rFonts w:ascii="Sylfaen" w:eastAsia="Merriweather" w:hAnsi="Sylfaen" w:cs="Merriweather"/>
        </w:rPr>
      </w:pPr>
      <w:r w:rsidRPr="004625FA">
        <w:rPr>
          <w:rFonts w:ascii="Sylfaen" w:eastAsia="Arial Unicode MS" w:hAnsi="Sylfaen" w:cs="Arial Unicode MS"/>
        </w:rPr>
        <w:t>სამოქალაქო თანასწორობისა და ინტეგრაციის 2021-2030 წლების სახელმწიფო სტრატეგია და სამოქმედო გეგმა;</w:t>
      </w:r>
    </w:p>
    <w:p w:rsidR="006B334B" w:rsidRPr="004625FA" w:rsidRDefault="00815664">
      <w:pPr>
        <w:numPr>
          <w:ilvl w:val="0"/>
          <w:numId w:val="14"/>
        </w:numPr>
        <w:spacing w:after="0" w:line="240" w:lineRule="auto"/>
        <w:jc w:val="both"/>
        <w:rPr>
          <w:rFonts w:ascii="Sylfaen" w:eastAsia="Merriweather" w:hAnsi="Sylfaen" w:cs="Merriweather"/>
        </w:rPr>
      </w:pPr>
      <w:r w:rsidRPr="004625FA">
        <w:rPr>
          <w:rFonts w:ascii="Sylfaen" w:eastAsia="Arial Unicode MS" w:hAnsi="Sylfaen" w:cs="Arial Unicode MS"/>
        </w:rPr>
        <w:t xml:space="preserve">საქართველოს მცირე და საშუალო მეწარმეობის განვითარების სტრატეგია 2021-2025 წლებისთვის; </w:t>
      </w:r>
    </w:p>
    <w:p w:rsidR="006B334B" w:rsidRPr="004625FA" w:rsidRDefault="00815664">
      <w:pPr>
        <w:numPr>
          <w:ilvl w:val="0"/>
          <w:numId w:val="14"/>
        </w:numPr>
        <w:spacing w:after="0" w:line="240" w:lineRule="auto"/>
        <w:jc w:val="both"/>
        <w:rPr>
          <w:rFonts w:ascii="Sylfaen" w:eastAsia="Merriweather" w:hAnsi="Sylfaen" w:cs="Merriweather"/>
        </w:rPr>
      </w:pPr>
      <w:r w:rsidRPr="004625FA">
        <w:rPr>
          <w:rFonts w:ascii="Sylfaen" w:eastAsia="Arial Unicode MS" w:hAnsi="Sylfaen" w:cs="Arial Unicode MS"/>
        </w:rPr>
        <w:t>საქართველოს განათლებისა და მეცნიერების ერთიანი ეროვნული სტრატეგია 2022-2030;</w:t>
      </w:r>
    </w:p>
    <w:p w:rsidR="006B334B" w:rsidRPr="004625FA" w:rsidRDefault="009D0678" w:rsidP="009D0678">
      <w:pPr>
        <w:numPr>
          <w:ilvl w:val="0"/>
          <w:numId w:val="14"/>
        </w:numPr>
        <w:spacing w:after="0" w:line="240" w:lineRule="auto"/>
        <w:jc w:val="both"/>
        <w:rPr>
          <w:rFonts w:ascii="Sylfaen" w:eastAsia="Merriweather" w:hAnsi="Sylfaen" w:cs="Merriweather"/>
        </w:rPr>
      </w:pPr>
      <w:r w:rsidRPr="009D0678">
        <w:rPr>
          <w:rFonts w:ascii="Sylfaen" w:eastAsia="Arial Unicode MS" w:hAnsi="Sylfaen" w:cs="Arial Unicode MS"/>
        </w:rPr>
        <w:t>ხედვა 2030 - საქართველოს განვითარების სტრატეგია</w:t>
      </w:r>
      <w:r w:rsidR="00815664" w:rsidRPr="004625FA">
        <w:rPr>
          <w:rFonts w:ascii="Sylfaen" w:eastAsia="Arial Unicode MS" w:hAnsi="Sylfaen" w:cs="Arial Unicode MS"/>
        </w:rPr>
        <w:t>;</w:t>
      </w:r>
    </w:p>
    <w:p w:rsidR="006B334B" w:rsidRPr="004625FA" w:rsidRDefault="00815664">
      <w:pPr>
        <w:numPr>
          <w:ilvl w:val="0"/>
          <w:numId w:val="14"/>
        </w:numPr>
        <w:spacing w:after="0" w:line="240" w:lineRule="auto"/>
        <w:jc w:val="both"/>
        <w:rPr>
          <w:rFonts w:ascii="Sylfaen" w:eastAsia="Merriweather" w:hAnsi="Sylfaen" w:cs="Merriweather"/>
        </w:rPr>
      </w:pPr>
      <w:r w:rsidRPr="004625FA">
        <w:rPr>
          <w:rFonts w:ascii="Sylfaen" w:eastAsia="Arial Unicode MS" w:hAnsi="Sylfaen" w:cs="Arial Unicode MS"/>
        </w:rPr>
        <w:t>საქართველოს პარლამენტის სტრატეგია მდგრადი განვითარების მიზნების განხორციელების ხელშეწყობისა და მონიტორინგისათვის.</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 xml:space="preserve">სტრატეგიაში გათვალისწინებელია COVID-19-ის პანდემიის გამოწვევები და პოსტპანდემიური განვითარების პრიორიტეტები. პანდემიამ და მასთან დაკავშირებულმა შეზღუდვებმა ახალგაზრდების ცხოვრებაში გამოიწვია მნიშვნელოვანი ცვლილებები, რომელთა ზემოქმედების მასშტაბი ჯერ შესწავლის საგანია. პანდემიამ შეაფერხა და საფრთხე შეუქმნა ყველა იმ ტრანზიციას, რომლებიც ახალგაზრდების განვითარებასა და ავტონომიურობას უკავშირდება, იქნება ეს განათლება, დასაქმება, ეკონომიკური თუ ფინანსური დამოუკიდებლობა, საკუთარი ოჯახის შექმნა და სხვა. ჩვენ წინაშე ჩამოყალიბებული ახალი რეალობა გავლენას ახდენს ახალგაზრდული სფეროს აქტორებზეც, </w:t>
      </w:r>
      <w:r w:rsidRPr="004625FA">
        <w:rPr>
          <w:rFonts w:ascii="Sylfaen" w:eastAsia="Arial Unicode MS" w:hAnsi="Sylfaen" w:cs="Arial Unicode MS"/>
        </w:rPr>
        <w:lastRenderedPageBreak/>
        <w:t>მათ შორის- პოლიტიკის შემქმნელებზე, პრაქტიკოსებზე, ახალგაზრდულ ორგანიზაციებზე, ახალგაზრდების მონაწილეობის პლატფორმებსა და ახალგაზრდულ საკითხთა მკვლევრებზე. ამ გარემოებამ წარმოშვა კითხვები ურთიერთობებისა (მეგობრებსა და მთელ საზოგადოებასთან) და ქცევის მოდელის შეცვლასთან დაკავშირებით. პანდემიამ უარყოფითი გავლენა მოახდინა ახალგაზრდების კეთილდღეობასა და ფსიქიკურ ჯანმრთელობაზე, დასაქმებაზე, მონაწილეობაზე, სამოქალაქო აქტიურობაზე, ახალგაზრდულ ორგანიზაციებსა და ახალგაზრდების ცხოვრების ბევრ სხვა სფეროზე.</w:t>
      </w:r>
      <w:r w:rsidRPr="004625FA">
        <w:rPr>
          <w:rFonts w:ascii="Sylfaen" w:eastAsia="Merriweather" w:hAnsi="Sylfaen" w:cs="Merriweather"/>
          <w:vertAlign w:val="superscript"/>
        </w:rPr>
        <w:footnoteReference w:id="4"/>
      </w:r>
      <w:r w:rsidRPr="004625FA">
        <w:rPr>
          <w:rFonts w:ascii="Sylfaen" w:eastAsia="Merriweather" w:hAnsi="Sylfaen" w:cs="Merriweather"/>
        </w:rPr>
        <w:t xml:space="preserve"> </w:t>
      </w:r>
    </w:p>
    <w:p w:rsidR="006B334B" w:rsidRPr="004625FA" w:rsidRDefault="00815664">
      <w:pPr>
        <w:spacing w:before="320" w:after="0" w:line="240" w:lineRule="auto"/>
        <w:jc w:val="both"/>
        <w:rPr>
          <w:rFonts w:ascii="Sylfaen" w:eastAsia="Merriweather" w:hAnsi="Sylfaen" w:cs="Merriweather"/>
          <w:b/>
          <w:i/>
        </w:rPr>
      </w:pPr>
      <w:r w:rsidRPr="004625FA">
        <w:rPr>
          <w:rFonts w:ascii="Sylfaen" w:eastAsia="Arial Unicode MS" w:hAnsi="Sylfaen" w:cs="Arial Unicode MS"/>
          <w:b/>
          <w:i/>
        </w:rPr>
        <w:t>პრინციპები</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 xml:space="preserve">სტრატეგიის მიზნების ეფექტიანად მიღწევისთვის მნიშვნელოვანია მისი განხორციელების, მონიტორინგისა და შეფასების პროცესში, აღმასრულებელ ხელისუფლებასთან ერთად, აქტიურად ჩაერთონ ახალგაზრდები, ახალგაზრდული ორგანიზაციები და სხვა დაინტერესებული მხარეები. </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ადგილობრივი თვითმმართველობის კოდექსის მე-16 მუხლის მე-4 პუნქტის თანახმად, მუნიციპალიტეტი უფლებამოსილია, ადგილობრივ დონეზე ხელი შეუწყოს ახალგაზრდული პოლიტიკის განვითარებას.</w:t>
      </w:r>
      <w:r w:rsidRPr="004625FA">
        <w:rPr>
          <w:rFonts w:ascii="Sylfaen" w:eastAsia="Merriweather" w:hAnsi="Sylfaen" w:cs="Merriweather"/>
          <w:vertAlign w:val="superscript"/>
        </w:rPr>
        <w:footnoteReference w:id="5"/>
      </w:r>
      <w:r w:rsidRPr="004625FA">
        <w:rPr>
          <w:rFonts w:ascii="Sylfaen" w:eastAsia="Arial Unicode MS" w:hAnsi="Sylfaen" w:cs="Arial Unicode MS"/>
        </w:rPr>
        <w:t xml:space="preserve"> ეს ჩანაწერი არ გულისხმობს პირდაპირ ვალდებულებას, თუმცა ახალგაზრდული პოლიტიკისა და აღნიშნული სტრატეგიის წარმატებით განხორციელებაში ადგილობრივ თვითმმართველობას მნიშვნელოვანი როლი ენიჭება. </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ამასთანავე, მნიშვნელოვანია, რომ ყველა შესაბამისი დარგობრივი პოლიტიკა, ეროვნული თუ ადგილობრივი სტრატეგია ითვალისწინებდეს ახალგაზრდების საჭიროებებს და ხელს უწყობდეს მათ მონაწილეობას აღნიშნული დოკუმენტების შემუშავების, განხორციელების, მონიტორინგისა და შეფასების პროცესში.</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ცენტრალურ და მუნიციპალიტეტების დონეზე აღნიშნული სტრატეგიისა და ახალგაზრდული პოლიტიკის  განხორციელების ყველა ეტაპზე გასათვალისწინებელია შემდეგი პრინციპები:</w:t>
      </w:r>
    </w:p>
    <w:p w:rsidR="006B334B" w:rsidRPr="004625FA" w:rsidRDefault="00815664">
      <w:pPr>
        <w:numPr>
          <w:ilvl w:val="0"/>
          <w:numId w:val="1"/>
        </w:numPr>
        <w:spacing w:before="240" w:after="0" w:line="240" w:lineRule="auto"/>
        <w:jc w:val="both"/>
        <w:rPr>
          <w:rFonts w:ascii="Sylfaen" w:eastAsia="Merriweather" w:hAnsi="Sylfaen" w:cs="Merriweather"/>
          <w:color w:val="000000"/>
        </w:rPr>
      </w:pPr>
      <w:r w:rsidRPr="004625FA">
        <w:rPr>
          <w:rFonts w:ascii="Sylfaen" w:eastAsia="Arial Unicode MS" w:hAnsi="Sylfaen" w:cs="Arial Unicode MS"/>
        </w:rPr>
        <w:t>ადამიანის უფლებებისა და თანასწორობის დაცვა - ყველა ახალგაზრდა უნდა სარგებლობდეს თანაბარი უფლებებით. დაუშვებელია ნებისმიერი სახის დისკრიმინაცია.</w:t>
      </w:r>
    </w:p>
    <w:p w:rsidR="006B334B" w:rsidRPr="004625FA" w:rsidRDefault="00815664">
      <w:pPr>
        <w:numPr>
          <w:ilvl w:val="0"/>
          <w:numId w:val="1"/>
        </w:numPr>
        <w:spacing w:after="0" w:line="240" w:lineRule="auto"/>
        <w:jc w:val="both"/>
        <w:rPr>
          <w:rFonts w:ascii="Sylfaen" w:eastAsia="Merriweather" w:hAnsi="Sylfaen" w:cs="Merriweather"/>
          <w:color w:val="000000"/>
        </w:rPr>
      </w:pPr>
      <w:r w:rsidRPr="004625FA">
        <w:rPr>
          <w:rFonts w:ascii="Sylfaen" w:eastAsia="Arial Unicode MS" w:hAnsi="Sylfaen" w:cs="Arial Unicode MS"/>
        </w:rPr>
        <w:t>თანაბარი შესაძლებლობებისა და პირობების შექმნა - ახალგაზრდებსა და ახალგაზრდულ ორგანიზაციებს უნდა ჰქონდეთ თანაბარი შესაძლებლობები და შეეძლოთ, სურვილის მიხედვით, აქტიურად ჩაერთონ აღნიშნული სტრატეგიის, ახალგაზრდული პოლიტიკისა და პროგრამების შემუშავების, იმპლემენტაციის, მონიტორინგისა  და შეფასების პროცესში.</w:t>
      </w:r>
    </w:p>
    <w:p w:rsidR="006B334B" w:rsidRPr="004625FA" w:rsidRDefault="00815664">
      <w:pPr>
        <w:numPr>
          <w:ilvl w:val="0"/>
          <w:numId w:val="1"/>
        </w:numPr>
        <w:spacing w:after="0" w:line="240" w:lineRule="auto"/>
        <w:jc w:val="both"/>
        <w:rPr>
          <w:rFonts w:ascii="Sylfaen" w:eastAsia="Merriweather" w:hAnsi="Sylfaen" w:cs="Merriweather"/>
          <w:color w:val="000000"/>
        </w:rPr>
      </w:pPr>
      <w:r w:rsidRPr="004625FA">
        <w:rPr>
          <w:rFonts w:ascii="Sylfaen" w:eastAsia="Arial Unicode MS" w:hAnsi="Sylfaen" w:cs="Arial Unicode MS"/>
        </w:rPr>
        <w:t xml:space="preserve">ცენტრალურ და მუნიციპალიტეტების დონეზე სტრატეგიისა და ახალგაზრდული პოლიტიკისა  განხორციელების ყველა ეტაპი უნდა იყოს ინკლუზიური, გამჭვირვალე და ეფუძნებოდეს გენდერული თანასწორობის პრინციპს. </w:t>
      </w:r>
    </w:p>
    <w:p w:rsidR="006B334B" w:rsidRPr="004625FA" w:rsidRDefault="00815664">
      <w:pPr>
        <w:numPr>
          <w:ilvl w:val="0"/>
          <w:numId w:val="1"/>
        </w:numPr>
        <w:spacing w:after="0" w:line="240" w:lineRule="auto"/>
        <w:jc w:val="both"/>
        <w:rPr>
          <w:rFonts w:ascii="Sylfaen" w:eastAsia="Merriweather" w:hAnsi="Sylfaen" w:cs="Merriweather"/>
        </w:rPr>
      </w:pPr>
      <w:r w:rsidRPr="004625FA">
        <w:rPr>
          <w:rFonts w:ascii="Sylfaen" w:eastAsia="Arial Unicode MS" w:hAnsi="Sylfaen" w:cs="Arial Unicode MS"/>
        </w:rPr>
        <w:t xml:space="preserve">ცენტრალურ და მუნიციპალიტეტების დონეზე სტრატეგიისა და ახალგაზრდული პოლიტიკის  განხორციელების ყველა ეტაპზე, საჭიროებისამებრ, გათვალისწინებული უნდა იყოს ნაკლები შესაძლებლობის მქონე ახალგაზრდების, შშმ ახალგაზრდების, ასევე ეთნიკური და რელიგიური უმცირესობების წარმომადგენელი და საქართველოს </w:t>
      </w:r>
      <w:r w:rsidRPr="004625FA">
        <w:rPr>
          <w:rFonts w:ascii="Sylfaen" w:eastAsia="Arial Unicode MS" w:hAnsi="Sylfaen" w:cs="Arial Unicode MS"/>
        </w:rPr>
        <w:lastRenderedPageBreak/>
        <w:t>ოკუპირებულ ტერიტორიებზე მცხოვრები ახალგაზრდების  საჭიროებები და მათი მდგომარეობა.</w:t>
      </w:r>
    </w:p>
    <w:p w:rsidR="006B334B" w:rsidRPr="004625FA" w:rsidRDefault="006B334B">
      <w:pPr>
        <w:spacing w:after="0" w:line="240" w:lineRule="auto"/>
        <w:ind w:left="720"/>
        <w:jc w:val="both"/>
        <w:rPr>
          <w:rFonts w:ascii="Sylfaen" w:eastAsia="Merriweather" w:hAnsi="Sylfaen" w:cs="Merriweather"/>
          <w:color w:val="000000"/>
        </w:rPr>
      </w:pPr>
    </w:p>
    <w:p w:rsidR="006B334B" w:rsidRPr="004625FA" w:rsidRDefault="00815664">
      <w:pPr>
        <w:spacing w:before="240" w:after="0" w:line="240" w:lineRule="auto"/>
        <w:jc w:val="both"/>
        <w:rPr>
          <w:rFonts w:ascii="Sylfaen" w:eastAsia="Merriweather" w:hAnsi="Sylfaen" w:cs="Merriweather"/>
          <w:b/>
          <w:i/>
        </w:rPr>
      </w:pPr>
      <w:r w:rsidRPr="004625FA">
        <w:rPr>
          <w:rFonts w:ascii="Sylfaen" w:eastAsia="Arial Unicode MS" w:hAnsi="Sylfaen" w:cs="Arial Unicode MS"/>
          <w:b/>
          <w:i/>
        </w:rPr>
        <w:t>მეთოდოლოგია</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სტრატეგიის შემუშავებაში აქტიურად მონაწილეობდნენ გაეროს სააგენტოებისა და ევროკავშირის ტექნიკური დახმარების პროექტით მოწვეული კონსულტანტები, საჯარო უწყებები, საერთაშორისო ორგანიზაციები, ახალგაზრდული ორგანიზაციები და ახალგაზრდები. პროცესის მეთოდოლოგიურად გამართვის ნაწილში, მნიშვნელოვანი როლი ჰქონდა, როგორც ფინანსური, ისე ტექნიკური მხარდაჭერის კომპონენტებით, ახალგაზრდულ საკითხებზე გაეროს საკოორდინაციო ჯგუფს (UNFPA, UNICEF, UNDP, UNIDO, ILO, UNHCR) და საქართველოში ევროკავშირის პროგრამის „უნარები დასაქმებისთვის“ (Skills4Jobs) მეორე ფაზის ტექნიკური მხარდაჭერის პროექტს - „ტექნიკური მხარდაჭერა შრომის ბაზრის საჭიროებებსა და დასაქმებაზე მორგებული ცოდნა-უნარების განვითარებისთვის“.</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 xml:space="preserve">ამავდროულად, ჩამოყალიბდა სახელმწიფოს ახალგაზრდული სტრატეგიის უწყებათაშორისი სამუშაო ჯგუფი, რომელიც აქტიურად იყო ჩართული სტრატეგიისა და სამოქმედო გეგმის შემუშავების ყველა ეტაპზე და მნიშვნელოვანი წვლილი შეიტანა მის მომზადებაში. სამუშაო ჯგუფის შემადგენლობაში იყვნენ შემდეგი უწყებების წარმომადგენლები: </w:t>
      </w:r>
    </w:p>
    <w:p w:rsidR="006B334B" w:rsidRPr="004625FA" w:rsidRDefault="00815664">
      <w:pPr>
        <w:numPr>
          <w:ilvl w:val="0"/>
          <w:numId w:val="7"/>
        </w:numPr>
        <w:spacing w:before="240" w:after="0" w:line="240" w:lineRule="auto"/>
        <w:jc w:val="both"/>
        <w:rPr>
          <w:rFonts w:ascii="Sylfaen" w:eastAsia="Merriweather" w:hAnsi="Sylfaen" w:cs="Merriweather"/>
          <w:color w:val="000000"/>
        </w:rPr>
      </w:pPr>
      <w:r w:rsidRPr="004625FA">
        <w:rPr>
          <w:rFonts w:ascii="Sylfaen" w:eastAsia="Arial Unicode MS" w:hAnsi="Sylfaen" w:cs="Arial Unicode MS"/>
        </w:rPr>
        <w:t>საქართველოს განათლებისა და მეცნიერების სამინისტრო;</w:t>
      </w:r>
    </w:p>
    <w:p w:rsidR="006B334B" w:rsidRPr="004625FA" w:rsidRDefault="00815664">
      <w:pPr>
        <w:numPr>
          <w:ilvl w:val="0"/>
          <w:numId w:val="16"/>
        </w:numPr>
        <w:spacing w:after="0" w:line="240" w:lineRule="auto"/>
        <w:jc w:val="both"/>
        <w:rPr>
          <w:rFonts w:ascii="Sylfaen" w:eastAsia="Merriweather" w:hAnsi="Sylfaen" w:cs="Merriweather"/>
        </w:rPr>
      </w:pPr>
      <w:r w:rsidRPr="004625FA">
        <w:rPr>
          <w:rFonts w:ascii="Sylfaen" w:eastAsia="Arial Unicode MS" w:hAnsi="Sylfaen" w:cs="Arial Unicode MS"/>
        </w:rPr>
        <w:t xml:space="preserve">ა(ა) იპ პროფესიული უნარების სააგენტო;   </w:t>
      </w:r>
    </w:p>
    <w:p w:rsidR="006B334B" w:rsidRPr="004625FA" w:rsidRDefault="00815664">
      <w:pPr>
        <w:numPr>
          <w:ilvl w:val="0"/>
          <w:numId w:val="16"/>
        </w:numPr>
        <w:spacing w:after="0" w:line="240" w:lineRule="auto"/>
        <w:jc w:val="both"/>
        <w:rPr>
          <w:rFonts w:ascii="Sylfaen" w:eastAsia="Merriweather" w:hAnsi="Sylfaen" w:cs="Merriweather"/>
        </w:rPr>
      </w:pPr>
      <w:r w:rsidRPr="004625FA">
        <w:rPr>
          <w:rFonts w:ascii="Sylfaen" w:eastAsia="Arial Unicode MS" w:hAnsi="Sylfaen" w:cs="Arial Unicode MS"/>
        </w:rPr>
        <w:t>სსიპ - განათლების ხარისხის განვითარების ეროვნული ცენტრი;</w:t>
      </w:r>
    </w:p>
    <w:p w:rsidR="006B334B" w:rsidRPr="004625FA" w:rsidRDefault="00815664">
      <w:pPr>
        <w:numPr>
          <w:ilvl w:val="0"/>
          <w:numId w:val="16"/>
        </w:numPr>
        <w:spacing w:after="0" w:line="240" w:lineRule="auto"/>
        <w:jc w:val="both"/>
        <w:rPr>
          <w:rFonts w:ascii="Sylfaen" w:eastAsia="Merriweather" w:hAnsi="Sylfaen" w:cs="Merriweather"/>
        </w:rPr>
      </w:pPr>
      <w:r w:rsidRPr="004625FA">
        <w:rPr>
          <w:rFonts w:ascii="Sylfaen" w:eastAsia="Arial Unicode MS" w:hAnsi="Sylfaen" w:cs="Arial Unicode MS"/>
        </w:rPr>
        <w:t xml:space="preserve">სსიპ - საგანმანათლებლო დაწესებულების მანდატურის სამსახური;                  </w:t>
      </w:r>
    </w:p>
    <w:p w:rsidR="006B334B" w:rsidRPr="004625FA" w:rsidRDefault="00815664">
      <w:pPr>
        <w:numPr>
          <w:ilvl w:val="0"/>
          <w:numId w:val="7"/>
        </w:numPr>
        <w:spacing w:after="0" w:line="240" w:lineRule="auto"/>
        <w:jc w:val="both"/>
        <w:rPr>
          <w:rFonts w:ascii="Sylfaen" w:eastAsia="Merriweather" w:hAnsi="Sylfaen" w:cs="Merriweather"/>
          <w:color w:val="000000"/>
        </w:rPr>
      </w:pPr>
      <w:r w:rsidRPr="004625FA">
        <w:rPr>
          <w:rFonts w:ascii="Sylfaen" w:eastAsia="Arial Unicode MS" w:hAnsi="Sylfaen" w:cs="Arial Unicode MS"/>
        </w:rPr>
        <w:t>საქართველოს გარემოს დაცვისა და სოფლის მეურნეობის სამინისტრო;</w:t>
      </w:r>
    </w:p>
    <w:p w:rsidR="006B334B" w:rsidRPr="004625FA" w:rsidRDefault="00815664">
      <w:pPr>
        <w:numPr>
          <w:ilvl w:val="0"/>
          <w:numId w:val="15"/>
        </w:numPr>
        <w:spacing w:after="0" w:line="240" w:lineRule="auto"/>
        <w:jc w:val="both"/>
        <w:rPr>
          <w:rFonts w:ascii="Sylfaen" w:eastAsia="Merriweather" w:hAnsi="Sylfaen" w:cs="Merriweather"/>
        </w:rPr>
      </w:pPr>
      <w:r w:rsidRPr="004625FA">
        <w:rPr>
          <w:rFonts w:ascii="Sylfaen" w:eastAsia="Arial Unicode MS" w:hAnsi="Sylfaen" w:cs="Arial Unicode MS"/>
        </w:rPr>
        <w:t>სსიპ - გარემოსდაცვითი ინფორმაციისა და განათლების ცენტრი;</w:t>
      </w:r>
    </w:p>
    <w:p w:rsidR="006B334B" w:rsidRPr="004625FA" w:rsidRDefault="00815664">
      <w:pPr>
        <w:numPr>
          <w:ilvl w:val="0"/>
          <w:numId w:val="7"/>
        </w:numPr>
        <w:spacing w:after="0" w:line="240" w:lineRule="auto"/>
        <w:jc w:val="both"/>
        <w:rPr>
          <w:rFonts w:ascii="Sylfaen" w:eastAsia="Merriweather" w:hAnsi="Sylfaen" w:cs="Merriweather"/>
          <w:color w:val="000000"/>
        </w:rPr>
      </w:pPr>
      <w:r w:rsidRPr="004625FA">
        <w:rPr>
          <w:rFonts w:ascii="Sylfaen" w:eastAsia="Arial Unicode MS" w:hAnsi="Sylfaen" w:cs="Arial Unicode MS"/>
        </w:rPr>
        <w:t>საქართველოს ეკონომიკისა და მდგრადი განვითარების სამინისტრო;</w:t>
      </w:r>
    </w:p>
    <w:p w:rsidR="006B334B" w:rsidRPr="004625FA" w:rsidRDefault="00815664">
      <w:pPr>
        <w:numPr>
          <w:ilvl w:val="0"/>
          <w:numId w:val="13"/>
        </w:numPr>
        <w:spacing w:after="0" w:line="240" w:lineRule="auto"/>
        <w:jc w:val="both"/>
        <w:rPr>
          <w:rFonts w:ascii="Sylfaen" w:eastAsia="Merriweather" w:hAnsi="Sylfaen" w:cs="Merriweather"/>
        </w:rPr>
      </w:pPr>
      <w:r w:rsidRPr="004625FA">
        <w:rPr>
          <w:rFonts w:ascii="Sylfaen" w:eastAsia="Arial Unicode MS" w:hAnsi="Sylfaen" w:cs="Arial Unicode MS"/>
        </w:rPr>
        <w:t xml:space="preserve">სსიპ </w:t>
      </w:r>
      <w:r w:rsidR="00C01EE5">
        <w:rPr>
          <w:rFonts w:ascii="Sylfaen" w:eastAsia="Arial Unicode MS" w:hAnsi="Sylfaen" w:cs="Arial Unicode MS"/>
        </w:rPr>
        <w:t>ინოვაციების</w:t>
      </w:r>
      <w:r w:rsidRPr="004625FA">
        <w:rPr>
          <w:rFonts w:ascii="Sylfaen" w:eastAsia="Arial Unicode MS" w:hAnsi="Sylfaen" w:cs="Arial Unicode MS"/>
        </w:rPr>
        <w:t xml:space="preserve"> და ტექნოლოგიების სააგენტო;</w:t>
      </w:r>
    </w:p>
    <w:p w:rsidR="006B334B" w:rsidRPr="004625FA" w:rsidRDefault="00815664">
      <w:pPr>
        <w:numPr>
          <w:ilvl w:val="0"/>
          <w:numId w:val="4"/>
        </w:numPr>
        <w:spacing w:after="0" w:line="240" w:lineRule="auto"/>
        <w:jc w:val="both"/>
        <w:rPr>
          <w:rFonts w:ascii="Sylfaen" w:eastAsia="Merriweather" w:hAnsi="Sylfaen" w:cs="Merriweather"/>
          <w:color w:val="000000"/>
        </w:rPr>
      </w:pPr>
      <w:r w:rsidRPr="004625FA">
        <w:rPr>
          <w:rFonts w:ascii="Sylfaen" w:eastAsia="Arial Unicode MS" w:hAnsi="Sylfaen" w:cs="Arial Unicode MS"/>
        </w:rPr>
        <w:t>საქართველოს თავდაცვის სამინისტრო;</w:t>
      </w:r>
    </w:p>
    <w:p w:rsidR="006B334B" w:rsidRPr="004625FA" w:rsidRDefault="00815664">
      <w:pPr>
        <w:numPr>
          <w:ilvl w:val="0"/>
          <w:numId w:val="4"/>
        </w:numPr>
        <w:spacing w:after="0" w:line="240" w:lineRule="auto"/>
        <w:jc w:val="both"/>
        <w:rPr>
          <w:rFonts w:ascii="Sylfaen" w:eastAsia="Merriweather" w:hAnsi="Sylfaen" w:cs="Merriweather"/>
        </w:rPr>
      </w:pPr>
      <w:r w:rsidRPr="004625FA">
        <w:rPr>
          <w:rFonts w:ascii="Sylfaen" w:eastAsia="Arial Unicode MS" w:hAnsi="Sylfaen" w:cs="Arial Unicode MS"/>
        </w:rPr>
        <w:t>საქართველოს იუსტიციის სამინისტრო;</w:t>
      </w:r>
    </w:p>
    <w:p w:rsidR="006B334B" w:rsidRPr="004625FA" w:rsidRDefault="00815664">
      <w:pPr>
        <w:numPr>
          <w:ilvl w:val="0"/>
          <w:numId w:val="8"/>
        </w:numPr>
        <w:spacing w:after="0" w:line="240" w:lineRule="auto"/>
        <w:jc w:val="both"/>
        <w:rPr>
          <w:rFonts w:ascii="Sylfaen" w:eastAsia="Merriweather" w:hAnsi="Sylfaen" w:cs="Merriweather"/>
        </w:rPr>
      </w:pPr>
      <w:r w:rsidRPr="004625FA">
        <w:rPr>
          <w:rFonts w:ascii="Sylfaen" w:eastAsia="Arial Unicode MS" w:hAnsi="Sylfaen" w:cs="Arial Unicode MS"/>
        </w:rPr>
        <w:t>სსიპ დანაშაულის პრევენციის, არასაპატიმრო სასჯელთა აღსრულებისა და პრობაციის ეროვნული სააგენტო;</w:t>
      </w:r>
    </w:p>
    <w:p w:rsidR="006B334B" w:rsidRPr="004625FA" w:rsidRDefault="00815664">
      <w:pPr>
        <w:numPr>
          <w:ilvl w:val="0"/>
          <w:numId w:val="6"/>
        </w:numPr>
        <w:spacing w:after="0" w:line="240" w:lineRule="auto"/>
        <w:jc w:val="both"/>
        <w:rPr>
          <w:rFonts w:ascii="Sylfaen" w:eastAsia="Merriweather" w:hAnsi="Sylfaen" w:cs="Merriweather"/>
          <w:color w:val="000000"/>
        </w:rPr>
      </w:pPr>
      <w:r w:rsidRPr="004625FA">
        <w:rPr>
          <w:rFonts w:ascii="Sylfaen" w:eastAsia="Arial Unicode MS" w:hAnsi="Sylfaen" w:cs="Arial Unicode MS"/>
        </w:rPr>
        <w:t>საქართველოს კულტურის, სპორტისა და ახალგაზრდობის სამინისტრო;</w:t>
      </w:r>
    </w:p>
    <w:p w:rsidR="006B334B" w:rsidRPr="004625FA" w:rsidRDefault="00815664">
      <w:pPr>
        <w:numPr>
          <w:ilvl w:val="0"/>
          <w:numId w:val="6"/>
        </w:numPr>
        <w:spacing w:after="0" w:line="240" w:lineRule="auto"/>
        <w:jc w:val="both"/>
        <w:rPr>
          <w:rFonts w:ascii="Sylfaen" w:eastAsia="Merriweather" w:hAnsi="Sylfaen" w:cs="Merriweather"/>
          <w:color w:val="000000"/>
        </w:rPr>
      </w:pPr>
      <w:r w:rsidRPr="004625FA">
        <w:rPr>
          <w:rFonts w:ascii="Sylfaen" w:eastAsia="Arial Unicode MS" w:hAnsi="Sylfaen" w:cs="Arial Unicode M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6B334B" w:rsidRPr="004625FA" w:rsidRDefault="00815664">
      <w:pPr>
        <w:numPr>
          <w:ilvl w:val="0"/>
          <w:numId w:val="10"/>
        </w:numPr>
        <w:spacing w:after="0" w:line="240" w:lineRule="auto"/>
        <w:jc w:val="both"/>
        <w:rPr>
          <w:rFonts w:ascii="Sylfaen" w:eastAsia="Merriweather" w:hAnsi="Sylfaen" w:cs="Merriweather"/>
        </w:rPr>
      </w:pPr>
      <w:r w:rsidRPr="004625FA">
        <w:rPr>
          <w:rFonts w:ascii="Sylfaen" w:eastAsia="Arial Unicode MS" w:hAnsi="Sylfaen" w:cs="Arial Unicode MS"/>
        </w:rPr>
        <w:t>სსიპ -დასაქმების ხელშეწყობის სახელმწიფო სააგენტო;</w:t>
      </w:r>
    </w:p>
    <w:p w:rsidR="006B334B" w:rsidRPr="004625FA" w:rsidRDefault="00815664">
      <w:pPr>
        <w:numPr>
          <w:ilvl w:val="0"/>
          <w:numId w:val="10"/>
        </w:numPr>
        <w:spacing w:after="0" w:line="240" w:lineRule="auto"/>
        <w:jc w:val="both"/>
        <w:rPr>
          <w:rFonts w:ascii="Sylfaen" w:eastAsia="Merriweather" w:hAnsi="Sylfaen" w:cs="Merriweather"/>
        </w:rPr>
      </w:pPr>
      <w:r w:rsidRPr="004625FA">
        <w:rPr>
          <w:rFonts w:ascii="Sylfaen" w:eastAsia="Arial Unicode MS" w:hAnsi="Sylfaen" w:cs="Arial Unicode MS"/>
        </w:rPr>
        <w:t>სსიპ-ლ.საყვარელიძის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6B334B" w:rsidRPr="004625FA" w:rsidRDefault="00815664">
      <w:pPr>
        <w:numPr>
          <w:ilvl w:val="0"/>
          <w:numId w:val="10"/>
        </w:numPr>
        <w:spacing w:after="0" w:line="240" w:lineRule="auto"/>
        <w:jc w:val="both"/>
        <w:rPr>
          <w:rFonts w:ascii="Sylfaen" w:eastAsia="Merriweather" w:hAnsi="Sylfaen" w:cs="Merriweather"/>
        </w:rPr>
      </w:pPr>
      <w:r w:rsidRPr="004625FA">
        <w:rPr>
          <w:rFonts w:ascii="Sylfaen" w:eastAsia="Arial Unicode MS" w:hAnsi="Sylfaen" w:cs="Arial Unicode MS"/>
        </w:rPr>
        <w:t>სსიპ-სახელმწიფო ზრუნვისა და ტრეფიკინგის მსხვერპლთა, დაზარალებულთა დახმარების სააგენტო;</w:t>
      </w:r>
    </w:p>
    <w:p w:rsidR="006B334B" w:rsidRPr="004625FA" w:rsidRDefault="00815664">
      <w:pPr>
        <w:numPr>
          <w:ilvl w:val="0"/>
          <w:numId w:val="10"/>
        </w:numPr>
        <w:spacing w:after="0" w:line="240" w:lineRule="auto"/>
        <w:jc w:val="both"/>
        <w:rPr>
          <w:rFonts w:ascii="Sylfaen" w:eastAsia="Merriweather" w:hAnsi="Sylfaen" w:cs="Merriweather"/>
        </w:rPr>
      </w:pPr>
      <w:r w:rsidRPr="004625FA">
        <w:rPr>
          <w:rFonts w:ascii="Sylfaen" w:eastAsia="Arial Unicode MS" w:hAnsi="Sylfaen" w:cs="Arial Unicode MS"/>
        </w:rPr>
        <w:t>სსიპ -შრომის ინსპექციის სამსახური;</w:t>
      </w:r>
    </w:p>
    <w:p w:rsidR="006B334B" w:rsidRPr="004625FA" w:rsidRDefault="00815664">
      <w:pPr>
        <w:numPr>
          <w:ilvl w:val="0"/>
          <w:numId w:val="6"/>
        </w:numPr>
        <w:spacing w:after="0" w:line="240" w:lineRule="auto"/>
        <w:jc w:val="both"/>
        <w:rPr>
          <w:rFonts w:ascii="Sylfaen" w:eastAsia="Merriweather" w:hAnsi="Sylfaen" w:cs="Merriweather"/>
        </w:rPr>
      </w:pPr>
      <w:r w:rsidRPr="004625FA">
        <w:rPr>
          <w:rFonts w:ascii="Sylfaen" w:eastAsia="Arial Unicode MS" w:hAnsi="Sylfaen" w:cs="Arial Unicode MS"/>
        </w:rPr>
        <w:t xml:space="preserve">საქართველოს პერსონალურ მონაცემთა დაცვის სამსახური; </w:t>
      </w:r>
    </w:p>
    <w:p w:rsidR="006B334B" w:rsidRPr="004625FA" w:rsidRDefault="00815664">
      <w:pPr>
        <w:numPr>
          <w:ilvl w:val="0"/>
          <w:numId w:val="6"/>
        </w:numPr>
        <w:spacing w:after="0" w:line="240" w:lineRule="auto"/>
        <w:jc w:val="both"/>
        <w:rPr>
          <w:rFonts w:ascii="Sylfaen" w:eastAsia="Merriweather" w:hAnsi="Sylfaen" w:cs="Merriweather"/>
        </w:rPr>
      </w:pPr>
      <w:r w:rsidRPr="004625FA">
        <w:rPr>
          <w:rFonts w:ascii="Sylfaen" w:eastAsia="Arial Unicode MS" w:hAnsi="Sylfaen" w:cs="Arial Unicode MS"/>
        </w:rPr>
        <w:t>საქართველოს პროკურატურა;</w:t>
      </w:r>
    </w:p>
    <w:p w:rsidR="006B334B" w:rsidRPr="004625FA" w:rsidRDefault="00815664">
      <w:pPr>
        <w:numPr>
          <w:ilvl w:val="0"/>
          <w:numId w:val="6"/>
        </w:numPr>
        <w:spacing w:after="240" w:line="240" w:lineRule="auto"/>
        <w:jc w:val="both"/>
        <w:rPr>
          <w:rFonts w:ascii="Sylfaen" w:eastAsia="Merriweather" w:hAnsi="Sylfaen" w:cs="Merriweather"/>
        </w:rPr>
      </w:pPr>
      <w:r w:rsidRPr="004625FA">
        <w:rPr>
          <w:rFonts w:ascii="Sylfaen" w:eastAsia="Arial Unicode MS" w:hAnsi="Sylfaen" w:cs="Arial Unicode MS"/>
        </w:rPr>
        <w:t>საქართველოს რეგიონული განვითარებისა და ინფრასტრუქტურის სამინისტრო;</w:t>
      </w:r>
    </w:p>
    <w:p w:rsidR="006B334B" w:rsidRPr="004625FA" w:rsidRDefault="00815664">
      <w:pPr>
        <w:numPr>
          <w:ilvl w:val="0"/>
          <w:numId w:val="9"/>
        </w:numPr>
        <w:spacing w:after="0" w:line="240" w:lineRule="auto"/>
        <w:jc w:val="both"/>
        <w:rPr>
          <w:rFonts w:ascii="Sylfaen" w:eastAsia="Merriweather" w:hAnsi="Sylfaen" w:cs="Merriweather"/>
        </w:rPr>
      </w:pPr>
      <w:r w:rsidRPr="004625FA">
        <w:rPr>
          <w:rFonts w:ascii="Sylfaen" w:eastAsia="Arial Unicode MS" w:hAnsi="Sylfaen" w:cs="Arial Unicode MS"/>
        </w:rPr>
        <w:t xml:space="preserve">სსიპ- საქართველოს მუნიციპალური განვითარების ფონდი;                                                        </w:t>
      </w:r>
    </w:p>
    <w:p w:rsidR="006B334B" w:rsidRPr="004625FA" w:rsidRDefault="00815664">
      <w:pPr>
        <w:numPr>
          <w:ilvl w:val="0"/>
          <w:numId w:val="6"/>
        </w:numPr>
        <w:spacing w:after="0" w:line="240" w:lineRule="auto"/>
        <w:jc w:val="both"/>
        <w:rPr>
          <w:rFonts w:ascii="Sylfaen" w:eastAsia="Merriweather" w:hAnsi="Sylfaen" w:cs="Merriweather"/>
          <w:color w:val="000000"/>
        </w:rPr>
      </w:pPr>
      <w:r w:rsidRPr="004625FA">
        <w:rPr>
          <w:rFonts w:ascii="Sylfaen" w:eastAsia="Arial Unicode MS" w:hAnsi="Sylfaen" w:cs="Arial Unicode MS"/>
        </w:rPr>
        <w:t>საქართველოს საგარეო საქმეთა სამინისტრო;</w:t>
      </w:r>
    </w:p>
    <w:p w:rsidR="006B334B" w:rsidRPr="004625FA" w:rsidRDefault="00815664">
      <w:pPr>
        <w:numPr>
          <w:ilvl w:val="0"/>
          <w:numId w:val="6"/>
        </w:numPr>
        <w:spacing w:after="0" w:line="240" w:lineRule="auto"/>
        <w:jc w:val="both"/>
        <w:rPr>
          <w:rFonts w:ascii="Sylfaen" w:eastAsia="Merriweather" w:hAnsi="Sylfaen" w:cs="Merriweather"/>
        </w:rPr>
      </w:pPr>
      <w:r w:rsidRPr="004625FA">
        <w:rPr>
          <w:rFonts w:ascii="Sylfaen" w:eastAsia="Arial Unicode MS" w:hAnsi="Sylfaen" w:cs="Arial Unicode MS"/>
        </w:rPr>
        <w:t>საქართველოს სახალხო დამცველის აპარატი;</w:t>
      </w:r>
    </w:p>
    <w:p w:rsidR="006B334B" w:rsidRPr="004625FA" w:rsidRDefault="00815664">
      <w:pPr>
        <w:numPr>
          <w:ilvl w:val="0"/>
          <w:numId w:val="6"/>
        </w:numPr>
        <w:spacing w:after="0" w:line="240" w:lineRule="auto"/>
        <w:jc w:val="both"/>
        <w:rPr>
          <w:rFonts w:ascii="Sylfaen" w:eastAsia="Merriweather" w:hAnsi="Sylfaen" w:cs="Merriweather"/>
        </w:rPr>
      </w:pPr>
      <w:r w:rsidRPr="004625FA">
        <w:rPr>
          <w:rFonts w:ascii="Sylfaen" w:eastAsia="Arial Unicode MS" w:hAnsi="Sylfaen" w:cs="Arial Unicode MS"/>
        </w:rPr>
        <w:t>საქართველოს სტატისტიკის ეროვნული სამსახური;</w:t>
      </w:r>
    </w:p>
    <w:p w:rsidR="006B334B" w:rsidRPr="004625FA" w:rsidRDefault="00815664">
      <w:pPr>
        <w:numPr>
          <w:ilvl w:val="0"/>
          <w:numId w:val="6"/>
        </w:numPr>
        <w:spacing w:after="0" w:line="240" w:lineRule="auto"/>
        <w:jc w:val="both"/>
        <w:rPr>
          <w:rFonts w:ascii="Sylfaen" w:eastAsia="Merriweather" w:hAnsi="Sylfaen" w:cs="Merriweather"/>
          <w:color w:val="000000"/>
        </w:rPr>
      </w:pPr>
      <w:r w:rsidRPr="004625FA">
        <w:rPr>
          <w:rFonts w:ascii="Sylfaen" w:eastAsia="Arial Unicode MS" w:hAnsi="Sylfaen" w:cs="Arial Unicode MS"/>
        </w:rPr>
        <w:lastRenderedPageBreak/>
        <w:t xml:space="preserve">საქართველოს ფინანსთა სამინისტრო; </w:t>
      </w:r>
    </w:p>
    <w:p w:rsidR="006B334B" w:rsidRPr="004625FA" w:rsidRDefault="00815664">
      <w:pPr>
        <w:numPr>
          <w:ilvl w:val="0"/>
          <w:numId w:val="6"/>
        </w:numPr>
        <w:pBdr>
          <w:top w:val="nil"/>
          <w:left w:val="nil"/>
          <w:bottom w:val="nil"/>
          <w:right w:val="nil"/>
          <w:between w:val="nil"/>
        </w:pBdr>
        <w:spacing w:after="0" w:line="240" w:lineRule="auto"/>
        <w:jc w:val="both"/>
        <w:rPr>
          <w:rFonts w:ascii="Sylfaen" w:eastAsia="Merriweather" w:hAnsi="Sylfaen" w:cs="Merriweather"/>
        </w:rPr>
      </w:pPr>
      <w:r w:rsidRPr="004625FA">
        <w:rPr>
          <w:rFonts w:ascii="Sylfaen" w:eastAsia="Arial Unicode MS" w:hAnsi="Sylfaen" w:cs="Arial Unicode MS"/>
        </w:rPr>
        <w:t>საქართველოს შინაგან საქმეთა სამინისტრო;</w:t>
      </w:r>
    </w:p>
    <w:p w:rsidR="006B334B" w:rsidRPr="004625FA" w:rsidRDefault="00815664">
      <w:pPr>
        <w:numPr>
          <w:ilvl w:val="0"/>
          <w:numId w:val="6"/>
        </w:numPr>
        <w:pBdr>
          <w:top w:val="nil"/>
          <w:left w:val="nil"/>
          <w:bottom w:val="nil"/>
          <w:right w:val="nil"/>
          <w:between w:val="nil"/>
        </w:pBdr>
        <w:spacing w:after="0" w:line="240" w:lineRule="auto"/>
        <w:jc w:val="both"/>
        <w:rPr>
          <w:rFonts w:ascii="Sylfaen" w:eastAsia="Merriweather" w:hAnsi="Sylfaen" w:cs="Merriweather"/>
        </w:rPr>
      </w:pPr>
      <w:r w:rsidRPr="004625FA">
        <w:rPr>
          <w:rFonts w:ascii="Sylfaen" w:eastAsia="Arial Unicode MS" w:hAnsi="Sylfaen" w:cs="Arial Unicode MS"/>
        </w:rPr>
        <w:t xml:space="preserve">სსიპ </w:t>
      </w:r>
      <w:r w:rsidR="00C01EE5">
        <w:rPr>
          <w:rFonts w:ascii="Sylfaen" w:eastAsia="Arial Unicode MS" w:hAnsi="Sylfaen" w:cs="Arial Unicode MS"/>
        </w:rPr>
        <w:t xml:space="preserve">− </w:t>
      </w:r>
      <w:r w:rsidRPr="004625FA">
        <w:rPr>
          <w:rFonts w:ascii="Sylfaen" w:eastAsia="Arial Unicode MS" w:hAnsi="Sylfaen" w:cs="Arial Unicode MS"/>
        </w:rPr>
        <w:t>საჯარო სამსახურის</w:t>
      </w:r>
      <w:r w:rsidR="00C01EE5">
        <w:rPr>
          <w:rFonts w:ascii="Sylfaen" w:eastAsia="Arial Unicode MS" w:hAnsi="Sylfaen" w:cs="Arial Unicode MS"/>
        </w:rPr>
        <w:t xml:space="preserve"> </w:t>
      </w:r>
      <w:r w:rsidRPr="004625FA">
        <w:rPr>
          <w:rFonts w:ascii="Sylfaen" w:eastAsia="Arial Unicode MS" w:hAnsi="Sylfaen" w:cs="Arial Unicode MS"/>
        </w:rPr>
        <w:t>ბიურო;</w:t>
      </w:r>
    </w:p>
    <w:p w:rsidR="006B334B" w:rsidRPr="004625FA" w:rsidRDefault="00815664">
      <w:pPr>
        <w:numPr>
          <w:ilvl w:val="0"/>
          <w:numId w:val="6"/>
        </w:numPr>
        <w:pBdr>
          <w:top w:val="nil"/>
          <w:left w:val="nil"/>
          <w:bottom w:val="nil"/>
          <w:right w:val="nil"/>
          <w:between w:val="nil"/>
        </w:pBdr>
        <w:spacing w:after="0" w:line="240" w:lineRule="auto"/>
        <w:jc w:val="both"/>
        <w:rPr>
          <w:rFonts w:ascii="Sylfaen" w:eastAsia="Merriweather" w:hAnsi="Sylfaen" w:cs="Merriweather"/>
        </w:rPr>
      </w:pPr>
      <w:r w:rsidRPr="004625FA">
        <w:rPr>
          <w:rFonts w:ascii="Sylfaen" w:eastAsia="Arial Unicode MS" w:hAnsi="Sylfaen" w:cs="Arial Unicode MS"/>
        </w:rPr>
        <w:t xml:space="preserve">შერიგებისა და სამოქალაქო თანასწორობის საკითხებში საქართველოს სახელმწიფო მინისტრის აპარატი; </w:t>
      </w:r>
    </w:p>
    <w:p w:rsidR="00815664" w:rsidRPr="00815664" w:rsidRDefault="00815664" w:rsidP="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ამასთანავე, ახალგაზრდებსა და ახალგაზრდულ ორგანიზაციებთან გაიმართა კონსულტაციების ვრცელი სერია. სტრატეგიის პროექტის შემუშავების პროცესში რეალურ და ონლაინ</w:t>
      </w:r>
      <w:r>
        <w:rPr>
          <w:rFonts w:ascii="Sylfaen" w:eastAsia="Arial Unicode MS" w:hAnsi="Sylfaen" w:cs="Arial Unicode MS"/>
        </w:rPr>
        <w:t xml:space="preserve"> </w:t>
      </w:r>
      <w:r w:rsidRPr="004625FA">
        <w:rPr>
          <w:rFonts w:ascii="Sylfaen" w:eastAsia="Arial Unicode MS" w:hAnsi="Sylfaen" w:cs="Arial Unicode MS"/>
        </w:rPr>
        <w:t>სივრცეში ჩატარებულ 14 ფორუმს დაესწრო 1000-მდე ადამიანი. მათგან საერთაშორისო ორგანიზაციებიდან, ადგილობრივი თვითმმართველობებიდან და საექსპერტო წრეებიდან სტუმრის სტატუსით მოწვეული იყო 150-მდე ადამიანი. რეგიონული ახალგაზრდული ფორუმებიდან, ონლაინ</w:t>
      </w:r>
      <w:r>
        <w:rPr>
          <w:rFonts w:ascii="Sylfaen" w:eastAsia="Arial Unicode MS" w:hAnsi="Sylfaen" w:cs="Arial Unicode MS"/>
        </w:rPr>
        <w:t xml:space="preserve"> </w:t>
      </w:r>
      <w:r w:rsidRPr="004625FA">
        <w:rPr>
          <w:rFonts w:ascii="Sylfaen" w:eastAsia="Arial Unicode MS" w:hAnsi="Sylfaen" w:cs="Arial Unicode MS"/>
        </w:rPr>
        <w:t>შეხვედრებიდან და ასევე წერილობით მიღებული უკუკავშირი ასახულია სტრატეგიის მიზნებში, ამოცანებში, ინდიკატორებსა და აქტივობებში, რის საფუძველზეც  მომზადდა სტრატეგიის საბოლოო ვერსია.</w:t>
      </w:r>
      <w:r>
        <w:rPr>
          <w:rFonts w:ascii="Sylfaen" w:eastAsia="Arial Unicode MS" w:hAnsi="Sylfaen" w:cs="Arial Unicode MS"/>
        </w:rPr>
        <w:t xml:space="preserve"> </w:t>
      </w:r>
    </w:p>
    <w:p w:rsidR="006B334B" w:rsidRPr="004625FA" w:rsidRDefault="00815664" w:rsidP="00815664">
      <w:pPr>
        <w:spacing w:before="240" w:after="0" w:line="240" w:lineRule="auto"/>
        <w:jc w:val="center"/>
        <w:rPr>
          <w:rFonts w:ascii="Sylfaen" w:eastAsia="Merriweather" w:hAnsi="Sylfaen" w:cs="Merriweather"/>
          <w:b/>
          <w:color w:val="4A86E8"/>
        </w:rPr>
      </w:pPr>
      <w:r w:rsidRPr="004625FA">
        <w:rPr>
          <w:rFonts w:ascii="Sylfaen" w:eastAsia="Arial Unicode MS" w:hAnsi="Sylfaen" w:cs="Arial Unicode MS"/>
          <w:b/>
          <w:color w:val="4A86E8"/>
        </w:rPr>
        <w:t>სიტუაციის ანალიზი</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სსიპ ახალგაზრდობის სააგენტომ, საქართველოს პარლამენტის მიერ დამტკიცებული „2020–2030 წლებისთვის საქართველოს ახალგაზრდული პოლიტიკის კონცეფციის“  ძირითადი პრიორიტეტების შესაბამისად, მოწვეული ექსპერტების მონაწილეობით და პრობლემის ხის მიდგომის გამოყენებით მოამზადა სიტუაციის ანალიზი.</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სიტუაციის ანალიზს საფუძვლად დაედო საქართველოს სახელმწიფოს ახალგაზრდული პოლიტიკის განვითარების სამოქმედო გეგმის (2015-2020 წ.წ.)</w:t>
      </w:r>
      <w:r w:rsidRPr="004625FA">
        <w:rPr>
          <w:rFonts w:ascii="Sylfaen" w:eastAsia="Merriweather" w:hAnsi="Sylfaen" w:cs="Merriweather"/>
          <w:vertAlign w:val="superscript"/>
        </w:rPr>
        <w:footnoteReference w:id="6"/>
      </w:r>
      <w:r w:rsidRPr="004625FA">
        <w:rPr>
          <w:rFonts w:ascii="Sylfaen" w:eastAsia="Arial Unicode MS" w:hAnsi="Sylfaen" w:cs="Arial Unicode MS"/>
        </w:rPr>
        <w:t xml:space="preserve"> შეფასების ანგარიში. გათვალისწინებულ იქნა სსიპ ახალგაზრდობის სააგენტოს მიერ განხორციელებული ახალგაზრდების საჭიროებების იმ კვლევის შედეგები, რომელიც საქართველოში ევროკავშირის პროგრამის, „უნარები დასაქმებისთვის” (Skills4Jobs) მეორე ფაზის ტექნიკური მხარდაჭერის პროექტის - „ტექნიკური მხარდაჭერა შრომის ბაზრის საჭიროებებსა და დასაქმებაზე მორგებული ცოდნა-უნარების განვითარებისთვის“ - დახმარებით 2020 წლის ზაფხულში ჩატარდა; ასევე -  ფრიდრიხ ებერტის ფონდის სამხრეთ კავკასიის წარმომადგენლობის მხარდაჭერით კვლევითი კომპანია ,,ეისითის” (ACT) მიერ 2021 წელს ქვეყნის 10 რეგიონში (თბილისის გარდა) ჩატარებული კვლევის - „ახალგაზრდობის საჭიროებები და გამოწვევები მუნიციპალურ და რეგიონულ დონეზე“ -  შედეგები.</w:t>
      </w:r>
    </w:p>
    <w:p w:rsidR="006B334B" w:rsidRPr="004625FA" w:rsidRDefault="00815664">
      <w:pPr>
        <w:pBdr>
          <w:top w:val="nil"/>
          <w:left w:val="nil"/>
          <w:bottom w:val="nil"/>
          <w:right w:val="nil"/>
          <w:between w:val="nil"/>
        </w:pBdr>
        <w:spacing w:before="240" w:after="0" w:line="240" w:lineRule="auto"/>
        <w:jc w:val="both"/>
        <w:rPr>
          <w:rFonts w:ascii="Sylfaen" w:eastAsia="Merriweather" w:hAnsi="Sylfaen" w:cs="Merriweather"/>
        </w:rPr>
      </w:pPr>
      <w:r w:rsidRPr="004625FA">
        <w:rPr>
          <w:rFonts w:ascii="Sylfaen" w:eastAsia="Arial Unicode MS" w:hAnsi="Sylfaen" w:cs="Arial Unicode MS"/>
        </w:rPr>
        <w:t xml:space="preserve">მიუხედავად იმისა, რომ საქართველოს პარლამენტის 2020 წლის 17 ივლისის N7054-რს დადგენილებით დამტკიცებული კონცეფციის ძირითადი სამიზნე ჯგუფი აერთიანებს 14-29 წლის ახალგაზრდებს, ,,სახელმწიფოს ახალგაზრდულ სტრატეგია 2023-2026” სამიზნედ განისაზღვრა 6-29 წლის ასაკობრივი ჯგუფი. </w:t>
      </w:r>
    </w:p>
    <w:p w:rsidR="004625FA" w:rsidRDefault="00815664" w:rsidP="004625FA">
      <w:pPr>
        <w:spacing w:before="320" w:after="0"/>
        <w:rPr>
          <w:rFonts w:ascii="Sylfaen" w:eastAsia="Merriweather" w:hAnsi="Sylfaen" w:cs="Merriweather"/>
          <w:b/>
        </w:rPr>
      </w:pPr>
      <w:r w:rsidRPr="004625FA">
        <w:rPr>
          <w:rFonts w:ascii="Sylfaen" w:eastAsia="Arial Unicode MS" w:hAnsi="Sylfaen" w:cs="Arial Unicode MS"/>
          <w:b/>
        </w:rPr>
        <w:t>ახალგაზრდების შესახებ ზოგადი ინფორმაცია</w:t>
      </w:r>
    </w:p>
    <w:p w:rsidR="006B334B" w:rsidRPr="004625FA" w:rsidRDefault="00815664" w:rsidP="004625FA">
      <w:pPr>
        <w:spacing w:before="320" w:after="0"/>
        <w:jc w:val="both"/>
        <w:rPr>
          <w:rFonts w:ascii="Sylfaen" w:eastAsia="Merriweather" w:hAnsi="Sylfaen" w:cs="Merriweather"/>
          <w:b/>
        </w:rPr>
      </w:pPr>
      <w:r w:rsidRPr="004625FA">
        <w:rPr>
          <w:rFonts w:ascii="Sylfaen" w:eastAsia="Arial Unicode MS" w:hAnsi="Sylfaen" w:cs="Arial Unicode MS"/>
        </w:rPr>
        <w:t>2022 წლის 1 იანვრის მონაცემებით, საქართველოს მოსახლეობა იყო 3 688 647. მათგან</w:t>
      </w:r>
      <w:r w:rsidR="004625FA">
        <w:rPr>
          <w:rFonts w:ascii="Sylfaen" w:eastAsia="Arial Unicode MS" w:hAnsi="Sylfaen" w:cs="Arial Unicode MS"/>
          <w:lang w:val="en-US"/>
        </w:rPr>
        <w:t xml:space="preserve"> </w:t>
      </w:r>
      <w:r w:rsidRPr="004625FA">
        <w:rPr>
          <w:rFonts w:ascii="Sylfaen" w:eastAsia="Arial Unicode MS" w:hAnsi="Sylfaen" w:cs="Arial Unicode MS"/>
        </w:rPr>
        <w:t>ახალგაზრდების (6-29 წლის ასაკობრივი ჯგუფი) რაოდენობაა 1 101 029, რაც მოსახლეობის 29,8%-ს შეადგენს. ახალგაზრდების 52,1% (574 107) მამაკაცია, ხოლო 47,9% (526 922) - ქალი.</w:t>
      </w:r>
      <w:r w:rsidRPr="004625FA">
        <w:rPr>
          <w:rFonts w:ascii="Sylfaen" w:eastAsia="Merriweather" w:hAnsi="Sylfaen" w:cs="Merriweather"/>
          <w:vertAlign w:val="superscript"/>
        </w:rPr>
        <w:footnoteReference w:id="7"/>
      </w:r>
      <w:r w:rsidRPr="004625FA">
        <w:rPr>
          <w:rFonts w:ascii="Sylfaen" w:eastAsia="Merriweather" w:hAnsi="Sylfaen" w:cs="Merriweather"/>
        </w:rPr>
        <w:t xml:space="preserve"> </w:t>
      </w:r>
    </w:p>
    <w:p w:rsidR="006B334B" w:rsidRPr="004625FA" w:rsidRDefault="00815664">
      <w:pPr>
        <w:pBdr>
          <w:top w:val="nil"/>
          <w:left w:val="nil"/>
          <w:bottom w:val="nil"/>
          <w:right w:val="nil"/>
          <w:between w:val="nil"/>
        </w:pBdr>
        <w:spacing w:before="240" w:after="0" w:line="240" w:lineRule="auto"/>
        <w:jc w:val="both"/>
        <w:rPr>
          <w:rFonts w:ascii="Sylfaen" w:eastAsia="Merriweather" w:hAnsi="Sylfaen" w:cs="Merriweather"/>
        </w:rPr>
      </w:pPr>
      <w:r w:rsidRPr="004625FA">
        <w:rPr>
          <w:rFonts w:ascii="Sylfaen" w:eastAsia="Arial Unicode MS" w:hAnsi="Sylfaen" w:cs="Arial Unicode MS"/>
        </w:rPr>
        <w:lastRenderedPageBreak/>
        <w:t>სოციალური მომსახურების სააგენტოს 2022 წლის ნოემბრის მონაცემებით, საარსებო შემწეობას იღებდა 6-18 წლის 185,033 და 18-30 წლის 74,872 ახალგაზრდა.</w:t>
      </w:r>
      <w:r w:rsidRPr="004625FA">
        <w:rPr>
          <w:rFonts w:ascii="Sylfaen" w:eastAsia="Merriweather" w:hAnsi="Sylfaen" w:cs="Merriweather"/>
          <w:vertAlign w:val="superscript"/>
        </w:rPr>
        <w:footnoteReference w:id="8"/>
      </w:r>
      <w:r w:rsidRPr="004625FA">
        <w:rPr>
          <w:rFonts w:ascii="Sylfaen" w:eastAsia="Arial Unicode MS" w:hAnsi="Sylfaen" w:cs="Arial Unicode MS"/>
        </w:rPr>
        <w:t xml:space="preserve"> მძიმე ეკონომიკური ფონი და სიღარიბე ზრდის სოციალურ საფრთხეს და ნეგატიურ ფონს ქმნის დანაშაულის მატების, ჯანმრთელობის მდგომარეობის გაუარესებისა თუ არაჯანსაღი ცხოვრების წესის თვალსაზრისით. </w:t>
      </w:r>
    </w:p>
    <w:p w:rsidR="006B334B" w:rsidRPr="004625FA" w:rsidRDefault="00815664">
      <w:pPr>
        <w:pBdr>
          <w:top w:val="nil"/>
          <w:left w:val="nil"/>
          <w:bottom w:val="nil"/>
          <w:right w:val="nil"/>
          <w:between w:val="nil"/>
        </w:pBdr>
        <w:spacing w:before="240" w:after="0" w:line="240" w:lineRule="auto"/>
        <w:jc w:val="both"/>
        <w:rPr>
          <w:rFonts w:ascii="Sylfaen" w:eastAsia="Merriweather" w:hAnsi="Sylfaen" w:cs="Merriweather"/>
          <w:b/>
        </w:rPr>
      </w:pPr>
      <w:r w:rsidRPr="004625FA">
        <w:rPr>
          <w:rFonts w:ascii="Sylfaen" w:eastAsia="Arial Unicode MS" w:hAnsi="Sylfaen" w:cs="Arial Unicode MS"/>
        </w:rPr>
        <w:t xml:space="preserve">ქვემოთ წარმოდგენილი ინფორმაცია ცხადყოფს, რომ ახალგაზრდები ყველა მიმართულებით ბევრი პრობლემისა და გამოწვევის წინაშე დგანან, იქნება ეს განათლება, დასაქმება, ჯანმრთელობა და ჯანსაღი ცხოვრება, დანაშაულის პრევენცია, მონაწილეობა თუ სხვა.  </w:t>
      </w:r>
    </w:p>
    <w:p w:rsidR="006B334B" w:rsidRPr="004625FA" w:rsidRDefault="00815664">
      <w:pPr>
        <w:spacing w:before="320" w:after="0"/>
        <w:rPr>
          <w:rFonts w:ascii="Sylfaen" w:eastAsia="Merriweather" w:hAnsi="Sylfaen" w:cs="Merriweather"/>
          <w:b/>
        </w:rPr>
      </w:pPr>
      <w:r w:rsidRPr="004625FA">
        <w:rPr>
          <w:rFonts w:ascii="Sylfaen" w:eastAsia="Arial Unicode MS" w:hAnsi="Sylfaen" w:cs="Arial Unicode MS"/>
          <w:b/>
        </w:rPr>
        <w:t>ახალგაზრდული პოლიტიკის დოკუმენტების მიმოხილვა</w:t>
      </w:r>
    </w:p>
    <w:p w:rsidR="006B334B" w:rsidRPr="004625FA" w:rsidRDefault="00815664">
      <w:pPr>
        <w:pBdr>
          <w:top w:val="nil"/>
          <w:left w:val="nil"/>
          <w:bottom w:val="nil"/>
          <w:right w:val="nil"/>
          <w:between w:val="nil"/>
        </w:pBdr>
        <w:spacing w:before="240" w:after="0" w:line="240" w:lineRule="auto"/>
        <w:jc w:val="both"/>
        <w:rPr>
          <w:rFonts w:ascii="Sylfaen" w:eastAsia="Merriweather" w:hAnsi="Sylfaen" w:cs="Merriweather"/>
        </w:rPr>
      </w:pPr>
      <w:r w:rsidRPr="004625FA">
        <w:rPr>
          <w:rFonts w:ascii="Sylfaen" w:eastAsia="Arial Unicode MS" w:hAnsi="Sylfaen" w:cs="Arial Unicode MS"/>
        </w:rPr>
        <w:t>საქართველოში ახალგაზრდული პოლიტიკის შემუშავებაზე პასუხისმგებელი პირველი სამთავრობო სტრუქტურა - „საქართველოს რესპუბლიკის ახალგაზრდობის საქმეთა დეპარტამენტი" 1994 წელს შეიქმნა, 2004 წელს კი საქართველოს კულტურის, ძეგლთა დაცვისა და სპორტის სამინისტროს შეუერთდა. 2001 წელს პრეზიდენტის ბრძანებით დამტკიცდა დეპარტამენტის მიერ მომზადებული „ახალგაზრდობის სახელმწიფო მხარდაჭერის კონცეფცია", რომელიც  მოიცავდა ოთხწლიან პერიოდს  და მიზნად ისახავდა ბავშვებისა და ახალგაზრდების (26 წლამდე მოქალაქეების) მხარდაჭერას შემდეგი პრიორიტეტული მიმართულებებით:  1. განათლება; 2. დასაქმება; 3. ჯანმრთელობა; 4. ნარკოტიკების ბოროტად მოხმარებისა და არასრულწლოვანთა დამნაშავეობის შემცირება; 5. თავისუფალი დროის სწორად გამოყენება; 6. მონაწილეობა; 7. საერთაშორისო თანამშრომლობა. სამწუხაროდ, ბიუჯეტის სიმწირის გამო პრიორიტეტული მიმართულებებით დაგეგმილი აქტივობები სრულად არ განხორციელებულა, თუმცა კონცეფციით განსაზღვრული ამოცანების ნაწილი შევიდა  სხვადასხვა უწყების სამოქმედო გეგმაში, რამაც ხელი შეუწყო მათ ნაწილობრივ შესრულებას.</w:t>
      </w:r>
    </w:p>
    <w:p w:rsidR="006B334B" w:rsidRPr="004625FA" w:rsidRDefault="00815664">
      <w:pPr>
        <w:pBdr>
          <w:top w:val="nil"/>
          <w:left w:val="nil"/>
          <w:bottom w:val="nil"/>
          <w:right w:val="nil"/>
          <w:between w:val="nil"/>
        </w:pBdr>
        <w:spacing w:before="240" w:after="0" w:line="240" w:lineRule="auto"/>
        <w:jc w:val="both"/>
        <w:rPr>
          <w:rFonts w:ascii="Sylfaen" w:eastAsia="Merriweather" w:hAnsi="Sylfaen" w:cs="Merriweather"/>
        </w:rPr>
      </w:pPr>
      <w:r w:rsidRPr="004625FA">
        <w:rPr>
          <w:rFonts w:ascii="Sylfaen" w:eastAsia="Arial Unicode MS" w:hAnsi="Sylfaen" w:cs="Arial Unicode MS"/>
        </w:rPr>
        <w:t>2012 წელს მთავრობამ დაამტკიცა საქართველოს სპორტისა და ახალგაზრდობის საქმეთა სამინისტროს მიერ მომზადებული საქართველოს სახელმწიფოს ახალგაზრდული პოლიტიკის პირველი დოკუმენტი. ახალგაზრდული პოლიტიკის განვითარების უწყებათაშორისმა საკოორდინაციო საბჭომ ჩაატარა სახელმწიფოს ახალგაზრდული პოლიტიკის პირველი დოკუმენტის რევიზია, განაახლა და შეიმუშავა მისი თანმდევი სამოქმედო გეგმა. საქართველოს მთავრობის განკარგულებით განახლებული პოლიტიკის დოკუმენტი 2014 წელს დამტკიცდა.</w:t>
      </w:r>
    </w:p>
    <w:p w:rsidR="006B334B" w:rsidRPr="004625FA" w:rsidRDefault="00815664">
      <w:pPr>
        <w:pBdr>
          <w:top w:val="nil"/>
          <w:left w:val="nil"/>
          <w:bottom w:val="nil"/>
          <w:right w:val="nil"/>
          <w:between w:val="nil"/>
        </w:pBdr>
        <w:spacing w:before="240" w:after="0" w:line="240" w:lineRule="auto"/>
        <w:jc w:val="both"/>
        <w:rPr>
          <w:rFonts w:ascii="Sylfaen" w:eastAsia="Merriweather" w:hAnsi="Sylfaen" w:cs="Merriweather"/>
        </w:rPr>
      </w:pPr>
      <w:r w:rsidRPr="004625FA">
        <w:rPr>
          <w:rFonts w:ascii="Sylfaen" w:eastAsia="Arial Unicode MS" w:hAnsi="Sylfaen" w:cs="Arial Unicode MS"/>
        </w:rPr>
        <w:t>2014 წლის ახალგაზრდული პოლიტიკის სამიზნე ჯგუფი იყო 14-29 წლის ახალგაზრდობა და მოიცავდა ოთხ სტრატეგიულ მიმართულებას: 1. მონაწილეობა; 2. განათლება, დასაქმება და მობილობა; 3. ჯანმრთელობა; 4. სპეციალური მხარდაჭერა და დაცვა. 2015 წელს საქართველოს ახალგაზრდული პოლიტიკის დოკუმენტის სტრატეგიული მიმართულებების განსახორციელებლად მთავრობის მიერ დამტკიცდა „საქართველოს სახელმწიფოს ახალგაზრდული პოლიტიკის განვითარების სამოქმედო გეგმა (2015-2020 წ.წ.)", რომელიც აერთიანებდა 76 ამოცანასა და 207 პროგრამას. ყველა აქტივობა პასუხობდა პოლიტიკის დოკუმენტით დასახულ მიზნებს.</w:t>
      </w:r>
    </w:p>
    <w:p w:rsidR="006B334B" w:rsidRPr="004625FA" w:rsidRDefault="00815664">
      <w:pPr>
        <w:pBdr>
          <w:top w:val="nil"/>
          <w:left w:val="nil"/>
          <w:bottom w:val="nil"/>
          <w:right w:val="nil"/>
          <w:between w:val="nil"/>
        </w:pBdr>
        <w:spacing w:before="240" w:after="0" w:line="240" w:lineRule="auto"/>
        <w:jc w:val="both"/>
        <w:rPr>
          <w:rFonts w:ascii="Sylfaen" w:eastAsia="Merriweather" w:hAnsi="Sylfaen" w:cs="Merriweather"/>
        </w:rPr>
      </w:pPr>
      <w:r w:rsidRPr="004625FA">
        <w:rPr>
          <w:rFonts w:ascii="Sylfaen" w:eastAsia="Arial Unicode MS" w:hAnsi="Sylfaen" w:cs="Arial Unicode MS"/>
        </w:rPr>
        <w:t xml:space="preserve">2019 წელს, საქართველოს პარლამენტის სპორტისა და ახალგაზრდულ საქმეთა კომიტეტის ინიციატივითა და გაეროს მოსახლეობის ფონდის (UNFPA) მხარდაჭერით, შეფასდა ახალგაზრდული პოლიტიკის სამოქმედო გეგმის შესრულება. ანგარიშის თანახმად, 207 პროგრამიდან 59 პროგრამის შესახებ ინფორმაციის მოპოვება ვერ მოხერხდა. დარჩენილი 148 </w:t>
      </w:r>
      <w:r w:rsidRPr="004625FA">
        <w:rPr>
          <w:rFonts w:ascii="Sylfaen" w:eastAsia="Arial Unicode MS" w:hAnsi="Sylfaen" w:cs="Arial Unicode MS"/>
        </w:rPr>
        <w:lastRenderedPageBreak/>
        <w:t>პროგრამიდან 106 ან განხორციელების პროცესში, ან უკვე განხორციელებული იყო. შეჩერებული ან განუხორციელებელი აღმოჩნდა 42 პროგრამა.</w:t>
      </w:r>
    </w:p>
    <w:p w:rsidR="006B334B" w:rsidRPr="004625FA" w:rsidRDefault="00815664">
      <w:pPr>
        <w:pBdr>
          <w:top w:val="nil"/>
          <w:left w:val="nil"/>
          <w:bottom w:val="nil"/>
          <w:right w:val="nil"/>
          <w:between w:val="nil"/>
        </w:pBdr>
        <w:spacing w:before="240" w:after="0" w:line="240" w:lineRule="auto"/>
        <w:jc w:val="both"/>
        <w:rPr>
          <w:rFonts w:ascii="Sylfaen" w:eastAsia="Merriweather" w:hAnsi="Sylfaen" w:cs="Merriweather"/>
        </w:rPr>
      </w:pPr>
      <w:r w:rsidRPr="004625FA">
        <w:rPr>
          <w:rFonts w:ascii="Sylfaen" w:eastAsia="Arial Unicode MS" w:hAnsi="Sylfaen" w:cs="Arial Unicode MS"/>
        </w:rPr>
        <w:t>ამავე წელს საქართველოს პარლამენტმა დაამტკიცა „2020-2030 წლებისთვის საქართველოს ახალგაზრდული პოლიტიკის კონცეფცია“. კონცეფციის პრიორიტეტებზე დაყრდნობით, 2019 წლის აგვისტოში საქართველოს მთავრობის</w:t>
      </w:r>
      <w:r w:rsidR="00C01EE5">
        <w:rPr>
          <w:rFonts w:ascii="Sylfaen" w:eastAsia="Arial Unicode MS" w:hAnsi="Sylfaen" w:cs="Arial Unicode MS"/>
        </w:rPr>
        <w:t xml:space="preserve"> №41</w:t>
      </w:r>
      <w:r w:rsidRPr="004625FA">
        <w:rPr>
          <w:rFonts w:ascii="Sylfaen" w:eastAsia="Arial Unicode MS" w:hAnsi="Sylfaen" w:cs="Arial Unicode MS"/>
        </w:rPr>
        <w:t xml:space="preserve">1 დადგენილების საფუძველზე შექმნილ სსიპ ახალგაზრდობის სააგენტოს დაევალა შესაბამისი სახელმწიფოს ახალგაზრდული  სტრატეგიისა და სამოქმედო გეგმის კოორდინირებულად მომზადება. </w:t>
      </w:r>
    </w:p>
    <w:p w:rsidR="006B334B" w:rsidRPr="004625FA" w:rsidRDefault="006B334B">
      <w:pPr>
        <w:pBdr>
          <w:top w:val="nil"/>
          <w:left w:val="nil"/>
          <w:bottom w:val="nil"/>
          <w:right w:val="nil"/>
          <w:between w:val="nil"/>
        </w:pBdr>
        <w:spacing w:line="240" w:lineRule="auto"/>
        <w:jc w:val="both"/>
        <w:rPr>
          <w:rFonts w:ascii="Sylfaen" w:eastAsia="Merriweather" w:hAnsi="Sylfaen" w:cs="Merriweather"/>
          <w:u w:val="single"/>
        </w:rPr>
      </w:pPr>
    </w:p>
    <w:p w:rsidR="006B334B" w:rsidRPr="004625FA" w:rsidRDefault="00815664">
      <w:pPr>
        <w:spacing w:before="240" w:after="0" w:line="240" w:lineRule="auto"/>
        <w:jc w:val="both"/>
        <w:rPr>
          <w:rFonts w:ascii="Sylfaen" w:eastAsia="Merriweather" w:hAnsi="Sylfaen" w:cs="Merriweather"/>
          <w:b/>
        </w:rPr>
      </w:pPr>
      <w:bookmarkStart w:id="4" w:name="_heading=h.8hmhpclajc6m" w:colFirst="0" w:colLast="0"/>
      <w:bookmarkEnd w:id="4"/>
      <w:r w:rsidRPr="004625FA">
        <w:rPr>
          <w:rFonts w:ascii="Sylfaen" w:eastAsia="Arial Unicode MS" w:hAnsi="Sylfaen" w:cs="Arial Unicode MS"/>
          <w:b/>
        </w:rPr>
        <w:t>სიტუაციის ანალიზის შედეგად გამოვლენილი ძირითადი პრობლემები</w:t>
      </w:r>
    </w:p>
    <w:p w:rsidR="006B334B" w:rsidRPr="004625FA" w:rsidRDefault="00815664">
      <w:pPr>
        <w:numPr>
          <w:ilvl w:val="0"/>
          <w:numId w:val="11"/>
        </w:numPr>
        <w:rPr>
          <w:rFonts w:ascii="Sylfaen" w:eastAsia="Merriweather" w:hAnsi="Sylfaen" w:cs="Merriweather"/>
          <w:b/>
        </w:rPr>
      </w:pPr>
      <w:r w:rsidRPr="004625FA">
        <w:rPr>
          <w:rFonts w:ascii="Sylfaen" w:eastAsia="Arial Unicode MS" w:hAnsi="Sylfaen" w:cs="Arial Unicode MS"/>
          <w:b/>
        </w:rPr>
        <w:t>ახალგაზრდების განვითარებისა და მათი პოტენციალის გამოვლენის ხელშემწყობი პირობების ნაკლებობა</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ახალგაზრდების სოციალური განვითარებისთვის აუცილებელია არა მხოლოდ ვიწრო სპეციალობის შესწავლა, არამედ ისეთი უნარებისა და კომპეტენციის განვითარება, რომლებიც ხელს უწყობს მთელი ცხოვრების მანძილზე ახალი ცოდნის შეძენას, პრაქტიკული და გამჭოლი კომპეტენციების განვითარებას. ამის მიღწევა შესაძლებელია სწავლების სხვადასხვა ფორმის საშუალებით. მთელი ცხოვრების განმავლობაში ხელმისაწვდომი უნდა იყოს სწავლების ყველა ფორმა: ფორმალური, არაფორმალური და ინფორმალური. ეს განსაკუთრებით მნიშვნელოვანია საქართველოში, სადაც სამუშაო ძალის გამოკვლევის (LFS) 2021 წლის მონაცემებით, ახალგაზრდების (14-29 წლის ასაკობრივი ჯგუფი)  34,6% მიეკუთვნება ე.წ. NEET-კატეგორიას (არ არის დასაქმებული, არ დადის საგანმანათლებლო დაწესებულებაში, არ არის ჩართული არაფორმალურ საგანმანათლებლო აქტივობაში), აქედან  37,3% არის ქალი, ხოლო 32,1% მამაკაცი.</w:t>
      </w:r>
      <w:r w:rsidRPr="004625FA">
        <w:rPr>
          <w:rFonts w:ascii="Sylfaen" w:eastAsia="Merriweather" w:hAnsi="Sylfaen" w:cs="Merriweather"/>
          <w:vertAlign w:val="superscript"/>
        </w:rPr>
        <w:footnoteReference w:id="9"/>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ამ მიმართულებით სიტუაციის ანალიზის შემდეგ გამოიკვეთა რამდენიმე პრობლემური საკითხი: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rPr>
      </w:pPr>
      <w:r w:rsidRPr="004625FA">
        <w:rPr>
          <w:rFonts w:ascii="Sylfaen" w:eastAsia="Arial Unicode MS" w:hAnsi="Sylfaen" w:cs="Arial Unicode MS"/>
          <w:b/>
        </w:rPr>
        <w:t xml:space="preserve">1.1. არაფორმალური საგანმანათლებლო პროგრამების არარსებობა/სიმწირე  და მათში ახალგაზრდების ჩართულობის დაბალი დონე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ახალგაზრდული საქმიანობა, უპირველეს ყოვლისა, სოციალური და საგანმანათლებლო პრაქტიკაა, რომელიც ხელს უწყობს ახალგაზრდების განვითარებასა და კეთილდღეობას, ქვეყნის ყოველდღიურ ცხოვრებაში მათ აქტიურ მონაწილეობასა და საზოგადოებაში ინტეგრაციას. ახალგაზრდულ საქმიანობაში განსაკუთრებული მნიშვნელობა ენიჭება არაფორმალურ განათლებას. საქართველოს რეგიონებში მცხოვრები ახალგაზრდების 37% ფიქრობს, რომ არაფორმალური განათლების ხელმისაწვდომობა პრობლემაა. </w:t>
      </w:r>
      <w:r w:rsidRPr="004625FA">
        <w:rPr>
          <w:rFonts w:ascii="Sylfaen" w:eastAsia="Merriweather" w:hAnsi="Sylfaen" w:cs="Merriweather"/>
          <w:vertAlign w:val="superscript"/>
        </w:rPr>
        <w:footnoteReference w:id="10"/>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ასევე, საქართველოში, სამართლებრივი თვალსაზრისით, არ არსებობს ახალგაზრდული მუშაკის პროფესია, არ არსებობს ახალგაზრდული მუშაკის პროფესიის სტანდარტი, ხარისხის კონტროლის მექანიზმები და აკადემიური საგანმანათლებლო პროგრამები,  შედეგად კი ჩნდება რისკი, რომ ახალგაზრდები ან საერთოდ ვერ შეძლებენ ახალგაზრდულ საქმიანობაში მონაწილეობას ან ჩაერთვებიან დაბალხარისხიან პროგრამებში. მაღალკვალიფიციურ ახალგაზრდულ მუშაკებს შეუძლიათ მნიშვნელოვანი დახმარება აღმოუჩინონ სამთავრობო და არასამთავრობო პროგრამებს ახალგაზრდების ეფექტიან მობილიზებაში, ახალგაზრდების კომპეტენციების განვითარების ხელშეწყობასა და სასიცოცხლო უნარების განვითარებაში. ახალგაზრდული მუშაკების როლი განსაკუთრებით მნიშვნელოვანია განათლების, დასაქმებისა და ტრენინგის მიღმა მყოფი (ე.წ. NEET) ახალგაზრდების წინაშე არსებულ </w:t>
      </w:r>
      <w:r w:rsidRPr="004625FA">
        <w:rPr>
          <w:rFonts w:ascii="Sylfaen" w:eastAsia="Arial Unicode MS" w:hAnsi="Sylfaen" w:cs="Arial Unicode MS"/>
        </w:rPr>
        <w:lastRenderedPageBreak/>
        <w:t xml:space="preserve">გამოწვევებთან გამკლავებაში. ასევე, ახალგაზრდულ მუშაკებს მნიშვნელოვანი წვლილის შეტანა შეუძლიათ ახალგაზრდების ემიგრაციასთან, რადიკალიზაციასა და სოციალურ გარიყულობასთან დაკავშირებული საკითხების მოგვარებაში.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მსოფლიო ბანკის 2020 წლის შეფასების მიხედვით, საქართველოს ადამიანური კაპიტალის ინდექსის საერთო მაჩვენებელი 0,57-ია, რაც ნიშნავს, რომ ქვეყანაში დღეს დაბადებული ბავშვი სრულფასოვანი განათლებისა და სრულყოფილი ჯანმრთელობის შემთხვევაში, ზრდასრულ ასაკში თავისი შესაძლო პროდუქტიულობის 57%-ს მიაღწევს.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არაფორმალური განათლების და ახალგაზრდული საქმიანობის ერთ-ერთი გავრცელებული ფორმაა ჰობი განათლება (ექსტრაკურიკულური განათლება, სკოლისშემდგომი სახელოვნებო, სახელობო, სასპორტო განათლება). ის ორიენტირებულია ახალგაზრდების (6-29 წლის) მრავალმხრივ (კომპეტენციების) განვითარებაზე მათი ინტერესების/ჰობის საფუძველზე. ჰობი განათლება ხორციელდება ახალგაზრდების ნებაყოფლობითი მონაწილეობით. ჰობი განათლების მიმართულებით მთავარი პრობლემა შეთავაზებული პროგრამების ხარისხი, უსაფრთხოების ნორმები და კვალიფიციური კადრების ნაკლებობაა.</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ამ ფაქტორის ძირითადი მიზეზებია: ახალგაზრდული საქმიანობის შესახებ ცნობიერების დაბალი დონე; არაფორმალური განათლებისა და ახალგაზრდული საქმიანობის განმახორციელებელი ორგანიზაციების მხარდამჭერი მექანიზმების სიმცირე; კვალიფიციური ახალგაზრდული მუშაკების არასაკმარისი რაოდენობა.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ზემოთ ჩამოთვლილი პრობლემების უარყოფითი შედეგია ხარისხიანი არაფორმალური საგანმანათლებლო სერვისების არარსებობა/სიმცირე, ნაკლებად განვითარებული არაფორმალური განათლების აღიარებისა და ხარისხის კონტროლის მექანიზმები, რაც საბოლოოდ ახალგაზრდებში შრომის ბაზრის მოთხოვნის შესაბამისი გამჭოლი კომპეტენციების ნაკლებობას იწვევს.</w:t>
      </w:r>
    </w:p>
    <w:p w:rsidR="006B334B" w:rsidRPr="004625FA" w:rsidRDefault="00815664">
      <w:pPr>
        <w:numPr>
          <w:ilvl w:val="0"/>
          <w:numId w:val="11"/>
        </w:numPr>
        <w:spacing w:before="240" w:after="240" w:line="240" w:lineRule="auto"/>
        <w:jc w:val="both"/>
        <w:rPr>
          <w:rFonts w:ascii="Sylfaen" w:eastAsia="Merriweather" w:hAnsi="Sylfaen" w:cs="Merriweather"/>
          <w:b/>
        </w:rPr>
      </w:pPr>
      <w:r w:rsidRPr="004625FA">
        <w:rPr>
          <w:rFonts w:ascii="Sylfaen" w:eastAsia="Arial Unicode MS" w:hAnsi="Sylfaen" w:cs="Arial Unicode MS"/>
          <w:b/>
        </w:rPr>
        <w:t xml:space="preserve">ახალგაზრდებისთვის ჯანმრთელობის შესახებ ინფორმაციაზე წვდომის  და ხარისხიანი მომსახურეობის  ხელმისაწვდომობის დაბალი დონე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მოზარდობის ასაკი პიროვნების განვითარების მნიშვნელოვანი პერიოდია. ამ დროს ადამიანები ხდებიან დამოუკიდებელი ინდივიდები, ამყარებენ ახალ ურთიერთობებს, სწავლობენ ქცევას, უვითარდებათ სოციალური უნარები, რომლებიც გაჰყვებათ მთელი სიცოცხლის მანძილზე. ეს პერიოდი ადამიანის ცხოვრებაში შეიძლება  გამოწვევებითაც იყოს სავსე, რაც გამოწვეულია ბავშვობიდან ზრდასრულობისკენ გარდამავალი პერიოდისთვის დამახასიათებელი სწრაფი ნევროლოგიური, ფიზიკური და ემოციური ცვლილებებით, რაც საბოლოოდ ახალგაზრდებს უფრო მოწყვლადს ხდის ჯანმრთელობასთან (ფიზიკური, ფსიქიკური და სოციალური კუთხით) დაკავშირებული რისკების მიმართ.</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სიტუაციის ანალიზის შემდეგ გამოიკვეთა რამდენიმე პრობლემური საკითხი:</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rPr>
      </w:pPr>
      <w:r w:rsidRPr="004625FA">
        <w:rPr>
          <w:rFonts w:ascii="Sylfaen" w:eastAsia="Arial Unicode MS" w:hAnsi="Sylfaen" w:cs="Arial Unicode MS"/>
          <w:b/>
        </w:rPr>
        <w:t xml:space="preserve">2.1 ახალგაზრდების დასვენებისა და გართობის არასაკმარისი შესაძლებლობები და ფიზიკურ აქტივობებში ჩართულობის დაბალი დონე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საკონსულტაციო შეხვედრებისას ახალგაზრდები ჯანმრთელობის ხელშეწყობასა და ცხოვრების ჯანსაღი წესის დამკვიდრებას განიხილავდნენ, როგორც აზარტულ თამაშებზე, თანამედროვე ტექნოლოგიურ საშუალებებზე მიჯაჭვულობისა და ალკოჰოლის ჭარბად მოხმარების პრევენციის ერთ-ერთ მთავარ ღერძს. ახალგაზრდებთან საკონსულტაციო შეხვედრების შედეგად გამოვლინდა რეკრეაციული და გასართობი დაწესებულებების სიმცირეც რეგიონულ ცენტრებსა და სოფლებში. აქტუალური საკითხია ისიც, რომ ახალგაზრდებს უჭირთ კულტურული ობიექტების მონახულება რთულად მისადგომი </w:t>
      </w:r>
      <w:r w:rsidRPr="004625FA">
        <w:rPr>
          <w:rFonts w:ascii="Sylfaen" w:eastAsia="Arial Unicode MS" w:hAnsi="Sylfaen" w:cs="Arial Unicode MS"/>
        </w:rPr>
        <w:lastRenderedPageBreak/>
        <w:t>ადგილმდებარეობისა და ფინანსური პრობლემების გამო. ეს პრობლემები განსაკუთრებით მნიშვნელოვანია სოფლად მცხოვრები ახალგაზრდებისათვის. გარდა ამისა, სპორტული და სხვა ტიპის გასართობი ინფრასტრუქტურის შშმ პირთათვის მისაწვდომობაც საყურადღებო გამოწვევაა.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საქართველოს პარლამენტის თემატური მოკვლევის მიხედვით, მოსახლეობის არასაკმარისი ფიზიკური და სპორტული  აქტივობა სახელმწიფოს წელიწადში საშუალოდ 16,8 მლნ ლარზე მეტი უჯდება. ამ თანხიდან ჯანდაცვის პირდაპირი ხარჯები შეადგენს 12,4 მლნ ლარს, პროდუქტიულობის დანაკარგი კი 4,4 მლნ ლარია. </w:t>
      </w:r>
      <w:r w:rsidRPr="004625FA">
        <w:rPr>
          <w:rFonts w:ascii="Sylfaen" w:eastAsia="Merriweather" w:hAnsi="Sylfaen" w:cs="Merriweather"/>
          <w:vertAlign w:val="superscript"/>
        </w:rPr>
        <w:footnoteReference w:id="11"/>
      </w:r>
      <w:r w:rsidRPr="004625FA">
        <w:rPr>
          <w:rFonts w:ascii="Sylfaen" w:eastAsia="Merriweather" w:hAnsi="Sylfaen" w:cs="Merriweather"/>
          <w:vertAlign w:val="superscript"/>
        </w:rPr>
        <w:t xml:space="preserve"> </w:t>
      </w:r>
      <w:r w:rsidRPr="004625FA">
        <w:rPr>
          <w:rFonts w:ascii="Sylfaen" w:eastAsia="Arial Unicode MS" w:hAnsi="Sylfaen" w:cs="Arial Unicode MS"/>
        </w:rPr>
        <w:t>ამასთან, თანამედროვე ტექნოლოგიებმა და განსაკუთრებით Covid-19-ის პანდემიამ ხელი შეუწყო გართობის მჯდომარე, ნაკლებად მოძრავი სახეობების განვითარება/პოპულარიზაციას.</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საქართველოში 15-29 წლის ახალგაზრდების განაწილება სხეულის მასის ინდექსის კატეგორიების მიხედვით საქართველოში ქალების 19,4%, ხოლო მამაკაცების 26,2% ჭარბწონიანია. ხოლო ქალების 7.1% და მამაკაცების 3,6% აქვს წონის ნაკლებობა</w:t>
      </w:r>
      <w:r w:rsidRPr="004625FA">
        <w:rPr>
          <w:rFonts w:ascii="Sylfaen" w:eastAsia="Merriweather" w:hAnsi="Sylfaen" w:cs="Merriweather"/>
          <w:vertAlign w:val="superscript"/>
        </w:rPr>
        <w:footnoteReference w:id="12"/>
      </w:r>
      <w:r w:rsidRPr="004625FA">
        <w:rPr>
          <w:rFonts w:ascii="Sylfaen" w:eastAsia="Merriweather" w:hAnsi="Sylfaen" w:cs="Merriweather"/>
        </w:rPr>
        <w:t>.</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აღნიშნული ფაქტორების ძირითადი მიზეზებია: ქვეყანაში კულტურულ-შემეცნებითი, დასასვენებელი/გასართობი ობიექტების, აქტივობების, პროგრამებისა და მომსახურების სიმცირე; ჯანსაღი ცხოვრების წესის კულტურის არქონა; არაჯანსაღი კვებითი ჩვევები; თავისუფალი დროის არქონა; თავისუფალი დროის გონივრულად და საინტერესოდ გამოყენებასა და ჯანმრთელობის ხელშეწყობას შორის კავშირის შესახებ ინფორმირებულობის დაბალი დონე.</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rPr>
      </w:pPr>
      <w:r w:rsidRPr="004625FA">
        <w:rPr>
          <w:rFonts w:ascii="Sylfaen" w:eastAsia="Arial Unicode MS" w:hAnsi="Sylfaen" w:cs="Arial Unicode MS"/>
          <w:b/>
        </w:rPr>
        <w:t xml:space="preserve">2.2 ახალგაზრდებში ფსიქიკური ჯანმრთელობის პრობლემების მაღალი დონე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ბავშვებსა და მოზარდებში სულ უფრო გახშირდა ისეთი პრობლემები, როგორიც არის ქცევითი აშლილობა, დეპრესია, ყურადღების დეფიციტი და სუიციდი. სკოლებსა და კოლეჯების/უნივერსიტეტების სტუდენტებს შორის ჩატარებული კვლევის მიხედვით, ყოველი მეხუთე ახალგაზრდა ადასტურებს დეპრესიული განცდების არსებობას.</w:t>
      </w:r>
      <w:r w:rsidRPr="004625FA">
        <w:rPr>
          <w:rFonts w:ascii="Sylfaen" w:eastAsia="Merriweather" w:hAnsi="Sylfaen" w:cs="Merriweather"/>
          <w:vertAlign w:val="superscript"/>
        </w:rPr>
        <w:footnoteReference w:id="13"/>
      </w:r>
      <w:r w:rsidRPr="004625FA">
        <w:rPr>
          <w:rFonts w:ascii="Sylfaen" w:eastAsia="Arial Unicode MS" w:hAnsi="Sylfaen" w:cs="Arial Unicode MS"/>
        </w:rPr>
        <w:t xml:space="preserve"> ეს პრობლემა განსაკუთრებით აქტუალური გახდა Covid-19-ის პანდემიის დროს და პო</w:t>
      </w:r>
      <w:r w:rsidR="00B25F90">
        <w:rPr>
          <w:rFonts w:ascii="Sylfaen" w:eastAsia="Arial Unicode MS" w:hAnsi="Sylfaen" w:cs="Arial Unicode MS"/>
        </w:rPr>
        <w:t>ს</w:t>
      </w:r>
      <w:r w:rsidRPr="004625FA">
        <w:rPr>
          <w:rFonts w:ascii="Sylfaen" w:eastAsia="Arial Unicode MS" w:hAnsi="Sylfaen" w:cs="Arial Unicode MS"/>
        </w:rPr>
        <w:t>ტპანდემიურ პერიოდში.</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ფსიქიკური პრობლემების მქონე მოზარდები განსაკუთრებით მოწყვლადი არიან სოციალური გარიყვის, დისკრიმინაციის, სტიგმატიზაციის, საგანმანათლებლო სიძნელეების, სარისკო ქცევების, ფიზიკური ჯანმრთელობის პრობლემებისა და ადამიანის უფლებების დარღვევის მიმართ. კვლევების თანახმად, ქართველი საზოგადოების წარმომადგენლები ან ყურადღებას არ აქცევენ ფსიქიკური ჯანმრთელობის პრობლემების მქონე ადამიანებს, ან/და ცუდად ექცევიან მათ, ან/და მათ მიმართ ახორციელებენ პოზიტიურ დისკრიმინაციას.</w:t>
      </w:r>
      <w:r w:rsidRPr="004625FA">
        <w:rPr>
          <w:rFonts w:ascii="Sylfaen" w:eastAsia="Merriweather" w:hAnsi="Sylfaen" w:cs="Merriweather"/>
          <w:vertAlign w:val="superscript"/>
        </w:rPr>
        <w:footnoteReference w:id="14"/>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lastRenderedPageBreak/>
        <w:t>აქვე აღსანიშნავია, რომ ნაკლებად არის განვითარებული პრევენციის, ფსიქიკური ჯანმრთელობის ხელშეწყობისა და ადრეული ინტერვენციის მიმართულებები. საქართველოში ბავშვებისა და მოზარდებისთვის შესაფერისი ფსიქიკური ჯანმრთელობის დაწესებულებების სიმცირეა, თანაც ისინი, ძირითადად დიდ ქალაქებშია თავმოყრილი.</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i/>
        </w:rPr>
      </w:pPr>
      <w:r w:rsidRPr="004625FA">
        <w:rPr>
          <w:rFonts w:ascii="Sylfaen" w:eastAsia="Arial Unicode MS" w:hAnsi="Sylfaen" w:cs="Arial Unicode MS"/>
        </w:rPr>
        <w:t>ამ ფაქტორის ძირითადი მიზეზებია: მოზარდებისა და ახალგაზრდებისათვის განკუთვნილი ფსიქიკური ჯანმრთელობისთვის საჭირო რესურსების სიმცირე; ფსიქიკური ჯანმრთელობის მიმართ სათანადო საზოგადოებრივი ცნობიერებისა და დამოკიდებულების ნაკლებობა.</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rPr>
      </w:pPr>
      <w:r w:rsidRPr="004625FA">
        <w:rPr>
          <w:rFonts w:ascii="Sylfaen" w:eastAsia="Arial Unicode MS" w:hAnsi="Sylfaen" w:cs="Arial Unicode MS"/>
          <w:b/>
        </w:rPr>
        <w:t>2.3 ფსიქოაქტიური ნივთიერებების ავად მოხმარება და ქცევითი დამოკიდებულების მაღალი დონე</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მოზარდებსა და ახალგაზრდებში მნიშვნელოვანი გამოწვევაა ალკოჰოლის, თამბაქოსა და ნარკოტიკული ნივთიერებების ავად მოხმარება და ქცევითი დამოკიდებულება. მაგალითად, 2019 წლის მონაცემებით, მოსწავლეთა (16 წლის ასაკი) 46%-მა (ბიჭების 52%-მა და გოგონების 41%-მა) მიიღო ალკოჰოლი ბოლო 30 დღის განმავლობაში. მოსწავლეთა 12%-მა განაცხადა, რომ მოიხმარა თამბაქო ბოლო 30 დღის განმავლობაში. ეს მაჩვენებელი ბიჭებში (17%) ორჯერ მაღალია, ვიდრე გოგონებში (7%); რაც შეეხება ელექტრონულ სიგარეტს, ბოლო 30 დღის განმავლობაში მისი მოხმარება დაადასტურა მოსწავლეთა 7%-მა (ბიჭების 11%-მა და გოგონების 4%-მა). 2015 წელთან შედარებით, 2019 წელს სტატისტიკურად გაიზარდა (6%-დან 10%-მდე) ბოლო 30 დღის განმავლობაში მოსწავლეთა მიერ მარიხუანის მოხმარების პროცენტული მაჩვენებელიც. ზრდა შეიმჩნევა როგორც გოგონებში (1%-დან 7%-მდე), ისე - ბიჭებში (9%-დან  13%მდე). მნიშვნელოვნად გაიზარდა ბალახოვანი მოსაწევი ნარევის მიღების მაჩვენებელი (4.5 %-დან 10.5%-მდე), განსაკუთრებით - გოგონებში (2%-დან 10%-მდე). გოგონებში გაზრდილია სითხისა და ფხვნილის, კრისტალის ან ტაბლეტის მიღების სიხშირე (2%-დან 8%-მდე).</w:t>
      </w:r>
      <w:r w:rsidRPr="004625FA">
        <w:rPr>
          <w:rFonts w:ascii="Sylfaen" w:eastAsia="Merriweather" w:hAnsi="Sylfaen" w:cs="Merriweather"/>
          <w:vertAlign w:val="superscript"/>
        </w:rPr>
        <w:footnoteReference w:id="15"/>
      </w:r>
      <w:r w:rsidRPr="004625FA">
        <w:rPr>
          <w:rFonts w:ascii="Sylfaen" w:eastAsia="Arial Unicode MS" w:hAnsi="Sylfaen" w:cs="Arial Unicode MS"/>
        </w:rPr>
        <w:t xml:space="preserve"> თანამედროვე ტექნოლოგიები, ინტერნეტის ხელმისაწვდომობა და სოციალურ ქსელებში ჩართულობა  უფრო მეტად უწყობს ხელს ახალგაზრდებს შორის ნარკოტიკების მოხმარების გავრცელებასა და აზარტულ თამაშებში მათ მონაწილეობას. მეორე მხრივ, ინტერნეტის ინტენსიური მოხმარებით, შესაძლოა, მოწყვლად მოზარდებს მასზე დამოკიდებულება ჩამოუყალიბდეთ, რაც, საზოგადოებრივი ჯანმრთელობის თვალსაზრისით, განსაკუთრებით კი - პანდემიის პირობებში, მზარდი პრობლემაა.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საქართველოში ჯერჯერობით არ არის დანერგილი ფსიქოაქტიური საშუალებების მოხმარების პრევენციის ინსტიტუციური მექანიზმები და შესაბამისი სისტემა. ჯერჯერობით პრევენციული ღონისძიებებია მხოლოდ ფრაგმენტული, შიშზე დაფუძნებული ანტინარკოტიკული კამპანიები სკოლებსა თუ მედიაში და არასამთავრობო ორგანიზაციების მცირემასშტაბიანი, ხანმოკლე საპილოტე პროგრამები.</w:t>
      </w:r>
      <w:r w:rsidRPr="004625FA">
        <w:rPr>
          <w:rFonts w:ascii="Sylfaen" w:eastAsia="Merriweather" w:hAnsi="Sylfaen" w:cs="Merriweather"/>
          <w:vertAlign w:val="superscript"/>
        </w:rPr>
        <w:footnoteReference w:id="16"/>
      </w:r>
      <w:r w:rsidRPr="004625FA">
        <w:rPr>
          <w:rFonts w:ascii="Sylfaen" w:eastAsia="Arial Unicode MS" w:hAnsi="Sylfaen" w:cs="Arial Unicode MS"/>
        </w:rPr>
        <w:t xml:space="preserve"> ამასთანავე, პრობლემაა მოზარდებისა და ახალგაზრდების შესაფერისი მხარდამჭერი, საკონსულტაციო და სამკურნალო სერვისების ნაკლებობა.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i/>
        </w:rPr>
      </w:pPr>
      <w:r w:rsidRPr="004625FA">
        <w:rPr>
          <w:rFonts w:ascii="Sylfaen" w:eastAsia="Arial Unicode MS" w:hAnsi="Sylfaen" w:cs="Arial Unicode MS"/>
        </w:rPr>
        <w:t>ამ ფა</w:t>
      </w:r>
      <w:r w:rsidR="00B25F90">
        <w:rPr>
          <w:rFonts w:ascii="Sylfaen" w:eastAsia="Arial Unicode MS" w:hAnsi="Sylfaen" w:cs="Arial Unicode MS"/>
        </w:rPr>
        <w:t>ქ</w:t>
      </w:r>
      <w:r w:rsidRPr="004625FA">
        <w:rPr>
          <w:rFonts w:ascii="Sylfaen" w:eastAsia="Arial Unicode MS" w:hAnsi="Sylfaen" w:cs="Arial Unicode MS"/>
        </w:rPr>
        <w:t xml:space="preserve">ტორის ძირითადი მიზეზებია: მოზარდების მხარდამჭერი, საკონსულტაციო და სამკურნალო სერვისების ნაკლებობა; პირველადი პრევენციის მუდმივი ინსტიტუციური მექანიზმების არარსებობა; პროსოციალური/მოხალისეობრივი საქმიანობით საზოგადოებრივ </w:t>
      </w:r>
      <w:r w:rsidRPr="004625FA">
        <w:rPr>
          <w:rFonts w:ascii="Sylfaen" w:eastAsia="Arial Unicode MS" w:hAnsi="Sylfaen" w:cs="Arial Unicode MS"/>
        </w:rPr>
        <w:lastRenderedPageBreak/>
        <w:t>აქტივობებში მონაწილეობის შესაძლებლობისა და წახალისების ნაკლებობა; ნივთიერებებზე დამოკიდებულების შესახებ ცნობიერების დაბალი დონე.</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rPr>
      </w:pPr>
      <w:r w:rsidRPr="004625FA">
        <w:rPr>
          <w:rFonts w:ascii="Sylfaen" w:eastAsia="Arial Unicode MS" w:hAnsi="Sylfaen" w:cs="Arial Unicode MS"/>
          <w:b/>
        </w:rPr>
        <w:t xml:space="preserve">2.4 ახალგაზრდებში დანაშაულისა და ანტისოციალური ქცევის, მათ შორის, დისკრიმინაციის მაღალი დონე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ახალგაზრდების ძალადობა ზიანს აყენებს არა მხოლოდ მსხვერპლს, არამედ მათ ოჯახებს, მეგობრებსა და საზოგადოებას. არსებობს მჭიდრო კავშირი ახალგაზრდებს შორის ძალადობასა და  ქვეყანაში ძალადობის სხვა შემთხვევებს შორის. მოძალადე ახალგაზრდებს ხშირად აქვთ სხვადასხვა სახის სოციალური და ფსიქოლოგიური პრობლემები.</w:t>
      </w:r>
      <w:r w:rsidRPr="004625FA">
        <w:rPr>
          <w:rFonts w:ascii="Sylfaen" w:eastAsia="Merriweather" w:hAnsi="Sylfaen" w:cs="Merriweather"/>
          <w:vertAlign w:val="superscript"/>
        </w:rPr>
        <w:footnoteReference w:id="17"/>
      </w:r>
      <w:r w:rsidRPr="004625FA">
        <w:rPr>
          <w:rFonts w:ascii="Sylfaen" w:eastAsia="Merriweather" w:hAnsi="Sylfaen" w:cs="Merriweather"/>
        </w:rPr>
        <w:t xml:space="preserve"> </w:t>
      </w:r>
    </w:p>
    <w:p w:rsidR="006B334B" w:rsidRPr="004625FA" w:rsidRDefault="00815664">
      <w:pPr>
        <w:spacing w:line="240" w:lineRule="auto"/>
        <w:jc w:val="both"/>
        <w:rPr>
          <w:rFonts w:ascii="Sylfaen" w:eastAsia="Merriweather" w:hAnsi="Sylfaen" w:cs="Merriweather"/>
        </w:rPr>
      </w:pPr>
      <w:r w:rsidRPr="004625FA">
        <w:rPr>
          <w:rFonts w:ascii="Sylfaen" w:eastAsia="Arial Unicode MS" w:hAnsi="Sylfaen" w:cs="Arial Unicode MS"/>
        </w:rPr>
        <w:t>2020 წლის ოფიციალური მონაცემებით, ქვეყანაში, 14-29 წლის ასაკობრივი ჯგუფის 3 906 მსჯავრდებული იყო, 2021 წლის მონაცემებით- 4 724, ხოლო, 2022 წლის პირველი და მეორე კვარტლის მონაცემებით, 14-29 წლის ასაკობრივი ჯგუფის 2,770 მსჯავრდებულია.</w:t>
      </w:r>
      <w:r w:rsidRPr="004625FA">
        <w:rPr>
          <w:rFonts w:ascii="Sylfaen" w:eastAsia="Merriweather" w:hAnsi="Sylfaen" w:cs="Merriweather"/>
          <w:vertAlign w:val="superscript"/>
        </w:rPr>
        <w:footnoteReference w:id="18"/>
      </w:r>
    </w:p>
    <w:p w:rsidR="006B334B" w:rsidRPr="004625FA" w:rsidRDefault="00815664">
      <w:pPr>
        <w:spacing w:line="240" w:lineRule="auto"/>
        <w:jc w:val="both"/>
        <w:rPr>
          <w:rFonts w:ascii="Sylfaen" w:eastAsia="Merriweather" w:hAnsi="Sylfaen" w:cs="Merriweather"/>
        </w:rPr>
      </w:pPr>
      <w:r w:rsidRPr="004625FA">
        <w:rPr>
          <w:rFonts w:ascii="Sylfaen" w:eastAsia="Arial Unicode MS" w:hAnsi="Sylfaen" w:cs="Arial Unicode MS"/>
        </w:rPr>
        <w:t>2022 წელს არასრულწლოვანთა რეფერირების ცენტრში გადამისამართდა კანონთან კონფლიქტში მყოფი ან/და რთული ქცევის მქონე 93 არასრულწლოვანი; 2022 წლის იანვარი-ივნისის მონაცემებით, განრიდებული იქნა 637 პირი (მათ შორის: 303 14-დან 18 წლამდე არასრულწლოვანი და 334 14-დან 18 წლამდე სრულწლოვანი). ამათგან, შედგა 276 მედიაციის საერთო შეხვედრა და 64% წარმატებით დასრულდა.</w:t>
      </w:r>
      <w:r w:rsidRPr="004625FA">
        <w:rPr>
          <w:rFonts w:ascii="Sylfaen" w:eastAsia="Merriweather" w:hAnsi="Sylfaen" w:cs="Merriweather"/>
          <w:vertAlign w:val="superscript"/>
        </w:rPr>
        <w:footnoteReference w:id="19"/>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ქვეყანაში განსაკუთრებით პრობლემატურია ახალგაზრდა ქალთა მიმართ ძალადობის საკითხიც. შემაკავებელი ორდერებით წარმოებული სტატისტიკის შესაბამისად, 2019 წელს 17-24 წლის ახალგაზრდა მსხვერპლი ქალების რაოდენობა 855-ია, ხოლო ამავე ასაკობრივი კატეგორიის მსხვერპლთა საერთო ჯამი 972 პირია.</w:t>
      </w:r>
      <w:r w:rsidRPr="004625FA">
        <w:rPr>
          <w:rFonts w:ascii="Sylfaen" w:eastAsia="Merriweather" w:hAnsi="Sylfaen" w:cs="Merriweather"/>
          <w:vertAlign w:val="superscript"/>
        </w:rPr>
        <w:footnoteReference w:id="20"/>
      </w:r>
      <w:r w:rsidRPr="004625FA">
        <w:rPr>
          <w:rFonts w:ascii="Sylfaen" w:eastAsia="Arial Unicode MS" w:hAnsi="Sylfaen" w:cs="Arial Unicode MS"/>
        </w:rPr>
        <w:t xml:space="preserve"> ამასთანავე, ქალთა მიმართ ძალადობის ფორმები უფრო სასტიკია. ოჯახური ძალადობა ყველა სახის შეიძლება იყოს, დაწყებული ეკონომიკურით და დამთავრებული ფიზიკური თუ სექსუალური ძალადობით.  მშობლებს შორის არსებული ძალადობრივი გარემო ოჯახში შესამჩნევ გავლენას ახდენს ბავშვების ფსიქიკურ ჯანმრთელობაზე.</w:t>
      </w:r>
      <w:r w:rsidRPr="004625FA">
        <w:rPr>
          <w:rFonts w:ascii="Sylfaen" w:eastAsia="Merriweather" w:hAnsi="Sylfaen" w:cs="Merriweather"/>
          <w:vertAlign w:val="superscript"/>
        </w:rPr>
        <w:footnoteReference w:id="21"/>
      </w:r>
      <w:r w:rsidRPr="004625FA">
        <w:rPr>
          <w:rFonts w:ascii="Sylfaen" w:eastAsia="Arial Unicode MS" w:hAnsi="Sylfaen" w:cs="Arial Unicode MS"/>
        </w:rPr>
        <w:t xml:space="preserve"> უნდა აღინიშნოს, რომ ქალები გენდერული და სექსუალური ხასიათის შევიწროებას განიცდიან  სამუშაო ადგილებზეც.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აღსანიშნავია ბავშვთა მიმართ ჩადენილი ძალადობის საკითხიც. 2020 წლის რვა თვის მონაცემებით (იანვარი-აგვისტო), საქართველოში დადასტურდა ბავშვთა მიმართ ძალადობის 1 146 ფაქტი, უფრო კონკრეტული სტატისტიკა კი ასეთია: ფსიქოლოგიური ძალადობა - 401, ფიზიკური ძალადობა - 256, უგულებელყოფა -152, ოჯახში ძალადობა - 120, ადრეული ქორწინება/არასრულწლოვნის ორსულობა - 87, სექსუალური ძალადობა - 55, ეკონომიკური ძალადობა - 19, სუიციდის მცდელობა - 19, მიტოვება - 7,  ბულინგი - 6, არასრუწლოვანთა კონფლიქტი - 6, კიბერბულინგი - 5, ფემიციდი - 5, იძულება - 3, ტრეფიკინგი - 2, ადევნება - 2, არამართლზომიერი გადაადგილება - 1.</w:t>
      </w:r>
      <w:r w:rsidRPr="004625FA">
        <w:rPr>
          <w:rFonts w:ascii="Sylfaen" w:eastAsia="Merriweather" w:hAnsi="Sylfaen" w:cs="Merriweather"/>
          <w:vertAlign w:val="superscript"/>
        </w:rPr>
        <w:footnoteReference w:id="22"/>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lastRenderedPageBreak/>
        <w:t xml:space="preserve">აქვე უნდა აღინიშნოს, რომ ახალგაზრდები ხშირად განიცდიან დისკრიმინაციას მათი სქესის, სექსუალური ორიენტაციისა და შეზღუდული შესაძლებლობების გამო.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i/>
        </w:rPr>
      </w:pPr>
      <w:r w:rsidRPr="004625FA">
        <w:rPr>
          <w:rFonts w:ascii="Sylfaen" w:eastAsia="Arial Unicode MS" w:hAnsi="Sylfaen" w:cs="Arial Unicode MS"/>
        </w:rPr>
        <w:t>ამ ფაქტორის ძირითადი მიზეზებია: სიღარიბე და ეკონომიკური დაუცველობა, გენდერული ნიშნით ჩადენილი დანაშაული, უთანასწორობა, ფსიქოლოგიური/პიროვნული დარღვევები, ცნობიერების დაბალი დონე ადამიანის უფლებებისა და ინფორმაციის ნაკლებობა არსებული სერვისების შესახებ.</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rPr>
      </w:pPr>
      <w:r w:rsidRPr="004625FA">
        <w:rPr>
          <w:rFonts w:ascii="Sylfaen" w:eastAsia="Arial Unicode MS" w:hAnsi="Sylfaen" w:cs="Arial Unicode MS"/>
          <w:b/>
        </w:rPr>
        <w:t>2.5 ბავშვთა/ადრეული ქორწინება და მოზარდთა ორსულობა</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ბავშვთა ქორწინება საქართველოში გენდერულად განპირობებული ფენომენია. 2018 წლის მონაცემებით, 20-24 წლამდე ასაკის ქალების 13.9% დაქორწინდა 18 წლამდე, ხოლო 0.3% - 15 წლამდე. შედარებისათვის, 20-24 წლამდე ასაკის მამაკაცების მხოლოდ 0.5% იყო დაქორწინებული 18 წლამდე. ბავშვთა/ადრეული ქორწინება უფრო ხშირია სოფლად. 18 წლამდე დაქორწინებული ქალების პროპორციული მაჩვენებელი სოფლად 25%-ს შეადგენს, ხოლო ქალაქად - 8%-ს. ადრეული ქორწინება, უმეტესად, ნიშანდობლივია განათლების დაბალი დონისა და მწირი შემოსავლის მქონე ოჯახებისთვის. მოსახლეობის უღარიბეს ნაწილში 20-24 წლის ქალების 33% 18 წლამდე დაქორწინდა.</w:t>
      </w:r>
      <w:r w:rsidRPr="004625FA">
        <w:rPr>
          <w:rFonts w:ascii="Sylfaen" w:eastAsia="Merriweather" w:hAnsi="Sylfaen" w:cs="Merriweather"/>
          <w:vertAlign w:val="superscript"/>
        </w:rPr>
        <w:footnoteReference w:id="23"/>
      </w:r>
      <w:r w:rsidRPr="004625FA">
        <w:rPr>
          <w:rFonts w:ascii="Sylfaen" w:eastAsia="Arial Unicode MS" w:hAnsi="Sylfaen" w:cs="Arial Unicode MS"/>
        </w:rPr>
        <w:t xml:space="preserve"> ამას გარდა, 2020 წლის იანვრიდან სექტემბრის ჩათვლით, საქართველოში არასრულწლოვანთა ქორწინებასთან დაკავშირებული დანაშაულის 95 შემთხვევა გამოვლინდა. აქედან 16 წელს მიუღწეველ პირთან სექსუალური კავშირის 48 ფაქტი გამოავლინეს. დადგინდა თავისუფლების უკანონო აღკვეთის 34 შემთხვევა, ხოლო ქორწინების იძულების 15 ფაქტი</w:t>
      </w:r>
      <w:r w:rsidRPr="004625FA">
        <w:rPr>
          <w:rFonts w:ascii="Sylfaen" w:eastAsia="Merriweather" w:hAnsi="Sylfaen" w:cs="Merriweather"/>
          <w:vertAlign w:val="superscript"/>
        </w:rPr>
        <w:footnoteReference w:id="24"/>
      </w:r>
      <w:r w:rsidRPr="004625FA">
        <w:rPr>
          <w:rFonts w:ascii="Sylfaen" w:eastAsia="Merriweather" w:hAnsi="Sylfaen" w:cs="Merriweather"/>
        </w:rPr>
        <w:t>.</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მოზარდების მიმართ საზოგადოებაში დამკვიდრებულმა სტერეოტიპებმა ხელი შეუწყო ადრეული ქორწინების შემთხვევათა გახშირებას. მკაცრი ნორმები, რომლებიც ქორწინებამდე სექსს ტაბუდადებულად მიიჩნევს, განაპირობებს  ადრეული ქორწინების, როგორც სექსუალური ურთიერთობის ალტერნატივის, ნორმად ქცევას. ნაადრევი ქორწინების ერთ-ერთი ხელშემწყობი ფაქტორია ახალი შესაძლებლობების (სწავლის, განვითარების, დასვენების) ნაკლებობა, განსაკუთრებით - სოფლად.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ამ ფაქტორის ძირითადი მიზეზებია: საზოგადოებაში გაბატონებული ისეთი ნორმები და სტანდარტები, რომლებიც ხელსაყრელია ნაადრევი ქორწინებისა და არასრულწლოვანთა ორსულობისთვის; სიღარიბე და ეკონომიკური დაუცველობა; ახალი შესაძლებლობების (სწავლის, განვითარების, დასვენების) ნაკლებობა.</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rPr>
      </w:pPr>
      <w:r w:rsidRPr="004625FA">
        <w:rPr>
          <w:rFonts w:ascii="Sylfaen" w:eastAsia="Arial Unicode MS" w:hAnsi="Sylfaen" w:cs="Arial Unicode MS"/>
          <w:b/>
        </w:rPr>
        <w:t>2.6 ახალგაზრდების პერსონალურ მონაცემთა დაცვა</w:t>
      </w:r>
    </w:p>
    <w:p w:rsidR="004625FA" w:rsidRDefault="00815664" w:rsidP="004625FA">
      <w:pPr>
        <w:spacing w:line="240" w:lineRule="auto"/>
        <w:jc w:val="both"/>
        <w:rPr>
          <w:rFonts w:ascii="Sylfaen" w:eastAsia="Merriweather" w:hAnsi="Sylfaen" w:cs="Merriweather"/>
        </w:rPr>
      </w:pPr>
      <w:r w:rsidRPr="004625FA">
        <w:rPr>
          <w:rFonts w:ascii="Sylfaen" w:eastAsia="Arial Unicode MS" w:hAnsi="Sylfaen" w:cs="Arial Unicode MS"/>
        </w:rPr>
        <w:t>გარდა ამისა, დაბალია არასრულწლოვანთა ცნობიერება პერსონალური მონაცემების დამუშავების შესახებ. მათი პირადი ცხოვრების ხელშეუხებლობის უფლების დარღვევამ შეიძლება გამოუსწორებელი ზიანი მიაყენოს ბავშვის განვითარებას, ფსიქიკასა და მომავალ ცხოვრებას. მნიშვნელოვანია არასრულწლოვანთა მიერ მონაცემების დამუშავების თაობაზე ნების გამოვლენის საკითხი, აგრეთვე ციფრული ეპოქის გათვალისწინებით, სოციალური მედიის კონტექსტში, სადაც ბავშვები აწყდებიან ისეთ პრობლემებს, როგორიც არის კიბერბულინგი, ონლაინადევნება და პერსონალური მონაცემების მითვისება (identity theft)</w:t>
      </w:r>
      <w:r w:rsidRPr="004625FA">
        <w:rPr>
          <w:rFonts w:ascii="Sylfaen" w:eastAsia="Merriweather" w:hAnsi="Sylfaen" w:cs="Merriweather"/>
          <w:vertAlign w:val="superscript"/>
        </w:rPr>
        <w:footnoteReference w:id="25"/>
      </w:r>
      <w:r w:rsidRPr="004625FA">
        <w:rPr>
          <w:rFonts w:ascii="Sylfaen" w:eastAsia="Merriweather" w:hAnsi="Sylfaen" w:cs="Merriweather"/>
        </w:rPr>
        <w:t xml:space="preserve">. </w:t>
      </w:r>
    </w:p>
    <w:p w:rsidR="00B25F90" w:rsidRDefault="00B25F90" w:rsidP="004625FA">
      <w:pPr>
        <w:spacing w:line="240" w:lineRule="auto"/>
        <w:jc w:val="both"/>
        <w:rPr>
          <w:rFonts w:ascii="Sylfaen" w:eastAsia="Arial Unicode MS" w:hAnsi="Sylfaen" w:cs="Arial Unicode MS"/>
        </w:rPr>
      </w:pPr>
    </w:p>
    <w:p w:rsidR="00B25F90" w:rsidRDefault="00815664" w:rsidP="004625FA">
      <w:pPr>
        <w:spacing w:line="240" w:lineRule="auto"/>
        <w:jc w:val="both"/>
        <w:rPr>
          <w:rFonts w:ascii="Sylfaen" w:eastAsia="Arial Unicode MS" w:hAnsi="Sylfaen" w:cs="Arial Unicode MS"/>
        </w:rPr>
      </w:pPr>
      <w:r w:rsidRPr="004625FA">
        <w:rPr>
          <w:rFonts w:ascii="Sylfaen" w:eastAsia="Arial Unicode MS" w:hAnsi="Sylfaen" w:cs="Arial Unicode MS"/>
        </w:rPr>
        <w:lastRenderedPageBreak/>
        <w:t xml:space="preserve">აღნიშნული პრობლემის </w:t>
      </w:r>
      <w:r w:rsidR="00B25F90">
        <w:rPr>
          <w:rFonts w:ascii="Sylfaen" w:eastAsia="Arial Unicode MS" w:hAnsi="Sylfaen" w:cs="Arial Unicode MS"/>
        </w:rPr>
        <w:t>გამომწვევ</w:t>
      </w:r>
      <w:r w:rsidRPr="004625FA">
        <w:rPr>
          <w:rFonts w:ascii="Sylfaen" w:eastAsia="Arial Unicode MS" w:hAnsi="Sylfaen" w:cs="Arial Unicode MS"/>
        </w:rPr>
        <w:t xml:space="preserve"> </w:t>
      </w:r>
      <w:r w:rsidR="00B25F90">
        <w:rPr>
          <w:rFonts w:ascii="Sylfaen" w:eastAsia="Arial Unicode MS" w:hAnsi="Sylfaen" w:cs="Arial Unicode MS"/>
        </w:rPr>
        <w:t>ძირითად</w:t>
      </w:r>
      <w:r w:rsidRPr="004625FA">
        <w:rPr>
          <w:rFonts w:ascii="Sylfaen" w:eastAsia="Arial Unicode MS" w:hAnsi="Sylfaen" w:cs="Arial Unicode MS"/>
        </w:rPr>
        <w:t xml:space="preserve"> ფაქტორს წარმოადგეს</w:t>
      </w:r>
      <w:r w:rsidR="00B25F90">
        <w:rPr>
          <w:rFonts w:ascii="Sylfaen" w:eastAsia="Arial Unicode MS" w:hAnsi="Sylfaen" w:cs="Arial Unicode MS"/>
        </w:rPr>
        <w:t xml:space="preserve"> ცნობიერების</w:t>
      </w:r>
      <w:r w:rsidRPr="004625FA">
        <w:rPr>
          <w:rFonts w:ascii="Sylfaen" w:eastAsia="Arial Unicode MS" w:hAnsi="Sylfaen" w:cs="Arial Unicode MS"/>
        </w:rPr>
        <w:t xml:space="preserve"> დაბალი დონე.</w:t>
      </w:r>
    </w:p>
    <w:p w:rsidR="00B25F90" w:rsidRPr="00B25F90" w:rsidRDefault="00B25F90" w:rsidP="004625FA">
      <w:pPr>
        <w:spacing w:line="240" w:lineRule="auto"/>
        <w:jc w:val="both"/>
        <w:rPr>
          <w:rFonts w:ascii="Sylfaen" w:eastAsia="Arial Unicode MS" w:hAnsi="Sylfaen" w:cs="Arial Unicode MS"/>
        </w:rPr>
      </w:pPr>
    </w:p>
    <w:p w:rsidR="006B334B" w:rsidRPr="004625FA" w:rsidRDefault="00815664">
      <w:pPr>
        <w:numPr>
          <w:ilvl w:val="0"/>
          <w:numId w:val="11"/>
        </w:numPr>
        <w:rPr>
          <w:rFonts w:ascii="Sylfaen" w:eastAsia="Merriweather" w:hAnsi="Sylfaen" w:cs="Merriweather"/>
          <w:b/>
        </w:rPr>
      </w:pPr>
      <w:r w:rsidRPr="004625FA">
        <w:rPr>
          <w:rFonts w:ascii="Sylfaen" w:eastAsia="Arial Unicode MS" w:hAnsi="Sylfaen" w:cs="Arial Unicode MS"/>
          <w:b/>
        </w:rPr>
        <w:t>ახალგაზრდების ეკონომიკური გაძლიერებისთვის არასაკმარისი პირობები</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ახალგაზრდების, როგორც ადამიანური კაპიტალის მთავარი განახლებადი წყაროს, პოტენციალის სრულად გამოსავლენად აუცილებელია მათი ეკონომიკური გაძლიერება.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ახალგაზრდებში განსაკუთრებით პრობლემატურია ფინანსური დამოუკიდებლობის საკითხი. კვლევის შედეგების მიხედვით, ახალგაზრდების 62%-ს ფინანსურად მშობლები ეხმარებიან. პირადი შემოსავალი უფრო ხელმისაწვდომია თბილისში, სადაც რესპონდენტების 35% აცხადებს, რომ აქვს პირადი შემოსავალი. სხვა ქალაქებში პირადი შემოსავალი აქვს ახალგაზრდების 27%-ს, ხოლო სოფლად ყოველ მეხუთე ახალგაზრდას. ყველაზე მნიშვნელოვანი კავშირი ფინანსურ ავტონომიურობასთან, როგორც მოსალოდნელი იყო, ჰქონდა ასაკს. ასაკის ზრდის პარალელურად, იკლებს მშობლებზე ფინანსური დამოკიდებულების მაჩვენებელიც (14-18 წლის ასაკობრივ კატეგორიაში რესპონდენტების 96% ფინანსურად დამოკიდებულია მშობლებზე; 19-24 წლის ასაკობრივ კატეგორიაში - 64%, ხოლო 25-29 წლის ასაკობრივ კატეგორიაში - 35%).</w:t>
      </w:r>
      <w:r w:rsidRPr="004625FA">
        <w:rPr>
          <w:rFonts w:ascii="Sylfaen" w:eastAsia="Merriweather" w:hAnsi="Sylfaen" w:cs="Merriweather"/>
          <w:vertAlign w:val="superscript"/>
        </w:rPr>
        <w:footnoteReference w:id="26"/>
      </w:r>
      <w:r w:rsidRPr="004625FA">
        <w:rPr>
          <w:rFonts w:ascii="Sylfaen" w:eastAsia="Merriweather" w:hAnsi="Sylfaen" w:cs="Merriweather"/>
        </w:rPr>
        <w:t xml:space="preserve">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ამ მიმართულებით პრობლემური საკითხებია:</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rPr>
      </w:pPr>
      <w:r w:rsidRPr="004625FA">
        <w:rPr>
          <w:rFonts w:ascii="Sylfaen" w:eastAsia="Arial Unicode MS" w:hAnsi="Sylfaen" w:cs="Arial Unicode MS"/>
          <w:b/>
        </w:rPr>
        <w:t xml:space="preserve">3.1. ახალგაზრდების არასაკმარისი შემოსავლები და ფინანსური დამოუკიდებლობის დაბალი დონე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2021 წლის მონაცემებით, უმუშევრობის დონე საქართველოში იყო 20.6%. 2020 წლის მონაცემებით, 15-19 და 20-24 წლის ახალგაზრდების უმუშევრობის  მაჩვენებელი 43,9% და 38.3% იყო. 25-29 წლის ახალგაზრდების უმუშევრობის დონე იკლებს და 23.2%-მდე მცირდება, 15-29 წლის ასაკის მოსახლეობის უმუშევრობის ერთიანი მაჩვენებელი კი 30.7%-ია. 2020 წლის მონაცემებით, ხანგრძლივი დროით უმუშევარი (ერთი წელი და მეტი) ახალგაზრდების წილობრივი მაჩვენებელი 22.8%-ს უტოლდება. 2021 წლის მონაცემებით, 15-19 და 20-24 წლის ახალგაზრდების უმუშევრობის მაჩვენებელი შესაბამისად 52,2 % და 41 % იყო. 25-29 წლის ახალგაზრდების უმუშევრობის დონე იკლებს და 27.8%-ს შეადგენს. </w:t>
      </w:r>
      <w:r w:rsidRPr="004625FA">
        <w:rPr>
          <w:rFonts w:ascii="Sylfaen" w:eastAsia="Merriweather" w:hAnsi="Sylfaen" w:cs="Merriweather"/>
          <w:vertAlign w:val="superscript"/>
        </w:rPr>
        <w:footnoteReference w:id="27"/>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თანამეგობრობის სამდივნოს მიერ 2020 წელს გამოქვეყნებული ახალგაზრდობის განვითარების ინდექსის მიხედვით, საქართველო 181 ქვეყანას შორის 70-ე ადგილზე აღმოჩნდა (0,731 ქულა). ეს ინდექსი ზომავს ქვეყნის 15-29 წლის მოსახლეობის პროგრესს ექვს სფეროში: განათლება, დასაქმება და შესაძლებლობები, ჯანმრთელობა და კეთილდღეობა, თანასწორობა და ინკლუზია, პოლიტიკური და სამოქალაქო მონაწილეობა და მშვიდობა და უსაფრთხოება, რომელთაგან ერთ-ერთი ყველაზე ცუდი შედეგი სწორედ დასაქმების მიხედვით აღმოჩნდა. </w:t>
      </w:r>
      <w:r w:rsidRPr="004625FA">
        <w:rPr>
          <w:rFonts w:ascii="Sylfaen" w:eastAsia="Merriweather" w:hAnsi="Sylfaen" w:cs="Merriweather"/>
          <w:vertAlign w:val="superscript"/>
        </w:rPr>
        <w:footnoteReference w:id="28"/>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ახალგაზრდების დასაქმების დაბალი მაჩვენებლის ერთ-ერთი ძირითადი მიზეზი დასაქმების ბაზართან დასაქმების უნარების შეუსაბამობაა. 2019 წლის კვლევის თანახმად, დამსაქმებლები აპლიკანტებისგან მოითხოვენ როგორც ტექნიკური, ისე გამჭოლი კომპეტენციების სრულყოფილად ფლობას. გამჭოლი უნარებია: კომუნიკაცია, თანამშრომლობა, გუნდური მუშაობა, ლიდერობა და პრობლემების გადაჭრა, ახალგაზრდა მუშახელი კი, დამსაქმებლის </w:t>
      </w:r>
      <w:r w:rsidRPr="004625FA">
        <w:rPr>
          <w:rFonts w:ascii="Sylfaen" w:eastAsia="Arial Unicode MS" w:hAnsi="Sylfaen" w:cs="Arial Unicode MS"/>
        </w:rPr>
        <w:lastRenderedPageBreak/>
        <w:t>განცხადებით, არ გამოირჩევა პასუხისმგებლობის გრძნობით, მოტივაციითა და დისციპლინით.</w:t>
      </w:r>
      <w:r w:rsidRPr="004625FA">
        <w:rPr>
          <w:rFonts w:ascii="Sylfaen" w:eastAsia="Merriweather" w:hAnsi="Sylfaen" w:cs="Merriweather"/>
          <w:vertAlign w:val="superscript"/>
        </w:rPr>
        <w:footnoteReference w:id="29"/>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ETF-უნარების შეუსაბამობის კვლევის მიხედვით, საქართველოში შეინიშნება როგორც ზედმეტი, ასევე ნაკლები კვალიფიკაციის პრობლემა.</w:t>
      </w:r>
      <w:r w:rsidRPr="004625FA">
        <w:rPr>
          <w:rFonts w:ascii="Sylfaen" w:eastAsia="Merriweather" w:hAnsi="Sylfaen" w:cs="Merriweather"/>
          <w:vertAlign w:val="superscript"/>
        </w:rPr>
        <w:footnoteReference w:id="30"/>
      </w:r>
      <w:r w:rsidRPr="004625FA">
        <w:rPr>
          <w:rFonts w:ascii="Sylfaen" w:eastAsia="Arial Unicode MS" w:hAnsi="Sylfaen" w:cs="Arial Unicode MS"/>
        </w:rPr>
        <w:t xml:space="preserve"> ხშირად დამსაქმებლები მხოლოდ პროფესიული საგანმანათლებლო  საფეხურის კურსდამთავრებულ კანდიდატებს ეძებენ, თუმცა ვინაიდან საქართველოში უმაღლესი განათლების მქონეთა რაოდენობას სამუშაო ბაზარზე აღემატება ტექნიკური განათლების მქონე პირთა რაოდენობას, თავს იჩენს მეტისმეტად მაღალი კვალიფიკაციისა და ტექნიკური უნარების არმქონე კადრების სიჭარბე.</w:t>
      </w:r>
      <w:r w:rsidRPr="004625FA">
        <w:rPr>
          <w:rFonts w:ascii="Sylfaen" w:eastAsia="Merriweather" w:hAnsi="Sylfaen" w:cs="Merriweather"/>
          <w:vertAlign w:val="superscript"/>
        </w:rPr>
        <w:footnoteReference w:id="31"/>
      </w:r>
      <w:r w:rsidRPr="004625FA">
        <w:rPr>
          <w:rFonts w:ascii="Sylfaen" w:eastAsia="Arial Unicode MS" w:hAnsi="Sylfaen" w:cs="Arial Unicode MS"/>
        </w:rPr>
        <w:t xml:space="preserve"> შედეგად, უნარების შეუსაბამობის გამო, ახალგაზრდების 35% თავისი პროფესიის შესაბამის პოზიციაზე არ მუშაობს. </w:t>
      </w:r>
      <w:r w:rsidRPr="004625FA">
        <w:rPr>
          <w:rFonts w:ascii="Sylfaen" w:eastAsia="Merriweather" w:hAnsi="Sylfaen" w:cs="Merriweather"/>
          <w:vertAlign w:val="superscript"/>
        </w:rPr>
        <w:footnoteReference w:id="32"/>
      </w:r>
      <w:r w:rsidRPr="004625FA">
        <w:rPr>
          <w:rFonts w:ascii="Sylfaen" w:eastAsia="Merriweather" w:hAnsi="Sylfaen" w:cs="Merriweather"/>
        </w:rPr>
        <w:t xml:space="preserve">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ბოლო წლების განმავლობაში მთავრობა აქტიურად მუშაობს შრომის ბაზრის აქტიური პოლიტიკის (ALMP) ინსტრუმენტების განვითარებაზე. ეს არის არაფორმალური საგანმანათლებლო აქტივობები, რომლებიც ემსახურება  სხვადასხვა უნარისა და კომპეტენციის განვითარებას, კარიერის დაგეგმვას, სკოლიდან სამუშაოზე გადაყვანას.</w:t>
      </w:r>
      <w:r w:rsidRPr="004625FA">
        <w:rPr>
          <w:rFonts w:ascii="Sylfaen" w:eastAsia="Merriweather" w:hAnsi="Sylfaen" w:cs="Merriweather"/>
          <w:vertAlign w:val="superscript"/>
        </w:rPr>
        <w:footnoteReference w:id="33"/>
      </w:r>
      <w:r w:rsidRPr="004625FA">
        <w:rPr>
          <w:rFonts w:ascii="Sylfaen" w:eastAsia="Arial Unicode MS" w:hAnsi="Sylfaen" w:cs="Arial Unicode MS"/>
        </w:rPr>
        <w:t xml:space="preserve"> არაფორმალური საგანმანათლებლო აქტივობები, ძირითადად, ხორციელდება  სამოქალაქო ორგანიზაციების მიერ, რომლებიც ახალგაზრდებს ხანმოკლე მოსამზადებელ კურსებში რთავენ. არაფორმალური საგანმანათლებლო პოლიტიკა სუსტია და  რამდენიმე არასამთავრობო ორგანიზაციის მიერ შემოთავაზებული სამოქალაქო საგანმანათლებლო კურსებით შემოიფარგლება, რომელთაც რაიმე ტიპის საგანმანათლებლო ჩარჩო არ გააჩნია.</w:t>
      </w:r>
      <w:r w:rsidRPr="004625FA">
        <w:rPr>
          <w:rFonts w:ascii="Sylfaen" w:eastAsia="Merriweather" w:hAnsi="Sylfaen" w:cs="Merriweather"/>
          <w:vertAlign w:val="superscript"/>
        </w:rPr>
        <w:footnoteReference w:id="34"/>
      </w:r>
      <w:r w:rsidRPr="004625FA">
        <w:rPr>
          <w:rFonts w:ascii="Sylfaen" w:eastAsia="Merriweather" w:hAnsi="Sylfaen" w:cs="Merriweather"/>
        </w:rPr>
        <w:t xml:space="preserve"> </w:t>
      </w:r>
    </w:p>
    <w:p w:rsidR="006B334B" w:rsidRPr="004625FA" w:rsidRDefault="00815664">
      <w:pPr>
        <w:spacing w:after="144" w:line="240" w:lineRule="auto"/>
        <w:jc w:val="both"/>
        <w:rPr>
          <w:rFonts w:ascii="Sylfaen" w:eastAsia="Merriweather" w:hAnsi="Sylfaen" w:cs="Merriweather"/>
        </w:rPr>
      </w:pPr>
      <w:r w:rsidRPr="004625FA">
        <w:rPr>
          <w:rFonts w:ascii="Sylfaen" w:eastAsia="Arial Unicode MS" w:hAnsi="Sylfaen" w:cs="Arial Unicode MS"/>
        </w:rPr>
        <w:t>ამ ფაქტორის ძირითადი მიზეზებია: აღნიშნული სერვისების ნაკლებად ხელმისაწვდომობა; იმ არაფორმალური საგანმანათლებლო შესაძლებლობების სიმწირე, რომლებიც დასაქმებისთვის საჭირო უნარების შეძენასა და განვითარებას უწყობს ხელს; ამასთანავე, სერვისები არ არის მორგებული ახალგაზრდების საჭიროებებს.</w:t>
      </w:r>
    </w:p>
    <w:p w:rsidR="006B334B" w:rsidRPr="004625FA" w:rsidRDefault="00815664">
      <w:pPr>
        <w:spacing w:after="144" w:line="240" w:lineRule="auto"/>
        <w:jc w:val="both"/>
        <w:rPr>
          <w:rFonts w:ascii="Sylfaen" w:eastAsia="Merriweather" w:hAnsi="Sylfaen" w:cs="Merriweather"/>
        </w:rPr>
      </w:pPr>
      <w:r w:rsidRPr="004625FA">
        <w:rPr>
          <w:rFonts w:ascii="Sylfaen" w:eastAsia="Arial Unicode MS" w:hAnsi="Sylfaen" w:cs="Arial Unicode MS"/>
        </w:rPr>
        <w:t>განსაკუთრებით აქტუალურია ახალგაზრდებისთვის დასაქმების არათანაბარი შესაძლებლობების საკითხი. 2021 წლის მონაცემებით მამაკაცების მონაწილეობა სამუშაო ძალაში 62.9%-ია მაშინ, როცა, იგივე მაჩვენებელი ქალების შემთხვევაში 40.5 %-ს შეადგენს.</w:t>
      </w:r>
      <w:r w:rsidRPr="004625FA">
        <w:rPr>
          <w:rFonts w:ascii="Sylfaen" w:eastAsia="Merriweather" w:hAnsi="Sylfaen" w:cs="Merriweather"/>
          <w:vertAlign w:val="superscript"/>
        </w:rPr>
        <w:footnoteReference w:id="35"/>
      </w:r>
      <w:r w:rsidRPr="004625FA">
        <w:rPr>
          <w:rFonts w:ascii="Sylfaen" w:eastAsia="Arial Unicode MS" w:hAnsi="Sylfaen" w:cs="Arial Unicode MS"/>
        </w:rPr>
        <w:t xml:space="preserve"> სამუშაო ძალაში მონაწილეობის მონაცემებით ქალებსა და მამაკაცებს შორის განსხვავება, ახალგაზრდებშიც აშკარაა. ახალგაზრდა მამაკაცების დასაქმების დონე 2017 წელს - 13, 2018 წელს - 17, ხოლო 2019 წელს -15 პროცენტული პუნქტით მაღალი იყო  ახალგაზრდა ქალების დასაქმების მაჩვენებელთან შედარებით, ხოლო 2020 წელს ახალგაზრდა მამაკაცების დასაქმების დონე 12 პროცენტული პუნქტით აღემატებოდა ქალების ანალოგიური მაჩვენებელს.</w:t>
      </w:r>
      <w:r w:rsidRPr="004625FA">
        <w:rPr>
          <w:rFonts w:ascii="Sylfaen" w:eastAsia="Merriweather" w:hAnsi="Sylfaen" w:cs="Merriweather"/>
          <w:vertAlign w:val="superscript"/>
        </w:rPr>
        <w:footnoteReference w:id="36"/>
      </w:r>
      <w:r w:rsidRPr="004625FA">
        <w:rPr>
          <w:rFonts w:ascii="Sylfaen" w:eastAsia="Arial Unicode MS" w:hAnsi="Sylfaen" w:cs="Arial Unicode MS"/>
        </w:rPr>
        <w:t xml:space="preserve">  შრომით ბაზარზე მოსახლეობის დასაქმების ზრდაში ზოგადი და </w:t>
      </w:r>
      <w:r w:rsidRPr="004625FA">
        <w:rPr>
          <w:rFonts w:ascii="Sylfaen" w:eastAsia="Arial Unicode MS" w:hAnsi="Sylfaen" w:cs="Arial Unicode MS"/>
        </w:rPr>
        <w:lastRenderedPageBreak/>
        <w:t>პროფესიული განათლებაც მნიშვნელოვან როლს თამაშობს. კვლევების თანახმად, მამაკაცებისა და ქალების აქტივობის დონე განათლების დონის ამაღლებასთან ერთად იზრდება, მაგრამ ზრდის დონე გაცილებით თვალშისაცემია მამაკაცებში. საშუალო დონის პროფესიული განათლების მქონე ქალებს დასაქმების ნაკლები შანსი აქვთ, ვიდრე ქალებს, რომლებმაც  უმაღლესი განათლება მიიღეს.</w:t>
      </w:r>
      <w:r w:rsidRPr="004625FA">
        <w:rPr>
          <w:rFonts w:ascii="Sylfaen" w:eastAsia="Merriweather" w:hAnsi="Sylfaen" w:cs="Merriweather"/>
          <w:vertAlign w:val="superscript"/>
        </w:rPr>
        <w:footnoteReference w:id="37"/>
      </w:r>
      <w:r w:rsidRPr="004625FA">
        <w:rPr>
          <w:rFonts w:ascii="Sylfaen" w:eastAsia="Merriweather" w:hAnsi="Sylfaen" w:cs="Merriweather"/>
        </w:rPr>
        <w:t xml:space="preserve"> </w:t>
      </w:r>
    </w:p>
    <w:p w:rsidR="006B334B" w:rsidRPr="004625FA" w:rsidRDefault="00815664">
      <w:pPr>
        <w:spacing w:after="144" w:line="240" w:lineRule="auto"/>
        <w:jc w:val="both"/>
        <w:rPr>
          <w:rFonts w:ascii="Sylfaen" w:eastAsia="Merriweather" w:hAnsi="Sylfaen" w:cs="Merriweather"/>
          <w:vertAlign w:val="superscript"/>
        </w:rPr>
      </w:pPr>
      <w:r w:rsidRPr="004625FA">
        <w:rPr>
          <w:rFonts w:ascii="Sylfaen" w:eastAsia="Arial Unicode MS" w:hAnsi="Sylfaen" w:cs="Arial Unicode MS"/>
        </w:rPr>
        <w:t>აღსანიშნავია, რომ შეზღუდული შესაძლებლობის მქონე პირები ახალგაზრდების (14-29 წლის ასაკობრივი ჯგუფი) 1.6%-ს შეადგენენ. მათ შორის, უმაღლესი განათლების მქონე შშმ ახალგაზრდების რაოდენობა მინიმალურია (1.4%-ს აქვს ბაკალავრის ხარისხი, 0.8%-ს - მაგისტრის ხარისხი). მათი უმეტესობა (97.5%), დიდი ხანია გამოდევნილია შრომის ბაზრიდან, რადგან ამ ჯგუფის წევრები სკეპტიკურად არიან განწყობილნი, აქვთ სამომავლო დასაქმების პერსპექტივის დაბალი მოტივაცია და ასახელებენ კონკრეტულ ბარიერებსაც - ნაკლებად ადაპტირებული სამუშაო და საგანმანათლებლო გარემო, არამეგობრული განწყობა და დასაქმების დაბალი შანსი მათი განათლების დონისა და დასაქმებისთვის აუცილებელი უნარ-ჩვევების ნაკლებობის გამო.</w:t>
      </w:r>
      <w:r w:rsidRPr="004625FA">
        <w:rPr>
          <w:rFonts w:ascii="Sylfaen" w:eastAsia="Merriweather" w:hAnsi="Sylfaen" w:cs="Merriweather"/>
          <w:vertAlign w:val="superscript"/>
        </w:rPr>
        <w:footnoteReference w:id="38"/>
      </w:r>
    </w:p>
    <w:p w:rsidR="006B334B" w:rsidRPr="004625FA" w:rsidRDefault="00815664">
      <w:pPr>
        <w:spacing w:after="144" w:line="240" w:lineRule="auto"/>
        <w:jc w:val="both"/>
        <w:rPr>
          <w:rFonts w:ascii="Sylfaen" w:eastAsia="Merriweather" w:hAnsi="Sylfaen" w:cs="Merriweather"/>
        </w:rPr>
      </w:pPr>
      <w:r w:rsidRPr="004625FA">
        <w:rPr>
          <w:rFonts w:ascii="Sylfaen" w:eastAsia="Arial Unicode MS" w:hAnsi="Sylfaen" w:cs="Arial Unicode MS"/>
        </w:rPr>
        <w:t>საქართველოს მთავრობის 2020 წლის 10 სექტემბრის №573 დადგენილებით დამტკიცდა „სკოლის მიღმა დარჩენილი ბავშვების მონიტორინგის სახელმწიფო პროგრამა“, რამაც შესაძლებელი გახადა ჩართულ უწყებებს შორის მონაცემების გაცვლის საფუძველზე 6-16 წლის ასაკის სკოლის მიღმა დარჩენილი მოზარდების გამოვლენა. 2022 წლის 10 იანვრის მდგომარეობით, სკოლის მიღმა დარჩენილია 445 შშმ ბავშვი. 2021 წელს საშუალო სკოლის კურსდამთავრებულ 483 სსსმ/შშმ პირთაგან, მხოლოდ 54 პირი ჩაირიცხა უმაღლეს საგანმანათლებლო დაწესებულებებში.</w:t>
      </w:r>
      <w:r w:rsidRPr="004625FA">
        <w:rPr>
          <w:rFonts w:ascii="Sylfaen" w:eastAsia="Merriweather" w:hAnsi="Sylfaen" w:cs="Merriweather"/>
          <w:vertAlign w:val="superscript"/>
        </w:rPr>
        <w:footnoteReference w:id="39"/>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ამ ფაქტორის ძირითადი მიზეზებია: შრომის ბაზარზე მოთხოვნილი და მიწოდებული უნარების შეუსაბამობა; განათლების დონისა და დასაქმებისთვის აუცილებელი უნარ-ჩვევების ნაკლებობა; სხვადასხვა სოციალური ფაქტორი, გენდერული ნორმები, ჯანმრთელობის მდგომარეობა და ა.შ.</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პროფესიული სასწავლებლების კურსდამთავრებულთა კვლევის შედეგად აღმოჩნდა, რომ დაქირავებული დასაქმებულების ერთი მეოთხედი (24%) შრომითი ხელშეკრულების გარეშე მუშაობს, ხელშეკრულების არსებობის შემთხვევაში ის, უმეტესწილად (30%), ერთი წლით ან ვადების გარეშე (25%) ფორმდება. ყოველკვირეული სამუშაო საათების საშუალო რაოდენობა 51-ია.</w:t>
      </w:r>
      <w:r w:rsidRPr="004625FA">
        <w:rPr>
          <w:rFonts w:ascii="Sylfaen" w:eastAsia="Merriweather" w:hAnsi="Sylfaen" w:cs="Merriweather"/>
          <w:vertAlign w:val="superscript"/>
        </w:rPr>
        <w:footnoteReference w:id="40"/>
      </w:r>
      <w:r w:rsidRPr="004625FA">
        <w:rPr>
          <w:rFonts w:ascii="Sylfaen" w:eastAsia="Arial Unicode MS" w:hAnsi="Sylfaen" w:cs="Arial Unicode MS"/>
        </w:rPr>
        <w:t xml:space="preserve"> აღსანიშნავია, რომ ახალგაზრდების უმრავლესობა მუშაობს მომსახურებისა და ტურიზმის სექტორში, სადაც სამუშაო ადგილები, ძირითადად, დროებითი, სეზონური ან ნახევარგანაკვეთიანია.</w:t>
      </w:r>
      <w:r w:rsidRPr="004625FA">
        <w:rPr>
          <w:rFonts w:ascii="Sylfaen" w:eastAsia="Merriweather" w:hAnsi="Sylfaen" w:cs="Merriweather"/>
          <w:vertAlign w:val="superscript"/>
        </w:rPr>
        <w:footnoteReference w:id="41"/>
      </w:r>
      <w:r w:rsidRPr="004625FA">
        <w:rPr>
          <w:rFonts w:ascii="Sylfaen" w:eastAsia="Arial Unicode MS" w:hAnsi="Sylfaen" w:cs="Arial Unicode MS"/>
        </w:rPr>
        <w:t xml:space="preserve"> ასევე გავრცელებულია აუნაზღაურებელი სტაჟირების პრაქტიკაც.</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კვლევების მიხედვით, საქართველოს შრომის ბაზრის მთავარი დამახასიათებელი ნიშანია ის, რომ საწარმომები/ორგანიზაციები ახალი კადრების აყვანისას (შემთხვევების 44.9%) იყენებენ </w:t>
      </w:r>
      <w:r w:rsidRPr="004625FA">
        <w:rPr>
          <w:rFonts w:ascii="Sylfaen" w:eastAsia="Arial Unicode MS" w:hAnsi="Sylfaen" w:cs="Arial Unicode MS"/>
        </w:rPr>
        <w:lastRenderedPageBreak/>
        <w:t>არაფორმალური არხებს - მეგობრებს, ნათესავებს და ნაცნობებს.</w:t>
      </w:r>
      <w:r w:rsidRPr="004625FA">
        <w:rPr>
          <w:rFonts w:ascii="Sylfaen" w:eastAsia="Merriweather" w:hAnsi="Sylfaen" w:cs="Merriweather"/>
          <w:vertAlign w:val="superscript"/>
        </w:rPr>
        <w:footnoteReference w:id="42"/>
      </w:r>
      <w:r w:rsidRPr="004625FA">
        <w:rPr>
          <w:rFonts w:ascii="Sylfaen" w:eastAsia="Arial Unicode MS" w:hAnsi="Sylfaen" w:cs="Arial Unicode MS"/>
        </w:rPr>
        <w:t xml:space="preserve"> ახალგაზრდები სამსახურის მოსაძებნად ხშირად იყენებენ არაფორმალურ კავშირებსა და პირად კონტაქტებს. </w:t>
      </w:r>
      <w:r w:rsidRPr="004625FA">
        <w:rPr>
          <w:rFonts w:ascii="Sylfaen" w:eastAsia="Merriweather" w:hAnsi="Sylfaen" w:cs="Merriweather"/>
          <w:vertAlign w:val="superscript"/>
        </w:rPr>
        <w:footnoteReference w:id="43"/>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ამ ფაქტორის ძირითადი მიზეზებია: საკუთარი შრომითი უფლებებისა და ფორმალიზებული ურთიერთობების უპირატესობის შესახებ ინფორმირებულობის დაბალი დონე; დამქირავებლებს შორის ფორმალური არხების გამოყენების ნაკლებად გავრცელებული პრაქტიკა.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rPr>
      </w:pPr>
      <w:r w:rsidRPr="004625FA">
        <w:rPr>
          <w:rFonts w:ascii="Sylfaen" w:eastAsia="Arial Unicode MS" w:hAnsi="Sylfaen" w:cs="Arial Unicode MS"/>
          <w:b/>
        </w:rPr>
        <w:t>3.2. ახალგაზრდებს შორის მეწარმეობის დაბალი დონე</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საქართველოში ახალგაზრდული მეწარმეობა, ახალგაზრდების დასაქმების სფეროსაგან განსხვავებით, კარგად შესწავლილი არ არის, თუმცა მასთან დაკავშირებულ ზოგიერთ ასპექტზე დაყრდნობით შეიძლება დავასკვნათ, რომ საქართველოში მეწარმეობის დონე დაბალია. ერთ სულ მოსახლეზე მთლიანი შიდა პროდუქტის ანალოგიური დონის  ქვეყნებში დასაქმებულთა დაახლოებით 5% მეწარმეა, საქართველოში კი ეს მაჩვენებელი მხოლოდ 1%-ია.</w:t>
      </w:r>
      <w:r w:rsidRPr="004625FA">
        <w:rPr>
          <w:rFonts w:ascii="Sylfaen" w:eastAsia="Merriweather" w:hAnsi="Sylfaen" w:cs="Merriweather"/>
          <w:vertAlign w:val="superscript"/>
        </w:rPr>
        <w:footnoteReference w:id="44"/>
      </w:r>
      <w:r w:rsidRPr="004625FA">
        <w:rPr>
          <w:rFonts w:ascii="Sylfaen" w:eastAsia="Arial Unicode MS" w:hAnsi="Sylfaen" w:cs="Arial Unicode MS"/>
        </w:rPr>
        <w:t xml:space="preserve"> ასევე, საქართველოში სტარტაპ-კომპანიის გადარჩენის პირობითი მაჩვენებელი დაახლოებით 70%-ია, რაც ნიშნავს, რომ სამიდან ორი სტარტაპ-კომპანია ახერხებს გადარჩენას, აღმოსავლეთ ევროპის ქვეყნებში კი ეს ინდიკატორი 90%-მდე აღწევს.</w:t>
      </w:r>
      <w:r w:rsidRPr="004625FA">
        <w:rPr>
          <w:rFonts w:ascii="Sylfaen" w:eastAsia="Merriweather" w:hAnsi="Sylfaen" w:cs="Merriweather"/>
          <w:vertAlign w:val="superscript"/>
        </w:rPr>
        <w:footnoteReference w:id="45"/>
      </w:r>
      <w:r w:rsidRPr="004625FA">
        <w:rPr>
          <w:rFonts w:ascii="Sylfaen" w:eastAsia="Arial Unicode MS" w:hAnsi="Sylfaen" w:cs="Arial Unicode MS"/>
        </w:rPr>
        <w:t xml:space="preserve"> შესაბამისად, ახალგაზრდებს შორის მეწარმეობის შედარებით დაბალი დონის ერთ-ერთ მიზეზად შეიძლება სწორედ საწარმოების წარუმატებლობა დასახელდეს, რაც გამოწვეულია იმით რომ  მეწარმეობა ბევრისთვის იძულებითი ნაბიჯია და არა - სრულფასოვანი კარიერული არჩევანი. საქართველოში ლატენტური მეწარმეების ანუ საკუთარი სურვილით თვითდასაქმებულების წილი შედარებით მცირეა. კვლევის მიხედვით, ახალგაზრდების წილი, რომელთაც ბიზნესის წამოწყების სურვილი აქვთ, 13%-ია, მაშინ, როცა 42% სასურველ სამსახურად საჯარო სექტორს ასახელებს. გარკვეული მიზეზების გამო საქართველოში დაქირავებით დასაქმება (განსაკუთრებით - საჯარო სამსახურში) უფრო სასურველია.</w:t>
      </w:r>
      <w:r w:rsidRPr="004625FA">
        <w:rPr>
          <w:rFonts w:ascii="Sylfaen" w:eastAsia="Merriweather" w:hAnsi="Sylfaen" w:cs="Merriweather"/>
          <w:vertAlign w:val="superscript"/>
        </w:rPr>
        <w:footnoteReference w:id="46"/>
      </w:r>
      <w:r w:rsidRPr="004625FA">
        <w:rPr>
          <w:rFonts w:ascii="Sylfaen" w:eastAsia="Arial Unicode MS" w:hAnsi="Sylfaen" w:cs="Arial Unicode MS"/>
        </w:rPr>
        <w:t xml:space="preserve"> გრძელვადიანი და ბიზნეს დაგეგმარების უნარის ნაკლებობა, ტექნიკური, მარკეტინგული და გაყიდვების უნარების ნაკლებობა, რისკების შეფასების და დაგეგმვის არასაკმარისი დონე, და ინოვაციების მიღების სურვილის არ არსებობა, ყველა ერთად აფერხებს ბიზნეს ოპერაციების მართვის ეფექტურობას</w:t>
      </w:r>
      <w:r w:rsidRPr="004625FA">
        <w:rPr>
          <w:rFonts w:ascii="Sylfaen" w:eastAsia="Merriweather" w:hAnsi="Sylfaen" w:cs="Merriweather"/>
          <w:vertAlign w:val="superscript"/>
        </w:rPr>
        <w:footnoteReference w:id="47"/>
      </w:r>
      <w:r w:rsidRPr="004625FA">
        <w:rPr>
          <w:rFonts w:ascii="Sylfaen" w:eastAsia="Arial Unicode MS" w:hAnsi="Sylfaen" w:cs="Arial Unicode MS"/>
        </w:rPr>
        <w:t>, თუმცა ბოლო წლებში მეწარმეობასთან დაკავშირებული დამოკიდებულება საკმაოდ პოზიტიური გახდა, კარიერული არჩევანი დაფასებულია საზოგადოების მიერ და ბევრი ახალგაზრდა ადამიანი მიისწრაფის მეწარმეობისკენ.</w:t>
      </w:r>
      <w:r w:rsidRPr="004625FA">
        <w:rPr>
          <w:rFonts w:ascii="Sylfaen" w:eastAsia="Merriweather" w:hAnsi="Sylfaen" w:cs="Merriweather"/>
          <w:vertAlign w:val="superscript"/>
        </w:rPr>
        <w:footnoteReference w:id="48"/>
      </w:r>
      <w:r w:rsidRPr="004625FA">
        <w:rPr>
          <w:rFonts w:ascii="Sylfaen" w:eastAsia="Merriweather" w:hAnsi="Sylfaen" w:cs="Merriweather"/>
          <w:vertAlign w:val="superscript"/>
        </w:rPr>
        <w:t xml:space="preserve">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lastRenderedPageBreak/>
        <w:t>საქართველოში სამართლებრივი ჩარჩოს ფარგლებში არ არის აღიარებული სოციალური მეწარმეობა. მიუხედავად იმისა, რომ სოციალურ საწარმო მოგებაზეა ორიენტირებული, მას აქვს სოციალური მისია და შეუძლია: სოციალური, კულტურული, საზოგადოებრივი, ეკონომიკური ან/და გარემოსთვის სასიკეთო შედეგების მოტანა. პარტნიორთა მოგება მეორეხარისხოვანია და სოციალურ ეფექტიანობას ემსახურება, რაც სოციალური საწარმოს მთავარი მიზანია.</w:t>
      </w:r>
      <w:r w:rsidRPr="004625FA">
        <w:rPr>
          <w:rFonts w:ascii="Sylfaen" w:eastAsia="Merriweather" w:hAnsi="Sylfaen" w:cs="Merriweather"/>
          <w:vertAlign w:val="superscript"/>
        </w:rPr>
        <w:footnoteReference w:id="49"/>
      </w:r>
      <w:r w:rsidRPr="004625FA">
        <w:rPr>
          <w:rFonts w:ascii="Sylfaen" w:eastAsia="Merriweather" w:hAnsi="Sylfaen" w:cs="Merriweather"/>
        </w:rPr>
        <w:t xml:space="preserve"> ETF 2019</w:t>
      </w:r>
      <w:r w:rsidRPr="004625FA">
        <w:rPr>
          <w:rFonts w:ascii="Sylfaen" w:eastAsia="Merriweather" w:hAnsi="Sylfaen" w:cs="Merriweather"/>
          <w:vertAlign w:val="superscript"/>
        </w:rPr>
        <w:t xml:space="preserve"> </w:t>
      </w:r>
      <w:r w:rsidRPr="004625FA">
        <w:rPr>
          <w:rFonts w:ascii="Sylfaen" w:eastAsia="Arial Unicode MS" w:hAnsi="Sylfaen" w:cs="Arial Unicode MS"/>
        </w:rPr>
        <w:t>წლის კვლევის თანახმად, აღმოსავლეთ პარტნიორობის ქვეყნებში სოციალური მეწარმეობის განვითარება ახალგაზრდებისთვის არის შესაძლებლობა, ჩაერთონ,   მეწარმეობაში.</w:t>
      </w:r>
      <w:r w:rsidRPr="004625FA">
        <w:rPr>
          <w:rFonts w:ascii="Sylfaen" w:eastAsia="Merriweather" w:hAnsi="Sylfaen" w:cs="Merriweather"/>
          <w:vertAlign w:val="superscript"/>
        </w:rPr>
        <w:footnoteReference w:id="50"/>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ამ ფაქტორის ძირითადი მიზეზებია: რესურსებზე ახალგაზრდების შეზღუდული ხელმისაწვდომობა; სამეწარმეო პროგრამების შესახებ ნაკლები ინფორმირებულობა; ახალგაზრდების სამეწარმეო უნარების დაბალი დონე; საწარმოთა წარუმატებლობის მაღალი მაჩვენებელი. გარდა ზემოაღნიშნულისა, ძირითად მიზეზებს შორის არის სამეწარმეო სწავლების დაბალი დონე, მეწარმეობის ხელშემწყობი პროგრამების ნაკლები ორიენტაცია ახალგაზრდებზე, ფინანსების ნაკლებად ხელმისაწვდომობა, ინოვაციური და სტარტაპ-ეკოსისტემის დაფინანსების სიმწირე და სოციალური მეწარმეობის ნაკლები მხარდაჭერა.</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ამ პრობლემების უარყოფითი შედეგია ახალგაზრდების შეზღუდული შემოსავალი და ნაკლები ფინანსური დამოუკიდებლობა, რაც ხელს უშლის ახალგაზრდების ეკონომიკურ გაძლიერებასა და მათი პოტენციალის გამოვლენას, რადგან ახალგაზრდების ეკონომიკური გაძლიერების მთავარი ინსტრუმენტი ღირსეული დასაქმება და მეწარმეობაა. </w:t>
      </w:r>
    </w:p>
    <w:p w:rsidR="006B334B" w:rsidRPr="004625FA" w:rsidRDefault="00815664">
      <w:pPr>
        <w:numPr>
          <w:ilvl w:val="0"/>
          <w:numId w:val="11"/>
        </w:numPr>
        <w:rPr>
          <w:rFonts w:ascii="Sylfaen" w:eastAsia="Merriweather" w:hAnsi="Sylfaen" w:cs="Merriweather"/>
          <w:b/>
        </w:rPr>
      </w:pPr>
      <w:r w:rsidRPr="004625FA">
        <w:rPr>
          <w:rFonts w:ascii="Sylfaen" w:eastAsia="Arial Unicode MS" w:hAnsi="Sylfaen" w:cs="Arial Unicode MS"/>
          <w:b/>
        </w:rPr>
        <w:t>საზოგადოებრივ ცხოვრებასა და დემოკრატიულ პროცესებში ახალგაზრდების მონაწილეობის დაბალი დონე</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საზოგადოებრივ ცხოვრებასა და დემოკრატიულ პროცესებში მონაწილეობა ადამიანის უფლებათა საყოველთაო დეკლარაციის ერთ-ერთი სახელმძღვანელო პრინციპია.  აქტიური მონაწილეობა ახალგაზრდებს ეხმარება საკვანძო უნარ-ჩვევების განვითარებაში, ადამიანის უფლებებისა და მათი დაცვის მექანიზმების შესახებ ცოდნის გაღრმავებაში, სამოქალაქო უფლებებისა და ვალდებულებების ჯეროვნად გაცნობიერებაში, რაც დადებითად აისახება როგორც ახალგაზრდების, ისე ქვეყნის განვითარებაზე, თუმცა ბოლო დროს ჩატარებული კვლევის შედეგების თანახმად, ახალგაზრდების მონაწილეობის მაჩვენებელი დაბალია. 2021 წელს ჩატარებული კვლევის თანახმად, ყველა რეგიონში ახალგაზრდების უდიდესი ნაწილი არ მონაწილეობს ახალგაზრდებისთვის მნიშვნელოვანი გადაწყვეტილებების მიღების პროცესსა თუ სხვადასხვა სამოქალაქო აქტივობაში (აჭარა - 79%, მცხეთა-მთიანეთი - 72%, სამცხე-ჯავახეთი - 81%, ქვემო ქართლი - 88%). </w:t>
      </w:r>
      <w:r w:rsidRPr="004625FA">
        <w:rPr>
          <w:rFonts w:ascii="Sylfaen" w:eastAsia="Merriweather" w:hAnsi="Sylfaen" w:cs="Merriweather"/>
          <w:vertAlign w:val="superscript"/>
        </w:rPr>
        <w:footnoteReference w:id="51"/>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i/>
        </w:rPr>
      </w:pPr>
      <w:r w:rsidRPr="004625FA">
        <w:rPr>
          <w:rFonts w:ascii="Sylfaen" w:eastAsia="Arial Unicode MS" w:hAnsi="Sylfaen" w:cs="Arial Unicode MS"/>
        </w:rPr>
        <w:t xml:space="preserve">ამ სიტუაციის ანალიზის შედეგად გამოიკვეთა რამდენიმე პრობლემური საკითხი: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rPr>
      </w:pPr>
      <w:r w:rsidRPr="004625FA">
        <w:rPr>
          <w:rFonts w:ascii="Sylfaen" w:eastAsia="Arial Unicode MS" w:hAnsi="Sylfaen" w:cs="Arial Unicode MS"/>
          <w:b/>
        </w:rPr>
        <w:t xml:space="preserve">4.1  ახალგაზრდების სამოქალაქო პასუხისმგებლობის დაბალი დონე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სამოქალაქო პასუხისმგებლობის გაზიარებით მოქალაქეები იცავენ დემოკრატიულ ღირებულებებს. ეს ღირებულებებია: სამართლიანობა, თავისუფლება, თანასწორობა, მრავალფეროვნება, უფლებამოსილება, კონფიდენციალურობა, საკუთრება, მონაწილეობა, სამართლიანობა, პატრიოტიზმი, ადამიანის უფლებები, კანონის უზენაესობა, შემწყნარებლობა, ურთიერთდახმარება, თვითშეზღუდვა და საკუთარი თავის პატივისცემა. სკოლებში სამოქალაქო განათლების მიზანია, რომ ახალგაზრდები აღიზარდონ </w:t>
      </w:r>
      <w:r w:rsidRPr="004625FA">
        <w:rPr>
          <w:rFonts w:ascii="Sylfaen" w:eastAsia="Arial Unicode MS" w:hAnsi="Sylfaen" w:cs="Arial Unicode MS"/>
        </w:rPr>
        <w:lastRenderedPageBreak/>
        <w:t>პასუხისმგებლობის მქონე ადამიანებად და საზოგადოების აქტიურ წევრებად.</w:t>
      </w:r>
      <w:r w:rsidRPr="004625FA">
        <w:rPr>
          <w:rFonts w:ascii="Sylfaen" w:eastAsia="Merriweather" w:hAnsi="Sylfaen" w:cs="Merriweather"/>
          <w:vertAlign w:val="superscript"/>
        </w:rPr>
        <w:footnoteReference w:id="52"/>
      </w:r>
      <w:r w:rsidRPr="004625FA">
        <w:rPr>
          <w:rFonts w:ascii="Sylfaen" w:eastAsia="Arial Unicode MS" w:hAnsi="Sylfaen" w:cs="Arial Unicode MS"/>
        </w:rPr>
        <w:t xml:space="preserve"> საქართველოში სამოქალაქო აქტივიზმი, ძირითადად, პოლიტიკასთან, პროტესტთან და ქუჩის აქციებთან არის გაიგივებული. 2017 წელს ჩატარებული  რაოდენობრივი კვლევის თანახმად, კვლევაში მონაწილე სტუდენტების (21-26 წლის ახალგაზრდები) 42,6%-ს არასდროს განუხორციელებია სათემო აქტივობა, 23% კი მსგავს აქტივობებში მონაწილეობდა ბოლო ერთი წლის განმავლობაში. რესპონდენტთა პასუხების განხილვისას აღმოჩნდა, რომ გამოკითხულ სტუდენტთაგან სამოქალაქო აქტივობებში ორჯერ მეტი მამრობითი სქესის ახალგაზრდა მონაწილეობდა. რესპონდენტების 67% არ არის საზოგადოებრივი ორგანიზაციის წევრი. ასეთი ორგანიზაციებით უფრო მეტად მდედრობითი სქესის სტუდენტები ინტერესდებიან, მათი 36% მსგავსი გაერთიანების წევრია, მამრობითი სქესის სტუდენტების ანალოგიური მაჩვენებელი კი მხოლოდ 28%-ია. გამოკითხული ახალგაზრდების უმრავლესობისთვის სამოქალაქო აქტივიზმი არ ნიშნავს მასშტაბურ საქმიანობას. ამის მაგალითებად ისინი ასახელებენ ქუჩაში უცნობი ადამიანების დახმარებას, არჩევნებზე ხმის მიცემას, დასუფთავების აქციას და ა.შ. რაც შეეხება საქართველოში განხორციელებული სამოქალაქო აქტივიზმის თვალსაჩინო მაგალითებს, რესპონდენტების უმრავლესობამ დაასახელა გარემოს დაცვასთან დაკავშირებული აქტივობები: პარტიზანული მებაღეობა, დასუფთავების აქციები, მასობრივი აქციები ტყიბულში, ჭიათურაში, პროტესტი მცენარეების გადარგვასთან დაკავშირებით, 13 ივნისის მოვლენები და ა.შ. ბევრი მაგალითი ეხებოდა პოლიტიკურ საკითხებსაც. გამოკითხული სტუდენტების უმრავლესობა სამოქალაქო აქტივიზმში გულისხმობს საზოგადოებრივ პროცესებში თანამონაწილეობას და არა -  ინიციატორობასა თუ აქტიურ მოქმედებას.</w:t>
      </w:r>
      <w:r w:rsidRPr="004625FA">
        <w:rPr>
          <w:rFonts w:ascii="Sylfaen" w:eastAsia="Merriweather" w:hAnsi="Sylfaen" w:cs="Merriweather"/>
          <w:vertAlign w:val="superscript"/>
        </w:rPr>
        <w:footnoteReference w:id="53"/>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ამ ფაქტორის ძირითადი მიზეზებია: სამოქალაქო პასუხისმგებლობის ვიწრო სპექტრში გააზრება და ახალგაზრდების მოტივაციის დაბალი დონე.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rPr>
      </w:pPr>
      <w:r w:rsidRPr="004625FA">
        <w:rPr>
          <w:rFonts w:ascii="Sylfaen" w:eastAsia="Arial Unicode MS" w:hAnsi="Sylfaen" w:cs="Arial Unicode MS"/>
          <w:b/>
        </w:rPr>
        <w:t xml:space="preserve">4.2  მოხალისეობრივ საქმიანობაში ახალგაზრდების მონაწილეობის დაბალი მაჩვენებელი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საქართველოში პრობლემაა როგორც მოხალისეობრივი აქტივობების ნაკლებობა და მათში მონაწილე ახალგაზრდების სიმცირე, ასევე შიდა და საერთაშორისო მობილობის პროგრამებში ახალგაზრდების იშვიათად ჩართვა. მაგალითად, 2020 წელს გამოკითხული ახალგაზრდების უმრავლესობის (65%) განცხადებით, გასული 12 თვის განმავლობაში მოხალისეობრივ აქტივობებში მონაწილეობა არ მიუღია. ახალგაზრდების დაახლოებით მესამედი (31%) აცხადებს, რომ საქართველოში განხორციელებულ მოხალისეობრივ აქტივობებში მონაწილეობა მიუღია, 2% ამბობს, მონაწილეობა საზღვარგარეთ მოხალისეობრივ აქტივობებში აქვს მიღებული, ასევე 2%-ის მიხედვით მოხალისე ყოფილა როგორც საქართველოში, ისე - საზღვარგარეთ.</w:t>
      </w:r>
      <w:r w:rsidRPr="004625FA">
        <w:rPr>
          <w:rFonts w:ascii="Sylfaen" w:eastAsia="Merriweather" w:hAnsi="Sylfaen" w:cs="Merriweather"/>
          <w:vertAlign w:val="superscript"/>
        </w:rPr>
        <w:footnoteReference w:id="54"/>
      </w:r>
      <w:r w:rsidRPr="004625FA">
        <w:rPr>
          <w:rFonts w:ascii="Sylfaen" w:eastAsia="Merriweather" w:hAnsi="Sylfaen" w:cs="Merriweather"/>
          <w:vertAlign w:val="superscript"/>
        </w:rPr>
        <w:t xml:space="preserve"> </w:t>
      </w:r>
      <w:r w:rsidRPr="004625FA">
        <w:rPr>
          <w:rFonts w:ascii="Sylfaen" w:eastAsia="Arial Unicode MS" w:hAnsi="Sylfaen" w:cs="Arial Unicode MS"/>
        </w:rPr>
        <w:t xml:space="preserve"> 2021 წლის მონაცემებით, განსაკუთრებით დაბალია ეს მაჩვენებელი ქვემო ქართლში, სადაც ათიდან შვიდ ახალგაზრდას მსგავს აქტივობაში მონაწილეობის გამოცდილება არ აქვს ბოლო 1-2 წლის მანძილზე (აჭარა - 65%, მცხეთა-მთიანეთი - 51%, სამცხე-ჯავახეთი - 59%, ქვემო ქართლი - 71%).</w:t>
      </w:r>
      <w:r w:rsidRPr="004625FA">
        <w:rPr>
          <w:rFonts w:ascii="Sylfaen" w:eastAsia="Merriweather" w:hAnsi="Sylfaen" w:cs="Merriweather"/>
          <w:vertAlign w:val="superscript"/>
        </w:rPr>
        <w:footnoteReference w:id="55"/>
      </w:r>
      <w:r w:rsidRPr="004625FA">
        <w:rPr>
          <w:rFonts w:ascii="Sylfaen" w:eastAsia="Arial Unicode MS" w:hAnsi="Sylfaen" w:cs="Arial Unicode MS"/>
        </w:rPr>
        <w:t xml:space="preserve"> ახალგაზრდები აღნიშნულის მთავარ მიზეზებად ყველგან ასახელებენ იმას, რომ არ სმენიათ მსგავსი აქტივობების შესახებ, ვერ მოიცალეს ან არ ჰქონდათ სურვილი; საერთაშორისო პრაქტიკის თანახმად, შიდა და საერთაშორისო მობილობის პროექტებში მონაწილე ახალგაზრდები ერთხმად აღნიშნავენ აქ  მიღებული გამოცდილების დადებით გავლენას მათ კომპეტენციაზე, ქცევასა და </w:t>
      </w:r>
      <w:r w:rsidRPr="004625FA">
        <w:rPr>
          <w:rFonts w:ascii="Sylfaen" w:eastAsia="Arial Unicode MS" w:hAnsi="Sylfaen" w:cs="Arial Unicode MS"/>
        </w:rPr>
        <w:lastRenderedPageBreak/>
        <w:t xml:space="preserve">ფასეულობებზე. ასეთ პროექტებში მონაწილეობა განსაკუთრებულად მნიშვნელოვანია ნაკლები შესაძლებლობის მქონე ახალგაზრდებისთვის. </w:t>
      </w:r>
      <w:r w:rsidRPr="004625FA">
        <w:rPr>
          <w:rFonts w:ascii="Sylfaen" w:eastAsia="Merriweather" w:hAnsi="Sylfaen" w:cs="Merriweather"/>
          <w:vertAlign w:val="superscript"/>
        </w:rPr>
        <w:footnoteReference w:id="56"/>
      </w:r>
      <w:r w:rsidRPr="004625FA">
        <w:rPr>
          <w:rFonts w:ascii="Sylfaen" w:eastAsia="Merriweather" w:hAnsi="Sylfaen" w:cs="Merriweather"/>
          <w:vertAlign w:val="superscript"/>
        </w:rPr>
        <w:t xml:space="preserve">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მოხალისეობრივი აქტიურობა, ჩვეულებრივ, ნაკლებად ხელმისაწვდომია სოფლად მცხოვრები ახალგაზრდებისთვის, რადგან, შესაძლოა, მათ წინაშე უფრო მწვავედ იდგეს ისეთი პრობლემები, როგორიც არის ფინანსების ნაკლებობა, ტრანსპორტირება, ჯანმრთელობის მდგომარეობა და სხვა. მობილობის პროექტებში ახალგაზრდების აქტიურ მონაწილეობაზე ნეგატიურ გავლენას ახდენს ტექნოლოგიების შეზღუდული ხელმისაწვდომობა და ციფრული კომპეტენციის ნაკლებობაც .</w:t>
      </w:r>
      <w:r w:rsidRPr="004625FA">
        <w:rPr>
          <w:rFonts w:ascii="Sylfaen" w:eastAsia="Merriweather" w:hAnsi="Sylfaen" w:cs="Merriweather"/>
          <w:vertAlign w:val="superscript"/>
        </w:rPr>
        <w:footnoteReference w:id="57"/>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ამ ფაქტორის ძირითადი მიზეზებია: ხარისხიანი და მრავალფეროვანი მოხალისეობის პროგრამების სიმცირე, სათანადო საკანონმდებლო ბაზის, სტანდარტების, წამახალისებელი, აღიარებისა და პოპულარიზაციის მექანიზმების ნაკლებობა და მოხალისეობრივი საქმიანობის შესახებ ცნობიერების დაბალი დონე, მობილობის შესაძლებლობების შესახებ ინფორმაციის სიმწირე, მობილობის პროგრამებში მონაწილეობისთვის საჭირო სუსტად განვითარებული კომპეტენციები და მხარდამჭერი პროგრამების სიმცირე.</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rPr>
      </w:pPr>
      <w:r w:rsidRPr="004625FA">
        <w:rPr>
          <w:rFonts w:ascii="Sylfaen" w:eastAsia="Arial Unicode MS" w:hAnsi="Sylfaen" w:cs="Arial Unicode MS"/>
          <w:b/>
        </w:rPr>
        <w:t xml:space="preserve">4.3  გადაწყვეტილებების მიღების პროცესში ახალგაზრდების მონაწილეობის დაბალი მაჩვენებელი.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2020 წლის მონაცემებით, მუნიციპალიტეტებში ახალგაზრდებთან დაკავშირებულ საკითხებზე გადაწყვეტილების მიღების პროცესში, ბოლო 12 თვის მანძილზე, საქართველოს რეგიონებში მცხოვრები ახალგაზრდების მხოლოდ 8% მონაწილეობდა.</w:t>
      </w:r>
      <w:r w:rsidRPr="004625FA">
        <w:rPr>
          <w:rFonts w:ascii="Sylfaen" w:eastAsia="Merriweather" w:hAnsi="Sylfaen" w:cs="Merriweather"/>
          <w:vertAlign w:val="superscript"/>
        </w:rPr>
        <w:footnoteReference w:id="58"/>
      </w:r>
      <w:r w:rsidRPr="004625FA">
        <w:rPr>
          <w:rFonts w:ascii="Sylfaen" w:eastAsia="Merriweather" w:hAnsi="Sylfaen" w:cs="Merriweather"/>
          <w:vertAlign w:val="superscript"/>
        </w:rPr>
        <w:t xml:space="preserve"> </w:t>
      </w:r>
      <w:r w:rsidRPr="004625FA">
        <w:rPr>
          <w:rFonts w:ascii="Sylfaen" w:eastAsia="Arial Unicode MS" w:hAnsi="Sylfaen" w:cs="Arial Unicode MS"/>
        </w:rPr>
        <w:t>აქვე უნდა აღინიშნოს, რომ საერთაშორისო პრაქტიკის გათვალისწინებით, გადაწყვეტილებების მიღების პროცესში ახალგაზრდების მონაწილეობის ხელშეწყობისთვის მუნიციპალიტეტებს მნიშვნელოვანი ფუნქციის შესრულება შეუძლიათ მაშინაც კი, როცა ეს არ არის მათი პირდაპირი ვალდებულება.</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სამოქალაქო ჩართულობის ფორმებია: საჯარო შეხვედრებზე დასწრება, ინტერნეტსივრცეში აქტიურობა და პეტიციების მომზადება. კავკასიის ბარომეტრის 2019 წლის მონაცემების თანახმად, წინა ხუთი წლის მანძილზე 19.7%-დან 27.1%-მდე გაიზარდა იმ ახალგაზრდების (18-29 წლების ასაკობრივი ჯგუფი) რაოდენობა, რომლებიც ბოლო ექვსი თვის განმავლობაში მონაწილეობდნენ საჯარო შეხვედრებში.</w:t>
      </w:r>
      <w:r w:rsidRPr="004625FA">
        <w:rPr>
          <w:rFonts w:ascii="Sylfaen" w:eastAsia="Merriweather" w:hAnsi="Sylfaen" w:cs="Merriweather"/>
          <w:vertAlign w:val="superscript"/>
        </w:rPr>
        <w:footnoteReference w:id="59"/>
      </w:r>
      <w:r w:rsidRPr="004625FA">
        <w:rPr>
          <w:rFonts w:ascii="Sylfaen" w:eastAsia="Arial Unicode MS" w:hAnsi="Sylfaen" w:cs="Arial Unicode MS"/>
        </w:rPr>
        <w:t xml:space="preserve"> რაც შეეხება არჩევნებში მონაწილეობას, ახალგაზრდების 56% თვლის, რომ მათი ხმა გავლენას ახდენს პოლიტიკური არჩევნების შედეგებზე.</w:t>
      </w:r>
      <w:r w:rsidRPr="004625FA">
        <w:rPr>
          <w:rFonts w:ascii="Sylfaen" w:eastAsia="Merriweather" w:hAnsi="Sylfaen" w:cs="Merriweather"/>
          <w:vertAlign w:val="superscript"/>
        </w:rPr>
        <w:footnoteReference w:id="60"/>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ახალგაზრდები არ ელიან, რომ მათ ინიციატივებს მხარს დაუჭერენ გადაწყვეტილების მიმღები პირები, ან თუნდაც ის ახალგაზრდები, რომელთაც ეს ინიციატივები უშუალოდ ეხებათ. საყურადღებოა ის გარემოებაც, რომ ახალგაზრდები ნაკლებად აქტიურობენ და  ინიციატივას გადაწყვეტილების მიმღები პირებისგან ელოდებიან. ახალგაზრდებს ასევე </w:t>
      </w:r>
      <w:r w:rsidRPr="004625FA">
        <w:rPr>
          <w:rFonts w:ascii="Sylfaen" w:eastAsia="Arial Unicode MS" w:hAnsi="Sylfaen" w:cs="Arial Unicode MS"/>
        </w:rPr>
        <w:lastRenderedPageBreak/>
        <w:t>მიაჩნიათ, რომ ნაკლებად აქვთ ინფორმაცია დაგეგმილ აქტივობებზე, რაც მნიშვნელოვნად აბრკოლებს მათ მონაწილეობას სამოქალაქო პროცესებში.</w:t>
      </w:r>
      <w:r w:rsidRPr="004625FA">
        <w:rPr>
          <w:rFonts w:ascii="Sylfaen" w:eastAsia="Merriweather" w:hAnsi="Sylfaen" w:cs="Merriweather"/>
          <w:vertAlign w:val="superscript"/>
        </w:rPr>
        <w:footnoteReference w:id="61"/>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ახალგაზრდების აქტიურობის ხელშემწყობი მექანიზმებისა და პლატფორმების სიმცირე და კომპეტენციების განვითარების შესაძლებლობების შეზღუდული ხელმისაწვდომობაც აფერხებს ახალგაზრდული პოლიტიკის დაგეგმვის, განხორციელებისა და მონიტორინგის პროცესში მათ მონაწილეობას.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ამ ფაქტორის ძირითადი მიზეზებია: კომპლექსური მიდგომის (RMSOS) არარსებობა, ახალგაზრდების მონაწილეობის ხელშემწყობი პლატფორმებისა და მექანიზმების სიმცირე, ერთი მხრივ - ინფორმაციის და, მეორე მხრივ, მონაწილეობისთვის საჭირო კომპეტენციის, ასევე - დემოკრატიული მოქალაქეობისა და ადამიანის უფლებათა შესახებ განათლების მიღების შესაძლებლობის ნაკლებობა.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b/>
        </w:rPr>
        <w:t>4.4 ახალგაზრდული ორგანიზაციებისა და საინიციატივო ჯგუფებისთვის ნაკლებად ხელმისაწვდომი სახელმწიფოს მხარდაჭერა</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არასამთავრობო ორგანიზაციებისთვის კვლავაც მნიშვნელოვანი გამოწვევაა ორგანიზაციული შესაძლებლობების განვითარება და მდგრადობა. საქართველოში ახალგაზრდული ორგანიზაციების მდგომარეობის შესახებ 2021 წელს ჩატარებული ონლაინ კვლევის შედეგების თანახმად, პროექტის განსახორციელებლად დაფინანსება მიუღია რაოდენობრივ კვლევაში მონაწილე 76 ახალგაზრდული ორგანიზაციების 91%-ს. ეს დაფინანსება მიღებულია საერთაშორისო დონორი ორგანიზაციებისგან (77%), ადგილობრივი დონორი ორგანიზაციებისგან (55%), სახელმწიფო ორგანიზაციისგან (54%), უცხო ქვეყნის სახელმწიფო ორგანიზაციისგან (26%) და კერძო სექტორისგან (22%). ადგილობრივი ხელისუფლების ხელთ არსებული მწირი რესურსები ხშირად არ არის საკმარისი, რომ ახალგაზრდულმა ორგანიზაციებმა შეძლონ აქტიური მონაწილეობა ახალგაზრდული პოლიტიკის განხორციელებაში.</w:t>
      </w:r>
      <w:r w:rsidRPr="004625FA">
        <w:rPr>
          <w:rFonts w:ascii="Sylfaen" w:eastAsia="Merriweather" w:hAnsi="Sylfaen" w:cs="Merriweather"/>
          <w:vertAlign w:val="superscript"/>
        </w:rPr>
        <w:footnoteReference w:id="62"/>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ჩამოთვლილი პრობლემები მნიშვნელოვნად აბრკოლებს ქვეყანაში ახალგაზრდული ორგანიზაციების განვითარებას; აფერხებს ახალგაზრდების სამოქალაქო მოტივაციის გაძლიერებას; ორგანიზაციულ ჯგუფებში, განსაკუთრებით კი - რეგიონებში, ახალგაზრდების ჩართულობას; ხელს უშლის ახალგაზრდული მიმართულების ქოლგა ორგანიზაციების გაძლიერებას, ეს ყოველივე კი საგრძნობლად ზღუდავს ქვეყანაში ახალგაზრდული სექტორის განვითარებას. </w:t>
      </w:r>
      <w:r w:rsidRPr="004625FA">
        <w:rPr>
          <w:rFonts w:ascii="Sylfaen" w:eastAsia="Merriweather" w:hAnsi="Sylfaen" w:cs="Merriweather"/>
          <w:vertAlign w:val="superscript"/>
        </w:rPr>
        <w:footnoteReference w:id="63"/>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ამ ფაქტორის ძირითადი მიზეზებია: სახელმწიფო საგრანტო პროგრამების სიმცირე და ნაკლები მოქნილობა.</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b/>
        </w:rPr>
      </w:pPr>
      <w:r w:rsidRPr="004625FA">
        <w:rPr>
          <w:rFonts w:ascii="Sylfaen" w:eastAsia="Arial Unicode MS" w:hAnsi="Sylfaen" w:cs="Arial Unicode MS"/>
          <w:b/>
        </w:rPr>
        <w:t>4.5 საქართველოს ოკუპირებულ ტერიტორიებზე მცხოვრები ახალგაზრდებისთვის სერვისებზე ხელმისაწვდომობის ნაკლებობა</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საქართველოს განუყოფელი ტერიტორიების - აფხაზეთისა და ცხინვალის რეგიონის რუსეთის ფედერაციის მიერ უკანონო ოკუპაცია და იქ შექმნილი მძიმე ჰუმანიტარული და უფლებრივი მდგომარეობა სავალალოდ აისახება ადგილობრივი მოსახლეობის, მათ შორის - </w:t>
      </w:r>
      <w:r w:rsidRPr="004625FA">
        <w:rPr>
          <w:rFonts w:ascii="Sylfaen" w:eastAsia="Arial Unicode MS" w:hAnsi="Sylfaen" w:cs="Arial Unicode MS"/>
        </w:rPr>
        <w:lastRenderedPageBreak/>
        <w:t>ახალგაზრდების ყოველდღიურ ცხოვრებაზე, ზღუდავს მათ ფუნდამენტურ უფლებებს და ხელს უშლის განვითარების შესაძლებლობას.</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ოკუპირებულ რეგიონებში მცხოვრებ ახალგაზრდობას უჭირს მაღალი დონის განათლების მიღება, რადგან სასწავლო პროცესი არ მიმდინარეობს თანამედროვე საერთაშორისო სტანდარტების შესაბამისად. განსაკუთრებული სირთულეა მშობლიურ ენაზე განათლების მიღების აკრძალვა, რაც ეწინააღმდეგება საქართველოს კონსტიტუციას და საერთაშორისო კონვენციებს. სასწავლო პროცესი მთლიანად რუსულენოვანია, გალისა და ახალგორის რაიონების რამდენიმე სკოლაში კი მშობლიური ქართული ისწავლება, როგორც უცხო ენა. ხშირად ახალგაზრდები, რომლებმაც არ იციან რუსული ენა, ვერ ახერხებენ სასწავლო პროგრამის ათვისებას, რაც მეტისმეტად აფერხებს განათლების მიღების პროცესს და უმაღლეს საგანმანათლებლო დაწესებულებებში სწავლის გაგრძელებას. მშობლიურ ენაზე განათლების მიღებისთვის კიდევ ერთი დაბრკოლებაა საოკუპაციო რეჟიმის მიერ თავისუფალ გადაადგილებაზე დაწესებული მკაცრი შეზღუდვები, მათ შორის - გამყოფი ხაზის გასწვრივ მავთულხლართებისა და სხვა ხელოვნური ბარიერების აღმართვა, ე.წ. გადასასვლელი პუნქტების ხანგრძლივად ჩაკეტვა და უკანონო დაკავების პრაქტიკა, რის გამოც ოკუპირებულ რეგიონებში მცხოვრები ახალგაზრდები ვერ ახერხებენ განათლების მისაღებად საქართველოს კონტროლირებად ტერიტორიაზე თავისუფლად გადმოსვლას. განათლების უფლების უხეშ დარღვევასთან ერთად, მსგავსი უკანონო ქმედებები საფრთხეს უქმნის ახალგაზრდების ჯანმრთელობასა და სიცოცხლეს, ვინაიდან უზღუდავს მათ კვალიფიციური სამედიცინო მომსახურების მიღების საშუალებას.</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ამასთან ერთად, ოკუპირებულ რეგიონებში, განსაკუთრებით - გალისა და ახალგორის რაიონებში მცხოვრები ახალგაზრდები მუდმივად განიცდიან ეთნიკური ნიშნით დისკრიმინაციასა და ზეწოლას, რაც სხვადასხვა ფორმით გამოიხატება.</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ამ ფაქტორის უარყოფითი შედეგია სამოქალაქო პასუხისმგებლობისა და დემოკრატიული კულტურის კომპეტენციის დაბალი  დონე.</w:t>
      </w:r>
    </w:p>
    <w:p w:rsidR="006B334B" w:rsidRPr="004625FA" w:rsidRDefault="00815664">
      <w:pPr>
        <w:numPr>
          <w:ilvl w:val="0"/>
          <w:numId w:val="11"/>
        </w:numPr>
        <w:rPr>
          <w:rFonts w:ascii="Sylfaen" w:eastAsia="Merriweather" w:hAnsi="Sylfaen" w:cs="Merriweather"/>
          <w:b/>
        </w:rPr>
      </w:pPr>
      <w:r w:rsidRPr="004625FA">
        <w:rPr>
          <w:rFonts w:ascii="Sylfaen" w:eastAsia="Arial Unicode MS" w:hAnsi="Sylfaen" w:cs="Arial Unicode MS"/>
          <w:b/>
        </w:rPr>
        <w:t>სახელმწიფოს ახალგაზრდული პოლიტიკის ნაკლებად ეფექტიანი კოორდინაცია</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„საქართველოს სახელმწიფოს ახალგაზრდული პოლიტიკის განვითარების  სამოქმედო  გეგმის (2015-2020 წწ.)" შეფასების პროცესში 207 პროგრამიდან 59 პროგრამის შესახებ ინფორმაციის მოპოვება ვერ მოხერხდა. შეჩერებული ან განუხორციელებელი აღმოჩნდა 42 პროგრამა.</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მსგავსი შედეგების თავიდან აცილების, ახალგაზრდული სფეროს ფუნქციური გარემოს შექმნის, ქვეყნის მასშტაბით ეფექტიანი და მონაწილეობრივი ახალგაზრდული პოლიტიკის განვითარების ხელშეწყობის მიზნით მნიშვნელოვანია ახალგაზრდული პოლიტიკის მართვის სისტემის გაუმჯობესება.</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ამ მიმართულებით სიტუაციის ანალიზის შედეგად გამოიკვეთა შემდეგი პრობლემური საკითხი:</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b/>
        </w:rPr>
        <w:t xml:space="preserve">5.1 ახალგაზრდული პოლიტიკის მართვის არაეფექტიანი სისტემა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სახელმწიფო უწყებებს შორის ჰორიზონტალური და ვერტიკალური საკოორდინაციო მექანიზმების ნაკლებობა მნიშვნელოვნად აფერხებს ახალგაზრდული პოლიტიკის განხორციელების პროცესს. სხვადასხვა ახალგაზრდული ორგანიზაციის მოსაზრებით, მდგომარეობის გასაუმჯობესებლად მნიშვნელოვანია უწყებათაშორისი საკოორდინაციო საბჭოს რეფორმირება და გაძლიერება, რაც ხელს შეუწყობს ახალგაზრდული პოლიტიკის წარმართვისას კოორდინირებულ მოქმედებას. ასევე საჭიროა თანამმართველობის სისტემაზე </w:t>
      </w:r>
      <w:r w:rsidRPr="004625FA">
        <w:rPr>
          <w:rFonts w:ascii="Sylfaen" w:eastAsia="Arial Unicode MS" w:hAnsi="Sylfaen" w:cs="Arial Unicode MS"/>
        </w:rPr>
        <w:lastRenderedPageBreak/>
        <w:t>დაფუძნებული ახალგაზრდული პოლიტიკის კოორდინირების მექანიზმების განვითარება.</w:t>
      </w:r>
      <w:r w:rsidRPr="004625FA">
        <w:rPr>
          <w:rFonts w:ascii="Sylfaen" w:eastAsia="Merriweather" w:hAnsi="Sylfaen" w:cs="Merriweather"/>
          <w:vertAlign w:val="superscript"/>
        </w:rPr>
        <w:footnoteReference w:id="64"/>
      </w:r>
      <w:r w:rsidRPr="004625FA">
        <w:rPr>
          <w:rFonts w:ascii="Sylfaen" w:eastAsia="Arial Unicode MS" w:hAnsi="Sylfaen" w:cs="Arial Unicode MS"/>
        </w:rPr>
        <w:t xml:space="preserve"> ამასთან ერთად, ახალგაზრდებისთვის პრიორიტეტულ საკითხთა განსაზღვრისათვის კვლევის მეთოდს 64 მუნიციპალიტეტიდან მხოლოდ 11 იყენებს, ხოლო საკონსულტაციო მექანიზმი - საზოგადოებრივი შეხვედრების გამართვა - მხოლოდ 23 მუნიციპალიტეტშია დანერგილი.</w:t>
      </w:r>
      <w:r w:rsidRPr="004625FA">
        <w:rPr>
          <w:rFonts w:ascii="Sylfaen" w:eastAsia="Merriweather" w:hAnsi="Sylfaen" w:cs="Merriweather"/>
          <w:vertAlign w:val="superscript"/>
        </w:rPr>
        <w:footnoteReference w:id="65"/>
      </w:r>
      <w:r w:rsidRPr="004625FA">
        <w:rPr>
          <w:rFonts w:ascii="Sylfaen" w:eastAsia="Arial Unicode MS" w:hAnsi="Sylfaen" w:cs="Arial Unicode MS"/>
        </w:rPr>
        <w:t xml:space="preserve"> 2020 წლის მონაცემებით, ახალგაზრდების უმრავლესობა (66%) აცხადებს, რომ გასული 12 თვის განმავლობაში მუნიციპალიტეტში ახალგაზრდებთან დაკავშირებულ საკითხებზე გადაწყვეტილების მიღების პროცესში მონაწილეობა არ მიუღია. მათგან 48%-ს წარმოადგენს 14-17 წლის ახალგაზრდები, 36% - 18-25 წლის ახალგაზრდები, ხოლო 17%-ს - 26-29 წლის ახალგაზრდები.</w:t>
      </w:r>
      <w:r w:rsidRPr="004625FA">
        <w:rPr>
          <w:rFonts w:ascii="Sylfaen" w:eastAsia="Merriweather" w:hAnsi="Sylfaen" w:cs="Merriweather"/>
          <w:vertAlign w:val="superscript"/>
        </w:rPr>
        <w:footnoteReference w:id="66"/>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ამ ფაქტორის ძირითადი მიზეზებია:  არაქმედითი  უწყებათაშორისი საკოორდინაციო საბჭო; მონიტორინგისა და შეფასების არცთუ გამართული სისტემა; ახალგაზრდული პოლიტიკის შემუშავების, განხორციელებისა და მონიტორინგის/შეფასების პროცესში ახალგაზრდებისა და ახალგაზრდული ორგანიზაციების მონაწილეობის დაბალი მაჩვენებელი; ახალგაზრდულ საკითხებთან დაკავშირებული განმეორებადი კვლევების ნაკლებობა; ახალგაზრდული პოლიტიკისა და ახალგაზრდების უფლებების შესახებ ცნობიერების დაბალი დონე. </w:t>
      </w:r>
    </w:p>
    <w:p w:rsidR="006B334B" w:rsidRPr="004625FA" w:rsidRDefault="00815664">
      <w:pPr>
        <w:pBdr>
          <w:top w:val="nil"/>
          <w:left w:val="nil"/>
          <w:bottom w:val="nil"/>
          <w:right w:val="nil"/>
          <w:between w:val="nil"/>
        </w:pBdr>
        <w:spacing w:line="240" w:lineRule="auto"/>
        <w:jc w:val="both"/>
        <w:rPr>
          <w:rFonts w:ascii="Sylfaen" w:eastAsia="Merriweather" w:hAnsi="Sylfaen" w:cs="Merriweather"/>
        </w:rPr>
      </w:pPr>
      <w:r w:rsidRPr="004625FA">
        <w:rPr>
          <w:rFonts w:ascii="Sylfaen" w:eastAsia="Arial Unicode MS" w:hAnsi="Sylfaen" w:cs="Arial Unicode MS"/>
        </w:rPr>
        <w:t xml:space="preserve"> პრობლემის უარყოფითი შედეგია ნაკლებად ეფექტიანი ახალგაზრდული პოლიტიკა.</w:t>
      </w:r>
    </w:p>
    <w:p w:rsidR="006B334B" w:rsidRPr="004625FA" w:rsidRDefault="00815664">
      <w:pPr>
        <w:pStyle w:val="Heading1"/>
        <w:numPr>
          <w:ilvl w:val="0"/>
          <w:numId w:val="2"/>
        </w:numPr>
        <w:spacing w:before="360" w:line="240" w:lineRule="auto"/>
        <w:jc w:val="center"/>
        <w:rPr>
          <w:rFonts w:ascii="Sylfaen" w:eastAsia="Merriweather" w:hAnsi="Sylfaen" w:cs="Merriweather"/>
          <w:b/>
          <w:color w:val="4A86E8"/>
          <w:sz w:val="22"/>
          <w:szCs w:val="22"/>
        </w:rPr>
      </w:pPr>
      <w:bookmarkStart w:id="5" w:name="_Toc122444233"/>
      <w:r w:rsidRPr="004625FA">
        <w:rPr>
          <w:rFonts w:ascii="Sylfaen" w:eastAsia="Arial Unicode MS" w:hAnsi="Sylfaen" w:cs="Arial Unicode MS"/>
          <w:b/>
          <w:color w:val="4A86E8"/>
          <w:sz w:val="22"/>
          <w:szCs w:val="22"/>
        </w:rPr>
        <w:t>ხედვა</w:t>
      </w:r>
      <w:bookmarkEnd w:id="5"/>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სახელმწიფო ახალგაზრდებისთვის და ახალგაზრდებთან ერთად ქმნის მათი, როგორც დამოუკიდებელი ინდივიდებისა და საზოგადოების სრულფასოვანი წევრების განვითარების მხარდამჭერ გარემოს, სადაც შესაძლებელია ახალგაზრდების,  როგორც ინდივიდებისა და ქვეყნის ადამიანური კაპიტალის მთავარი განახლებადი წყაროს, პოტენციალის სრულად გამოყენება, მათი მრავალმხრივი განვითარება, სოციალურ-ეკონომიკური კეთილდღეობის მიღწევა და საზოგადოებრივი ცხოვრების ყველა სფეროში სრულფასოვანი მონაწილეობა.</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ამ მიზნით მნიშვნელოვანია, გარემო ადრეული ასაკიდან (6-13 წლის ასაკობრივი ჯგუფი) ხელს უწყობდეს პიროვნების განვითარებასა და  ახალგაზრდების (14-29 წლის ასაკობრივი ჯგუფი) აქტიურობას, მათი ჯანმრთელობისა და კეთილდღეობის დაცვას, ეკონომიკურ გაძლიერებასა და მათთვის ინფორმაციის, რესურსებისა და განვითარების შესაძლებლობათა თანაბარ ხელმისაწვდომობას მთელი ქვეყნის მასშტაბით. ასევე, ახალგაზრდების განსავითარებლად ქმნიდეს მნიშვნელოვან ფუნდამენტს და ისეთ პირობებს, რომლებიც აღიარებს და სრულყოფს მათ, როგორც სრულუფლებიან მოქალაქეებს, რომლებსაც სათანადო წვლილი შეაქვთ საზოგადოების ჯანსაღ თანაცხოვრებასა და წინსვლაში.</w:t>
      </w:r>
    </w:p>
    <w:p w:rsidR="006B334B" w:rsidRPr="004625FA" w:rsidRDefault="00815664">
      <w:pPr>
        <w:spacing w:before="240" w:after="0" w:line="240" w:lineRule="auto"/>
        <w:jc w:val="both"/>
        <w:rPr>
          <w:rFonts w:ascii="Sylfaen" w:eastAsia="Merriweather" w:hAnsi="Sylfaen" w:cs="Merriweather"/>
        </w:rPr>
      </w:pPr>
      <w:bookmarkStart w:id="6" w:name="_heading=h.4i7ojhp" w:colFirst="0" w:colLast="0"/>
      <w:bookmarkEnd w:id="6"/>
      <w:r w:rsidRPr="004625FA">
        <w:rPr>
          <w:rFonts w:ascii="Sylfaen" w:eastAsia="Arial Unicode MS" w:hAnsi="Sylfaen" w:cs="Arial Unicode MS"/>
        </w:rPr>
        <w:t>ახალგაზრდული სფეროს ფუნქციური გარემოს შექმნა მოითხოვს თანამიმდევრულ პოლიტიკას; სახელმწიფო და მუნიციპალური ახალგაზრდული პოლიტიკების ჰარმონიზაციას; მართვისა და კოორდინაციის ისეთი მექანიზმების შემუშავებას, რომლებიც ხელს შეუწყობს ყველა დაინტერესებული მხარის ეფექტიან მონაწილეობას როგორც ცენტრალურ, ისე რეგიონებისა და მუნიციპალიტეტების დონეზე.  </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lastRenderedPageBreak/>
        <w:t>სტრატეგიის თანახმად, 2026 წლისთვის საქართველოში შეიქმნება ახალგაზრდული სფეროს ფუნქციური გარემო, რომელიც  ხელს შეუწყობს თითოეული ახალგაზრდის პოტენციალის სრულად გამოვლენას, ეკონომიკურ გაძლიერებასა და ქვეყნის განვითარების პროცესში აქტიურ მონაწილეობას.</w:t>
      </w:r>
    </w:p>
    <w:p w:rsidR="006B334B" w:rsidRPr="004625FA" w:rsidRDefault="00815664">
      <w:pPr>
        <w:spacing w:before="240" w:after="0" w:line="240" w:lineRule="auto"/>
        <w:jc w:val="both"/>
        <w:rPr>
          <w:rFonts w:ascii="Sylfaen" w:eastAsia="Merriweather" w:hAnsi="Sylfaen" w:cs="Merriweather"/>
          <w:b/>
        </w:rPr>
      </w:pPr>
      <w:bookmarkStart w:id="7" w:name="_heading=h.2xcytpi" w:colFirst="0" w:colLast="0"/>
      <w:bookmarkEnd w:id="7"/>
      <w:r w:rsidRPr="004625FA">
        <w:rPr>
          <w:rFonts w:ascii="Sylfaen" w:eastAsia="Arial Unicode MS" w:hAnsi="Sylfaen" w:cs="Arial Unicode MS"/>
          <w:b/>
        </w:rPr>
        <w:t>სექტორული პრიორიტეტები</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„2020-2030 წლებისთვის საქართველოს ახალგაზრდული პოლიტიკის კონცეფციის“, საერთაშორისო გამოცდილების, სიტუაციის ანალიზის, 2014 წლის „საქართველოს ახალგაზრდული პოლიტიკის დოკუმენტის“ შესრულებით მიღებული გამოცდილების გათვალისწინებით, სახელმწიფოს ახალგაზრდული სტრატეგიის უწყებათაშორის სამუშაო ჯგუფთან კონსულტაციითა და მათთან შეთანხმებით განისაზღვრა 2023-2026 წლების პერიოდში სახელმწიფოს ახალგაზრდული სტრატეგიის შემდეგი სექტორული პრიორიტეტები:</w:t>
      </w:r>
    </w:p>
    <w:p w:rsidR="006B334B" w:rsidRPr="004625FA" w:rsidRDefault="00815664">
      <w:pPr>
        <w:numPr>
          <w:ilvl w:val="0"/>
          <w:numId w:val="5"/>
        </w:numPr>
        <w:spacing w:before="240" w:after="0" w:line="240" w:lineRule="auto"/>
        <w:jc w:val="both"/>
        <w:rPr>
          <w:rFonts w:ascii="Sylfaen" w:eastAsia="Merriweather" w:hAnsi="Sylfaen" w:cs="Merriweather"/>
        </w:rPr>
      </w:pPr>
      <w:r w:rsidRPr="004625FA">
        <w:rPr>
          <w:rFonts w:ascii="Sylfaen" w:eastAsia="Arial Unicode MS" w:hAnsi="Sylfaen" w:cs="Arial Unicode MS"/>
        </w:rPr>
        <w:t xml:space="preserve">ახალგაზრდების განვითარებისა და მათი პოტენციალის გამოვლენის ხელშემწყობი ფაქტორების გაძლიერება; </w:t>
      </w:r>
    </w:p>
    <w:p w:rsidR="006B334B" w:rsidRPr="004625FA" w:rsidRDefault="00815664">
      <w:pPr>
        <w:numPr>
          <w:ilvl w:val="0"/>
          <w:numId w:val="5"/>
        </w:numPr>
        <w:spacing w:after="0" w:line="240" w:lineRule="auto"/>
        <w:jc w:val="both"/>
        <w:rPr>
          <w:rFonts w:ascii="Sylfaen" w:eastAsia="Merriweather" w:hAnsi="Sylfaen" w:cs="Merriweather"/>
        </w:rPr>
      </w:pPr>
      <w:r w:rsidRPr="004625FA">
        <w:rPr>
          <w:rFonts w:ascii="Sylfaen" w:eastAsia="Arial Unicode MS" w:hAnsi="Sylfaen" w:cs="Arial Unicode MS"/>
        </w:rPr>
        <w:t xml:space="preserve">ახალგაზრდების ჯანმრთელობის დაცვისა და კეთილდღეობისთვის ხელსაყრელი პირობების შექმნა; </w:t>
      </w:r>
    </w:p>
    <w:p w:rsidR="006B334B" w:rsidRPr="004625FA" w:rsidRDefault="00815664">
      <w:pPr>
        <w:numPr>
          <w:ilvl w:val="0"/>
          <w:numId w:val="5"/>
        </w:numPr>
        <w:spacing w:after="0" w:line="240" w:lineRule="auto"/>
        <w:jc w:val="both"/>
        <w:rPr>
          <w:rFonts w:ascii="Sylfaen" w:eastAsia="Merriweather" w:hAnsi="Sylfaen" w:cs="Merriweather"/>
        </w:rPr>
      </w:pPr>
      <w:r w:rsidRPr="004625FA">
        <w:rPr>
          <w:rFonts w:ascii="Sylfaen" w:eastAsia="Arial Unicode MS" w:hAnsi="Sylfaen" w:cs="Arial Unicode MS"/>
        </w:rPr>
        <w:t xml:space="preserve">ახალგაზრდების ეკონომიკური გაძლიერების ხელშეწყობა; </w:t>
      </w:r>
    </w:p>
    <w:p w:rsidR="006B334B" w:rsidRPr="004625FA" w:rsidRDefault="00815664">
      <w:pPr>
        <w:numPr>
          <w:ilvl w:val="0"/>
          <w:numId w:val="5"/>
        </w:numPr>
        <w:spacing w:after="0" w:line="240" w:lineRule="auto"/>
        <w:jc w:val="both"/>
        <w:rPr>
          <w:rFonts w:ascii="Sylfaen" w:eastAsia="Merriweather" w:hAnsi="Sylfaen" w:cs="Merriweather"/>
        </w:rPr>
      </w:pPr>
      <w:r w:rsidRPr="004625FA">
        <w:rPr>
          <w:rFonts w:ascii="Sylfaen" w:eastAsia="Arial Unicode MS" w:hAnsi="Sylfaen" w:cs="Arial Unicode MS"/>
        </w:rPr>
        <w:t xml:space="preserve">საზოგადოებრივ ცხოვრებასა და დემოკრატიულ პროცესებში ახალგაზრდების სრულფასოვანი მონაწილეობისთვის შესაბამისი პირობების შექმნა; </w:t>
      </w:r>
    </w:p>
    <w:p w:rsidR="006B334B" w:rsidRPr="004625FA" w:rsidRDefault="00815664">
      <w:pPr>
        <w:numPr>
          <w:ilvl w:val="0"/>
          <w:numId w:val="5"/>
        </w:numPr>
        <w:spacing w:after="0" w:line="240" w:lineRule="auto"/>
        <w:jc w:val="both"/>
        <w:rPr>
          <w:rFonts w:ascii="Sylfaen" w:eastAsia="Merriweather" w:hAnsi="Sylfaen" w:cs="Merriweather"/>
        </w:rPr>
      </w:pPr>
      <w:r w:rsidRPr="004625FA">
        <w:rPr>
          <w:rFonts w:ascii="Sylfaen" w:eastAsia="Arial Unicode MS" w:hAnsi="Sylfaen" w:cs="Arial Unicode MS"/>
        </w:rPr>
        <w:t xml:space="preserve">სახელმწიფოს ახალგაზრდული პოლიტიკის ეფექტიანი კოორდინაცია. </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ეს პრიორიტეტები დაკავშირებულია „2020-2030 წლებისთვის საქართველოს ახალგაზრდული პოლიტიკის კონცეფციით“ განსაზღვრულ სტრატეგიულ პრიორიტეტებთან და მომავალი ოთხი წლის მანძილზე ამ მიმართულებით განხორციელებული აქტივობები განაპირობებს კონცეფციით გათვალისწინებული შუალედური შედეგების  მიღწევას.</w:t>
      </w:r>
    </w:p>
    <w:p w:rsidR="006B334B" w:rsidRPr="004625FA" w:rsidRDefault="00815664">
      <w:pPr>
        <w:pStyle w:val="Heading1"/>
        <w:numPr>
          <w:ilvl w:val="0"/>
          <w:numId w:val="2"/>
        </w:numPr>
        <w:spacing w:before="360" w:line="240" w:lineRule="auto"/>
        <w:jc w:val="center"/>
        <w:rPr>
          <w:rFonts w:ascii="Sylfaen" w:eastAsia="Merriweather" w:hAnsi="Sylfaen" w:cs="Merriweather"/>
          <w:b/>
          <w:color w:val="4A86E8"/>
          <w:sz w:val="22"/>
          <w:szCs w:val="22"/>
        </w:rPr>
      </w:pPr>
      <w:bookmarkStart w:id="8" w:name="_Toc122444234"/>
      <w:r w:rsidRPr="004625FA">
        <w:rPr>
          <w:rFonts w:ascii="Sylfaen" w:eastAsia="Arial Unicode MS" w:hAnsi="Sylfaen" w:cs="Arial Unicode MS"/>
          <w:b/>
          <w:color w:val="4A86E8"/>
          <w:sz w:val="22"/>
          <w:szCs w:val="22"/>
        </w:rPr>
        <w:t>სტრატეგიის მიზნები და ამოცანები</w:t>
      </w:r>
      <w:bookmarkEnd w:id="8"/>
    </w:p>
    <w:p w:rsidR="006B334B" w:rsidRPr="004625FA" w:rsidRDefault="00815664">
      <w:pPr>
        <w:pStyle w:val="Heading3"/>
        <w:pBdr>
          <w:top w:val="nil"/>
          <w:left w:val="nil"/>
          <w:bottom w:val="nil"/>
          <w:right w:val="nil"/>
          <w:between w:val="nil"/>
        </w:pBdr>
        <w:ind w:left="720"/>
        <w:rPr>
          <w:rFonts w:ascii="Sylfaen" w:eastAsia="Merriweather" w:hAnsi="Sylfaen" w:cs="Merriweather"/>
          <w:sz w:val="22"/>
          <w:szCs w:val="22"/>
          <w:u w:val="single"/>
        </w:rPr>
      </w:pPr>
      <w:bookmarkStart w:id="9" w:name="_Toc122444235"/>
      <w:r w:rsidRPr="004625FA">
        <w:rPr>
          <w:rFonts w:ascii="Sylfaen" w:eastAsia="Arial Unicode MS" w:hAnsi="Sylfaen" w:cs="Arial Unicode MS"/>
          <w:sz w:val="22"/>
          <w:szCs w:val="22"/>
          <w:u w:val="single"/>
        </w:rPr>
        <w:t>სტრატეგიული მიზანი 1: ახალგაზრდების განვითარებისა და მათი პოტენციალის გამოვლენის ხელშეწყობა</w:t>
      </w:r>
      <w:bookmarkEnd w:id="9"/>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ახალგაზრდების განვითარებისა და მათი პოტენციალის გამოვლენის ხელშეწყობისთვის, ახალგაზრდებს სჭირდებათ საკვანძო კომპეტენციების განვითარება და გამოცდილების დაგროვება სხვადასხვა გარემოში, იქნება ეს ოჯახი, სწავლა თუ გართობა. ეს დაეხმარება მათ პირადი, სამოქალაქო და პროფესიული ცხოვრების მიმართ პასუხისმგებლობის გათვითცნობიერებაში.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მნიშვნელოვანია, არსებობდეს შესაბამისი სერვისები, რომლებიც შეავსებს ფორმალურ  განათლებას (ზოგადი, პროფესიული და უმაღლესი) და ხელს შეუწყობს ახალგაზრდის მრავალმხრივ განვითარებას. ასეთ შესაძლებლობას, შესაძლოა, მიეკუთვნებოდეს ახალგაზრდული საქმიანობა და არაფორმალური განათლება (მათ შორის - ჰობი-ინტერესებზე დაფუძნებული განათლება), რეკრეაციული პროგრამები,  საინფორმაციო და საკონსულტაციო სერვისები და სხვა. ამ შესაძლებლობებზე ხელი უნდა მიუწვდებოდეს ყველა ახალგაზრდას, რათა წარმატებულად გაიარონ ზრდასრულობაში გარდამავალი პერიოდი და აქტიურად ჩაერთონ სამოქალაქო და პროფესიულ ცხოვრებაში.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ეს მიზანი პირდაპირ არის დაკავშირებული გაეროს მდგრადი განვითარების მე-4 მიზანთან („ინკლუზიური და თანასწორი განათლების უზრუნველყოფა და უწყვეტი სწავლის </w:t>
      </w:r>
      <w:r w:rsidRPr="004625FA">
        <w:rPr>
          <w:rFonts w:ascii="Sylfaen" w:eastAsia="Arial Unicode MS" w:hAnsi="Sylfaen" w:cs="Arial Unicode MS"/>
        </w:rPr>
        <w:lastRenderedPageBreak/>
        <w:t>შესაძლებლობის შექმნა ყველასათვის”) და „2020-2030 წლებისთვის საქართველოს ახალგაზრდული  პოლიტიკის კონცეფციის“ მე-2 პრიორიტეტთან („ახალგაზრდების განვითარებისა და მათი პოტენციალის რეალიზების ხელშეწყობა“). </w:t>
      </w:r>
    </w:p>
    <w:p w:rsidR="006B334B" w:rsidRPr="004625FA" w:rsidRDefault="00815664">
      <w:pPr>
        <w:spacing w:before="200" w:after="200" w:line="240" w:lineRule="auto"/>
        <w:jc w:val="both"/>
        <w:rPr>
          <w:rFonts w:ascii="Sylfaen" w:eastAsia="Merriweather" w:hAnsi="Sylfaen" w:cs="Merriweather"/>
        </w:rPr>
      </w:pPr>
      <w:bookmarkStart w:id="10" w:name="_heading=h.23ckvvd" w:colFirst="0" w:colLast="0"/>
      <w:bookmarkEnd w:id="10"/>
      <w:r w:rsidRPr="004625FA">
        <w:rPr>
          <w:rFonts w:ascii="Sylfaen" w:eastAsia="Arial Unicode MS" w:hAnsi="Sylfaen" w:cs="Arial Unicode MS"/>
        </w:rPr>
        <w:t>ამ მიზნის მიღწევით საქართველოში ბავშვებისა და ახალგაზრდებისთვის უფრო ხელმისაწვდომი გახდება ხარისხიანი არაფორმალური განათლება და ახალგაზრდული საქმიანობის პროგრამები, ასევე, საერთაშორისო პრაქტიკის გათვალისწინებით,  დაინერგება და განვითარდება ახალგაზრდული მუშაკის პროფესია.</w:t>
      </w:r>
    </w:p>
    <w:p w:rsidR="006B334B" w:rsidRPr="004625FA" w:rsidRDefault="00815664">
      <w:pPr>
        <w:spacing w:before="200" w:after="200"/>
        <w:jc w:val="both"/>
        <w:rPr>
          <w:rFonts w:ascii="Sylfaen" w:eastAsia="Merriweather" w:hAnsi="Sylfaen" w:cs="Merriweather"/>
          <w:b/>
        </w:rPr>
      </w:pPr>
      <w:r w:rsidRPr="004625FA">
        <w:rPr>
          <w:rFonts w:ascii="Sylfaen" w:eastAsia="Arial Unicode MS" w:hAnsi="Sylfaen" w:cs="Arial Unicode MS"/>
          <w:b/>
        </w:rPr>
        <w:t xml:space="preserve">ამოცანა 1.1 არაფორმალური განათლებისა და ახალგაზრდული საქმიანობის განვითარების ხელშეწყობა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ახალგაზრდებისთვის არაფორმალური განათლება და ახალგაზრდული საქმიანობა მნიშვნელოვანია, როგორც მათი პიროვნული განვითარების, ასევე სწავლიდან დასაქმებაზე გადასვლის ხელშეწყობის თვალსაზრისით. </w:t>
      </w:r>
    </w:p>
    <w:p w:rsidR="006B334B" w:rsidRPr="004625FA" w:rsidRDefault="00815664">
      <w:pPr>
        <w:spacing w:before="200" w:after="200" w:line="240" w:lineRule="auto"/>
        <w:jc w:val="both"/>
        <w:rPr>
          <w:rFonts w:ascii="Sylfaen" w:eastAsia="Merriweather" w:hAnsi="Sylfaen" w:cs="Merriweather"/>
        </w:rPr>
      </w:pPr>
      <w:bookmarkStart w:id="11" w:name="_heading=h.jltr6l8lzjnz" w:colFirst="0" w:colLast="0"/>
      <w:bookmarkEnd w:id="11"/>
      <w:r w:rsidRPr="004625FA">
        <w:rPr>
          <w:rFonts w:ascii="Sylfaen" w:eastAsia="Arial Unicode MS" w:hAnsi="Sylfaen" w:cs="Arial Unicode MS"/>
        </w:rPr>
        <w:t xml:space="preserve">ახალგაზრდული საქმიანობა, თავისი ყველა ფორმით, უმნიშვნელოვანეს როლს ასრულებს ახალგაზრდების გაძლიერებაში. ის ხელს უწყობს უსაფრთხო გარემოს შექმნას ახალგაზრდების განვითარებისა და სწავლისთვის, არაფორმალური განათლების მეთოდების გამოყენებით. ახალგაზრდებს, ხშირად ტექნიკურ კომპეტენციებთან ერთად, არ აქვთ განვითარებული არც გამჭოლი კომპეტენციები, მაგალითად, ლიდერობა, კომუნიკაცია, გუნდური მუშაობა, კრიტიკული აზროვნება, პრობლემების გადაწყვეტა და ა.შ., რაც უარყოფითად აისახება მათი დასაქმების პერსპექტივაზე. </w:t>
      </w:r>
    </w:p>
    <w:p w:rsidR="006B334B" w:rsidRPr="004625FA" w:rsidRDefault="00815664">
      <w:pPr>
        <w:spacing w:before="200" w:after="200" w:line="240" w:lineRule="auto"/>
        <w:jc w:val="both"/>
        <w:rPr>
          <w:rFonts w:ascii="Sylfaen" w:eastAsia="Merriweather" w:hAnsi="Sylfaen" w:cs="Merriweather"/>
        </w:rPr>
      </w:pPr>
      <w:bookmarkStart w:id="12" w:name="_heading=h.k8x7p8z64pwu" w:colFirst="0" w:colLast="0"/>
      <w:bookmarkEnd w:id="12"/>
      <w:r w:rsidRPr="004625FA">
        <w:rPr>
          <w:rFonts w:ascii="Sylfaen" w:eastAsia="Arial Unicode MS" w:hAnsi="Sylfaen" w:cs="Arial Unicode MS"/>
        </w:rPr>
        <w:t>მიუხედავად იმისა, რომ საქართველოს 2020 წლის ადამიანური კაპიტალის ინდექსის მაჩვენებელი მეტია საშუალოზე მაღალი შემოსავლის მქონე ქვეყნების მონაცემებსა და ქვეყნის 2010 წლის მაჩვენებელზე (რომელიც 0,54-ს შეადგენდა), ის აღმოსავლეთ ევროპისა და ცენტრალური აზიის რეგიონის საშუალო მაჩვენებელზე დაბალია, შესაბამისად, საქართველოს სჭირდება მეტი ინვესტიცია ადამიანურ კაპიტალში, რათა შექმნას მომავალი თაობების კეთილდღეობა.</w:t>
      </w:r>
      <w:r w:rsidRPr="004625FA">
        <w:rPr>
          <w:rFonts w:ascii="Sylfaen" w:eastAsia="Merriweather" w:hAnsi="Sylfaen" w:cs="Merriweather"/>
          <w:vertAlign w:val="superscript"/>
        </w:rPr>
        <w:footnoteReference w:id="67"/>
      </w:r>
    </w:p>
    <w:p w:rsidR="006B334B" w:rsidRPr="004625FA" w:rsidRDefault="00815664">
      <w:pPr>
        <w:pBdr>
          <w:top w:val="nil"/>
          <w:left w:val="nil"/>
          <w:bottom w:val="nil"/>
          <w:right w:val="nil"/>
          <w:between w:val="nil"/>
        </w:pBdr>
        <w:spacing w:before="200" w:after="200" w:line="240" w:lineRule="auto"/>
        <w:jc w:val="both"/>
        <w:rPr>
          <w:rFonts w:ascii="Sylfaen" w:eastAsia="Merriweather" w:hAnsi="Sylfaen" w:cs="Merriweather"/>
        </w:rPr>
      </w:pPr>
      <w:bookmarkStart w:id="13" w:name="_heading=h.vrbfs32vxfcf" w:colFirst="0" w:colLast="0"/>
      <w:bookmarkEnd w:id="13"/>
      <w:r w:rsidRPr="004625FA">
        <w:rPr>
          <w:rFonts w:ascii="Sylfaen" w:eastAsia="Arial Unicode MS" w:hAnsi="Sylfaen" w:cs="Arial Unicode MS"/>
        </w:rPr>
        <w:t>აქედან გამომდინარე, უაღრესად მნიშვნელოვანია ქვეყნის მთელ ტერიტორიაზე ხარისხიანი ახალგაზრდული საქმიანობისა და არაფორმალური საგანმანათლებლო შესაძლებლობების შექმნა, რაც ხელს შეუწყობს ახალგაზრდების მრავალმხრივ განვითარებასა და მათი პოტენციალის გამოვლენას. გარდა ამისა, მნიშვნელოვანია, რომ ქვეყანაში არსებობდეს ხელმისაწვდომი არაფორმალური და ინფორმალური განათლების შედეგად მიღებული უნარების აღიარების მექანიზმები. ეს განსაკუთრებით მნიშვნელოვანია ახალგაზრდების იმ ჯგუფისთვის, რომელსაც არ აქვს მიღებული ფორმალური განათლება.</w:t>
      </w:r>
    </w:p>
    <w:p w:rsidR="006B334B" w:rsidRPr="004625FA" w:rsidRDefault="00815664">
      <w:pPr>
        <w:spacing w:before="200" w:after="200" w:line="240" w:lineRule="auto"/>
        <w:jc w:val="both"/>
        <w:rPr>
          <w:rFonts w:ascii="Sylfaen" w:eastAsia="Merriweather" w:hAnsi="Sylfaen" w:cs="Merriweather"/>
        </w:rPr>
      </w:pPr>
      <w:bookmarkStart w:id="14" w:name="_heading=h.gjdgxs" w:colFirst="0" w:colLast="0"/>
      <w:bookmarkEnd w:id="14"/>
      <w:r w:rsidRPr="004625FA">
        <w:rPr>
          <w:rFonts w:ascii="Sylfaen" w:eastAsia="Arial Unicode MS" w:hAnsi="Sylfaen" w:cs="Arial Unicode MS"/>
        </w:rPr>
        <w:t xml:space="preserve">არაფორმალური განათლებისა და ახალგაზრდული საქმიანობის ერთ-ერთი გავრცელებული ფორმაა ჰობი-განათლება. ჰობი-განათლებას განსაკუთრებული მნიშვნელობა ენიჭება ახალგაზრდების თავისუფალი დროის ორგანიზებაში, დანაშაულის პირველადი დონის პრევენციაში, საზოგადოებრივ ჯანდაცვაში და აქტიური ცხოვრების წესის პოპულარიზაციაში. მნიშვნელოვანია, რომ ჰობი-განათლება, ახალგაზრდული საქმიანობის პრინციპების საფუძველზე, ხელს უწყობდეს ახალგაზრდებში პიროვნული და სოციალური კომპეტენციების განვითარებას და არა მხოლოდ  შერჩეული მიმართულებით სპეციალური უნარების შეძენას.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lastRenderedPageBreak/>
        <w:t>შესაბამისად, ახალგაზრდების მდგომარეობის გაუმჯობესების ხელშეწყობის მიზნით საჭიროა, საქართველოში ყველა ახალგაზრდისთვის ხელმისაწვდომი გახდეს საკვანძო კომპეტენციების განვითარების ხელშემწყობი ხარისხიანი არაფორმალური განათლებისა და ახალგაზრდული საქმიანობის პროგრამები, ჰობი-განათლება, საბანაკე პროგრამები, საინფორმაციო და საკონსულტაციო სერვისები. ამისთვის განხორციელდება ყველა საჭირო ღონისძიება, რომლებიც ხელს შეუწყობს საქართველოში ახალგაზრდული საქმიანობის განვითარებასა და საუკეთესო საერთაშორისო გამოცდილების დანერგვას, კერძოდ, შეიქმნება და დაინერგება ახალგაზრდული მუშაკის პროფესია, შემუშავდება საგანმანათლებლო პროგრამები ახალგაზრდული მუშაკების, როგორც ახალგაზრდული საქმიანობის მთავარი აქტორების მომზადების, გადამზადების, კვალიფიკაციის ამაღლებისა და სერტიფიცირებისთვის, შეიქმნება ახალგაზრდული საქმიანობის შედეგად განვითარებული კომპეტენციისა და უნარების, ასევე, პრაქტიკოსი ახალგაზრდული მუშაკების გამოცდილების აღიარებისა და ვალიდაციის მექანიზმები. ამაღლდება ჰობი-განათლების  ხარისხი და ის უფრო ხელმისაწვდომი გახდება.</w:t>
      </w:r>
    </w:p>
    <w:p w:rsidR="006B334B" w:rsidRPr="004625FA" w:rsidRDefault="00815664">
      <w:pPr>
        <w:pStyle w:val="Heading3"/>
        <w:ind w:left="720"/>
        <w:rPr>
          <w:rFonts w:ascii="Sylfaen" w:eastAsia="Merriweather" w:hAnsi="Sylfaen" w:cs="Merriweather"/>
          <w:sz w:val="22"/>
          <w:szCs w:val="22"/>
          <w:u w:val="single"/>
        </w:rPr>
      </w:pPr>
      <w:bookmarkStart w:id="15" w:name="_Toc122444236"/>
      <w:r w:rsidRPr="004625FA">
        <w:rPr>
          <w:rFonts w:ascii="Sylfaen" w:eastAsia="Arial Unicode MS" w:hAnsi="Sylfaen" w:cs="Arial Unicode MS"/>
          <w:sz w:val="22"/>
          <w:szCs w:val="22"/>
          <w:u w:val="single"/>
        </w:rPr>
        <w:t>სტრატეგიული მიზანი 2: ახალგაზრდების ჯანმრთელობისა და კეთილდღეობის გაძლიერება</w:t>
      </w:r>
      <w:bookmarkEnd w:id="15"/>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მოზარდობის ასაკში ჯანსაღი ცხოვრების წესის წახალისება და ჯანმრთელობის რისკებისგან დამცავი ღონისძიებების გატარება ძალზე მნიშვნელოვანია ქვეყნის მომავალი თაობის ჯანმრთელობისთვის.</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ეს მიზანი პირდაპირ უკავშირდება გაეროს მდგრადი განვითარების მე-3</w:t>
      </w:r>
      <w:r w:rsidR="00B25F90">
        <w:rPr>
          <w:rFonts w:ascii="Sylfaen" w:eastAsia="Arial Unicode MS" w:hAnsi="Sylfaen" w:cs="Arial Unicode MS"/>
        </w:rPr>
        <w:t xml:space="preserve"> </w:t>
      </w:r>
      <w:r w:rsidRPr="004625FA">
        <w:rPr>
          <w:rFonts w:ascii="Sylfaen" w:eastAsia="Arial Unicode MS" w:hAnsi="Sylfaen" w:cs="Arial Unicode MS"/>
        </w:rPr>
        <w:t>(„ჯანსაღი ცხოვრება და კეთილდღეობა ყველა ადამიანს</w:t>
      </w:r>
      <w:r w:rsidR="00B25F90">
        <w:rPr>
          <w:rFonts w:ascii="Sylfaen" w:eastAsia="Arial Unicode MS" w:hAnsi="Sylfaen" w:cs="Arial Unicode MS"/>
        </w:rPr>
        <w:t>“</w:t>
      </w:r>
      <w:r w:rsidRPr="004625FA">
        <w:rPr>
          <w:rFonts w:ascii="Sylfaen" w:eastAsia="Arial Unicode MS" w:hAnsi="Sylfaen" w:cs="Arial Unicode MS"/>
        </w:rPr>
        <w:t>), მე-5 („გენდერული თანასწორობა და ყველა ქალისა და გოგონას შესაძლებლობების გაუმჯობესება</w:t>
      </w:r>
      <w:r w:rsidR="00B25F90">
        <w:rPr>
          <w:rFonts w:ascii="Sylfaen" w:eastAsia="Arial Unicode MS" w:hAnsi="Sylfaen" w:cs="Arial Unicode MS"/>
        </w:rPr>
        <w:t>“</w:t>
      </w:r>
      <w:r w:rsidRPr="004625FA">
        <w:rPr>
          <w:rFonts w:ascii="Sylfaen" w:eastAsia="Arial Unicode MS" w:hAnsi="Sylfaen" w:cs="Arial Unicode MS"/>
        </w:rPr>
        <w:t>), მე-10 („უთანასწორობის შემცირება ქვეყნებში და ქვეყნებს შორის</w:t>
      </w:r>
      <w:r w:rsidR="00B25F90">
        <w:rPr>
          <w:rFonts w:ascii="Sylfaen" w:eastAsia="Arial Unicode MS" w:hAnsi="Sylfaen" w:cs="Arial Unicode MS"/>
        </w:rPr>
        <w:t>“</w:t>
      </w:r>
      <w:r w:rsidRPr="004625FA">
        <w:rPr>
          <w:rFonts w:ascii="Sylfaen" w:eastAsia="Arial Unicode MS" w:hAnsi="Sylfaen" w:cs="Arial Unicode MS"/>
        </w:rPr>
        <w:t>) და მე-16 („მშვიდობა, სამართლიანობა და ძლიერი ინსტიტუტები</w:t>
      </w:r>
      <w:r w:rsidR="00B25F90">
        <w:rPr>
          <w:rFonts w:ascii="Sylfaen" w:eastAsia="Arial Unicode MS" w:hAnsi="Sylfaen" w:cs="Arial Unicode MS"/>
        </w:rPr>
        <w:t>“</w:t>
      </w:r>
      <w:r w:rsidRPr="004625FA">
        <w:rPr>
          <w:rFonts w:ascii="Sylfaen" w:eastAsia="Arial Unicode MS" w:hAnsi="Sylfaen" w:cs="Arial Unicode MS"/>
        </w:rPr>
        <w:t>) მიზნებსა და „2020−2030 წლებისთვის საქართველოს ახალგაზრდული  პოლიტიკის კონცეფციის“ მე-3 პრიორიტეტს („ახალგაზრდების ჯანმრთელობა და კეთილდღეობა“).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ამ მიზნის მიღწევით შეიქმნება ისეთი გარემო და პირობები, რომლებიც ხელს შეუწყობს ახალგაზრდების დაცვას ჯანმრთელობისთვის სახიფათო ქცევებისაგან, დაცული იქნება მათი უსაფრთხოება, ბავშვები და ახალგაზრდები უკეთ შეძლებენ ცხოვრებისეულ სირთულეებთან გამკლავებას, ეს ყველაფერი კი განაპირობებს მათ ფიზიკურ და ფსიქიკურ ჯანმრთელობასა და კეთილდღეობას.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ამ მიზნის მისაღწევად დასახულია ექვსი ძირითადი ამოცანა:</w:t>
      </w:r>
    </w:p>
    <w:p w:rsidR="006B334B" w:rsidRPr="004625FA" w:rsidRDefault="00815664">
      <w:pPr>
        <w:spacing w:before="200" w:after="200"/>
        <w:jc w:val="both"/>
        <w:rPr>
          <w:rFonts w:ascii="Sylfaen" w:eastAsia="Merriweather" w:hAnsi="Sylfaen" w:cs="Merriweather"/>
          <w:b/>
        </w:rPr>
      </w:pPr>
      <w:r w:rsidRPr="004625FA">
        <w:rPr>
          <w:rFonts w:ascii="Sylfaen" w:eastAsia="Arial Unicode MS" w:hAnsi="Sylfaen" w:cs="Arial Unicode MS"/>
          <w:b/>
        </w:rPr>
        <w:t xml:space="preserve">ამოცანა 2.1 ახალგაზრდებში ჯანსაღი ცხოვრების წესის ხელშეწყობა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კვებასა და ფიზიკურ აქტივობასთან დაკავშირებული ქცევითი მოდელები, ჩვეულებრივ, იქმნება ან მყარდება მოზარდობის პერიოდში.  ეს ქცევები და მდგომარეობა სერიოზულ გავლენას ახდენს მოზარდების ჯანმრთელობასა და განვითარებაზე. ჯანმრთელობის მსოფლიო ორგანიზაცია აღნიშნავს, რომ რეგულარული ფიზიკური აქტივობა, რომელიც აერთიანებს სპორტულ ვარჯიშსაც, არის არაგადამდებ დაავადებებთან დაკავშირებული ისეთი რისკ-ფაქტორების შემცირების მნიშვნელოვანი საშუალება, როგორიც არის გულ-სისხლძარღვთა და სიმსივნური დაავადებები, წონასთან დაკავშირებული პრობლემები და სხვა. რეგულარულ ფიზიკურ აქტივობასთან ერთად ჯანსაღი და სრულფასოვანი კვებაც დადებით გავლენას ახდენს ბავშვებისა და ახალგაზრდების ფიზიკურ სიძლიერეზე, ფსიქიკურ ჯანმრთელობასა და შრომისუნარიანობაზე.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lastRenderedPageBreak/>
        <w:t xml:space="preserve">ამ მიმართულებით განხორციელდება ისეთი პროგრამები და ღონისძიებები, რომლებიც დაეხმარება ახალგაზრდებს ჯანსაღი კვებითი ჩვევების გამომუშავება/შენარჩუნებაში, აქტიური ცხოვრების წესის დანერგვაში. ასევე, დაიწყება ჯანსაღი ცხოვრების წესის პოპულარიზაცია და მასობრივი სპორტის წახალისება, სპორტული წრეები და ინფრასტრუქტურა მეტი ახალგაზრდისთვის იქნება ხელმისაწვდომი, შეიქმნება და განხორციელდება ახალგაზრდების დასვენებისა და გართობის ისეთი პროგრამები, რომლებშიც გაერთიანდება ფიზიკური აქტივობა და რეკრეაციული და არაფორმალური საგანმანათლებლო ღონისძიებები. ასევე, გაუმჯობესდება რეკრეაციული საბანაკე ინფრასტრუქტურა, რომლითაც ბევრი ახალგაზრდა, მათ შორის შშმ ახალგაზრდებიც ისარგებლებენ. </w:t>
      </w:r>
    </w:p>
    <w:p w:rsidR="006B334B" w:rsidRPr="004625FA" w:rsidRDefault="00815664">
      <w:pPr>
        <w:spacing w:before="200" w:after="200"/>
        <w:jc w:val="both"/>
        <w:rPr>
          <w:rFonts w:ascii="Sylfaen" w:eastAsia="Merriweather" w:hAnsi="Sylfaen" w:cs="Merriweather"/>
          <w:b/>
        </w:rPr>
      </w:pPr>
      <w:r w:rsidRPr="004625FA">
        <w:rPr>
          <w:rFonts w:ascii="Sylfaen" w:eastAsia="Arial Unicode MS" w:hAnsi="Sylfaen" w:cs="Arial Unicode MS"/>
          <w:b/>
        </w:rPr>
        <w:t>ამოცანა 2.2 ახალგაზრდების ფსიქიკური ჯანმრთელობის გაუმჯობესება</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ბავშვებისა და მოზარდების ჯანსაღი განვითარება ხელს უწყობს მათ პოზიტიურ ფსიქიკურ ჯანმრთელობას და ხელს უშლის ფსიქიკური ჯანმრთელობის პრობლემების აღმოცენებას. მხოლოდ ფსიქიკური ჯანმრთელობის დარღვევებზე ყურადღების გამახვილება არ იძლევა ახალგაზრდების ფსიქიკური მდგომარეობის სრულყოფილ სურათს. ზოგადი პრობლემაა ის, რომ, ძირითადად, ფსიქიკური ჯანმრთელობა ესმით, როგორც ფსიქიკური აშლილობის არარსებობა.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მნიშვნელოვანია ფსიქიკური ჯანმრთელობისთვის გამოყოფილი რესურსის გაზრდა, რაც ხელს შეუწყობს ფსიქიკური ჯანმრთელობის პრობლემების მქონე ახალგაზრდების საჭიროებებს მორგებული ადეკვატური მომსახურების განვითარებას. ასევე, აუცილებელია ფსიქიკური ჯანმრთელობის შესახებ ახალგაზრდების ინფორმირებულობა, ცოდნის დონის ამაღლება და ფსიქიკურ პრობლემებთან დაკავშირებული სტიგმის შესუსტება. ფსიქიკური ჯანმრთელობის შესახებ ახალგაზრდების წიგნიერება გაიზრდება შემუშავებული საკომუნიკაციო გეგმით გათვალისწინებული საინფორმაციო-საგანმანათლებლო აქტივობებით. გაიზრდება ფსიქიკური ჯანმრთელობის პრობლემების მქონე ახალგაზრდების საჭიროებების შესაბამისი სერვისების ხელმისაწვდომობა. აგრეთვე, განვითარდება ახალგაზრდების ასაკობრივი თავისებურებების შესაბამისი, მოქნილი, არამასტიგმატიზებელი, თემზე დაფუძნებული სერვისები, რომელთა გამოყენების მიზანი იქნება სხვადასხვა ქცევითი და ემოციური სირთულის ადრეული აღმოჩენა და დროული ჩარევა.</w:t>
      </w:r>
    </w:p>
    <w:p w:rsidR="006B334B" w:rsidRPr="004625FA" w:rsidRDefault="00815664">
      <w:pPr>
        <w:spacing w:before="200" w:after="200" w:line="240" w:lineRule="auto"/>
        <w:jc w:val="both"/>
        <w:rPr>
          <w:rFonts w:ascii="Sylfaen" w:eastAsia="Merriweather" w:hAnsi="Sylfaen" w:cs="Merriweather"/>
          <w:b/>
        </w:rPr>
      </w:pPr>
      <w:r w:rsidRPr="004625FA">
        <w:rPr>
          <w:rFonts w:ascii="Sylfaen" w:eastAsia="Arial Unicode MS" w:hAnsi="Sylfaen" w:cs="Arial Unicode MS"/>
          <w:b/>
        </w:rPr>
        <w:t>ამოცანა 2.3  ახალგაზრდებში ქიმიური და ქცევითი დამოკიდებულების დონის შემცირება</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დღეისათვის ქვეყანაში ახალგაზრდების ერთ-ერთი მთავარი პრობლემაა  ფსიქოაქტიური ნივთიერებების ავად მოხმარება და ამასთან დაკავშირებული ჯანმრთელობისთვის საზიანო, ასევე - სოციალური და ეკონომიკური შედეგები.</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შემუშავდება ქიმიური და ქცევითი დამოკიდებულების პრევენციის ეროვნული სტანდარტები და მათზე დაყრდნობით განხორციელდება ფართომასშტაბიანი პრევენციის პროგრამები. ასევე, უფრო ხელმისაწვდომი გახდება მოზარდებისა და ახალგაზრდების საჭიროებებს მორგებული საკონსულტაციო, სამკურნალო და მხარდამჭერი სერვისები.</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კიდევ ერთი მნიშვნელოვანი აქტივობაა ახალგაზრდებისთვის განკუთვნილი მასობრივი, გეგმაზომიერი საინფორმაციო-საგანმანათლებლო კამპანიის დაგეგმვა და განხორციელება ქიმიური და ქცევითი დამოკიდებულების შესახებ ობიექტური ინფორმაციის გავრცელებისა და ახალგაზრდებში ჯანსაღი ქცევის მოდელების ფორმირების მიზნით. მედიააქტივობების შერწყმა სხვა პრევენციულ მექანიზმებთან (მაგ</w:t>
      </w:r>
      <w:r w:rsidR="00B25F90">
        <w:rPr>
          <w:rFonts w:ascii="Sylfaen" w:eastAsia="Arial Unicode MS" w:hAnsi="Sylfaen" w:cs="Arial Unicode MS"/>
        </w:rPr>
        <w:t>.:</w:t>
      </w:r>
      <w:r w:rsidRPr="004625FA">
        <w:rPr>
          <w:rFonts w:ascii="Sylfaen" w:eastAsia="Arial Unicode MS" w:hAnsi="Sylfaen" w:cs="Arial Unicode MS"/>
        </w:rPr>
        <w:t xml:space="preserve"> თანასწორთა განათლება) ხელს შეუწყობს </w:t>
      </w:r>
      <w:r w:rsidRPr="004625FA">
        <w:rPr>
          <w:rFonts w:ascii="Sylfaen" w:eastAsia="Arial Unicode MS" w:hAnsi="Sylfaen" w:cs="Arial Unicode MS"/>
        </w:rPr>
        <w:lastRenderedPageBreak/>
        <w:t xml:space="preserve">ფსიქოაქტიური ნივთიერებების შესახებ ახალგაზრდების ცოდნის ამაღლებას, შეხედულებებისა და დამოკიდებულების შეცვლას.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ასევე, მნიშვნელოვანია არასრულწლოვანთა საჭიროებებს მორგებული საკონსულტაციო, სამკურნალო და მხარდამჭერი სერვისების სისტემის განვითარება. ამისათვის შემუშავდება ქიმიურ და ქცევით დამოკიდებულებასთან, მათ შორის - აზარტულ თამაშებთან დაკავშირებული პრობლემების მქონე ბავშვთა და მოზარდთა განგრძობითი მოვლის სტანდარტები (გაიდლაინი და პროტოკოლი) სკრინინგის, ადრეული ჩარევის, ფარმაკოთერაპიის, ფსიქოთერაპიის, რეაბილიტაციისა და რესოციალიზაციის ხელშემწყობი სოციალური, საგანმანათლებლო და სხვა მხარდამჭერი  მეთოდების გამოყენებით.</w:t>
      </w:r>
    </w:p>
    <w:p w:rsidR="006B334B" w:rsidRPr="004625FA" w:rsidRDefault="00815664">
      <w:pPr>
        <w:spacing w:before="200" w:after="200" w:line="240" w:lineRule="auto"/>
        <w:jc w:val="both"/>
        <w:rPr>
          <w:rFonts w:ascii="Sylfaen" w:eastAsia="Merriweather" w:hAnsi="Sylfaen" w:cs="Merriweather"/>
          <w:b/>
        </w:rPr>
      </w:pPr>
      <w:r w:rsidRPr="004625FA">
        <w:rPr>
          <w:rFonts w:ascii="Sylfaen" w:eastAsia="Arial Unicode MS" w:hAnsi="Sylfaen" w:cs="Arial Unicode MS"/>
          <w:b/>
        </w:rPr>
        <w:t xml:space="preserve">ამოცანა 2.4 ახალგაზრდების მიმართ და ახალგაზრდების მიერ ჩადენილი ძალადობისა და ანტისოციალური ქცევის, მათ შორის დისკრიმინაციის წინააღმდეგ ბრძოლა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ახალგაზრდების მიერ ჩადენილი დანაშაული ქვეყნისთვის დიდი გამოწვევაა. ახალგაზრდების მონაწილეობით მომხდარი ძალადობისა და დისკრიმინაციის ფაქტები ნაადრევი სიკვდილიანობის, დაზიანებებისა და უნარების შეზღუდვის ძირითადი მიზეზებია. ახალგაზრდების მონაწილეობით მომხდარი ძალადობა ზიანს აყენებს არა მხოლოდ მსხვერპლს, არამედ მათ ოჯახებს, მეგობრებსა და საზოგადოებას.</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ამ ქმედების პრევენცია ქვეყანაში დანაშაულების შემცირების ერთ-ერთი ეფექტური მეთოდია. პრობლემის მოსაგვარებლად განვითარდება სხვადასხვა უწყებაში მოქმედი ცალკეული პრევენციული პროგრამები და დაიწყება მჭიდრო ურთიერთობა როგორც უწყებებსა და ახალგაზრდულ ორგანიზაციებთან, ასევე მაკოორდინირებელ უწყებასა და დანაშაულის პრევენციის სისტემასთან. ამაღლდება ახალგაზრდების სამართლებრივი ცნობიერება, ყურადღება გამახვილდება მოწყვლადი ჯგუფების, მათ შორის - NEET-ახალგაზრდების გაძლიერებასა და დანაშაულის რისკ-ფაქტორების შემცირებაზე, განვითარდება ახალგაზრდებისათვის საჭირო რესოციალიზაცია-რეაბილიტაციის პროგრამები და ყველა პირობა შეიქმნება მათი საჭიროებისამებრ გავრცობისთვის.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ახალგაზრდებს შორის, მათ მიერ და მათ მიმართ ჩადენილი ძალადობისა და დისკრიმინაციის პრობლემის აღმოფხვრისთვის მნიშვნელოვანია სხვადასხვა დონის პრევენციის ხელშემწყობი პროგრამების, ღონისძიებებისა და ახალგაზრდული სერვისების ხელმისაწვდომობის ზრდა. ქვეყანაში აუცილებელია თემის საჭიროებებზე დაფუძნებული დამოკიდებულებისა და ქცევითი ცვლილების პროგრამების დანერგვა, რომლებიც მოემსახურება როგორც ახალგაზრდებს შორის, ისე ახალგაზრდების მიმართ და ახალგაზრდების მიერ ჩადენილი ძალადობისა და დისკრიმინაციის ფაქტების შემცირებას.</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დანაშაულის პირველი დონის პრევენციის მიზნით დაინერგება და განვითარდება ანტისოციალური და კანონსაწინააღმდეგო ქცევის გააზრების პროგრამები სკოლის მოსწავლეებისა და ახალგაზრდებისთვის. კანონთან კონფლიქტში მყოფი და რთული ქცევის მქონე არასრულწლოვნებისთვის გაძლიერდება არასრულწლოვანთა რეფერირების ცენტრის პროგრამები. გაძლიერდება განრიდებისა და მედიაციის და მსჯავრდებულთა და ყოფილ პატიმართა სარეაბილიტაციო პროგრამები და მომსახურებები.</w:t>
      </w:r>
    </w:p>
    <w:p w:rsidR="006B334B" w:rsidRPr="004625FA" w:rsidRDefault="00815664">
      <w:pPr>
        <w:spacing w:before="200" w:after="200" w:line="240" w:lineRule="auto"/>
        <w:jc w:val="both"/>
        <w:rPr>
          <w:rFonts w:ascii="Sylfaen" w:eastAsia="Merriweather" w:hAnsi="Sylfaen" w:cs="Merriweather"/>
          <w:color w:val="010101"/>
        </w:rPr>
      </w:pPr>
      <w:r w:rsidRPr="004625FA">
        <w:rPr>
          <w:rFonts w:ascii="Sylfaen" w:eastAsia="Arial Unicode MS" w:hAnsi="Sylfaen" w:cs="Arial Unicode MS"/>
        </w:rPr>
        <w:t>ამ ამოცანის ფარგლებში ასევე განსაკუთრებული ყურადღება დაეთმობა ოჯახში ახალგაზრდა ქალებისა და ბავშვების მიმართ ჩადენილ ძალადობას. საქართველოს კონსტიტუციის 30-ე მუხლის მიხედვით, ქორწინება, როგორც ქალისა და მამაკაცის კავშირი ოჯახის შექმნის მიზნით, ემყარება მეუღლეთა უფლებრივ თანასწორობასა და ნებაყოფლობას.</w:t>
      </w:r>
      <w:r w:rsidRPr="004625FA">
        <w:rPr>
          <w:rFonts w:ascii="Sylfaen" w:eastAsia="Merriweather" w:hAnsi="Sylfaen" w:cs="Merriweather"/>
          <w:vertAlign w:val="superscript"/>
        </w:rPr>
        <w:footnoteReference w:id="68"/>
      </w:r>
      <w:r w:rsidRPr="004625FA">
        <w:rPr>
          <w:rFonts w:ascii="Sylfaen" w:eastAsia="Merriweather" w:hAnsi="Sylfaen" w:cs="Merriweather"/>
        </w:rPr>
        <w:t xml:space="preserve"> </w:t>
      </w:r>
      <w:r w:rsidRPr="004625FA">
        <w:rPr>
          <w:rFonts w:ascii="Sylfaen" w:eastAsia="Arial Unicode MS" w:hAnsi="Sylfaen" w:cs="Arial Unicode MS"/>
          <w:color w:val="010101"/>
        </w:rPr>
        <w:t xml:space="preserve">ოჯახში </w:t>
      </w:r>
      <w:r w:rsidRPr="004625FA">
        <w:rPr>
          <w:rFonts w:ascii="Sylfaen" w:eastAsia="Arial Unicode MS" w:hAnsi="Sylfaen" w:cs="Arial Unicode MS"/>
          <w:color w:val="010101"/>
        </w:rPr>
        <w:lastRenderedPageBreak/>
        <w:t xml:space="preserve">ძალადობა ერთ-ერთი </w:t>
      </w:r>
      <w:r w:rsidRPr="004625FA">
        <w:rPr>
          <w:rFonts w:ascii="Sylfaen" w:eastAsia="Arial Unicode MS" w:hAnsi="Sylfaen" w:cs="Arial Unicode MS"/>
        </w:rPr>
        <w:t>ყველაზე სერიოზული და გავრცელებული ძალადობის ფორმაა, რომელსაც ფარული, განგრძობადი და სპეციფიკური ხასიათი აქვს. ოჯახში ძალადობად ითვლება ოჯახის წევრის მიმართ განხორცილებული</w:t>
      </w:r>
      <w:r w:rsidRPr="004625FA">
        <w:rPr>
          <w:rFonts w:ascii="Sylfaen" w:eastAsia="Arial Unicode MS" w:hAnsi="Sylfaen" w:cs="Arial Unicode MS"/>
          <w:color w:val="010101"/>
        </w:rPr>
        <w:t xml:space="preserve"> ფიზიკური ძალადობა, ფსიქოლოგიური, ეკონომიკური თუ სექსუალური ძალადობა და იძულება. ოჯახში ძალადობა ხშირად იწვევს ჯანმრთელობის გაუარესებას, ფიზიკურ და ემოციურ აშლილობას, რომლიც შეიძლება ფატალური შედეგით დასრულდეს.</w:t>
      </w:r>
      <w:r w:rsidRPr="004625FA">
        <w:rPr>
          <w:rFonts w:ascii="Sylfaen" w:eastAsia="Merriweather" w:hAnsi="Sylfaen" w:cs="Merriweather"/>
          <w:color w:val="010101"/>
          <w:vertAlign w:val="superscript"/>
        </w:rPr>
        <w:footnoteReference w:id="69"/>
      </w:r>
      <w:r w:rsidRPr="004625FA">
        <w:rPr>
          <w:rFonts w:ascii="Sylfaen" w:eastAsia="Arial Unicode MS" w:hAnsi="Sylfaen" w:cs="Arial Unicode MS"/>
          <w:color w:val="010101"/>
        </w:rPr>
        <w:t xml:space="preserve">  მნიშვნელოვანია, ახალგაზრდებმა ოჯახის შექმნამდე იცოდნენ ისეთი საკითხები, როგორიცაა: ოჯახის წევრთა უფლებებისა და თავისუფლების დაცვა, ფიზიკური და ფსიქოლოგიური ხელშეუხებლობა, ოჯახში ღირებულებების დაცვის საკანონმდებლო გარანტიები, დამცავი და შემაკავებელი ორდერის რაობა, ოჯახში ძალადობის სახეობები და ოჯახში ძალადობის სავარაუდო შედეგები.</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color w:val="010101"/>
        </w:rPr>
        <w:t>ოჯახში ბავშვთა მიმართ ძალადობის აღმოფხვრისთვის შემუშავდება და განხორციელდება მშობელთა პოზიტიური პრაქტიკის  გაღრმავებისკენ მიმართული პროგრამები. პოზიტიური მშობლობა ნიშნავს მშობლის ისეთ ქცევას, რომლითაც ის შვილის მიმართ უპირობო სიყვარულსა და სითბოს, ზრუნვასა და მხარდაჭერას, მიმღებლობასა და პატივისცემას გამოხატავს. პოზიტიური მშობლობა გამორიცხავს ბავშვზე ნებისმიერი სახის ძალადობას, ისეთს, როგორიცაა, მაგალითად, ცემა, დამცირება, იძულება, მუქარა, ყვირილი ან დაშინება.</w:t>
      </w:r>
      <w:r w:rsidRPr="004625FA">
        <w:rPr>
          <w:rFonts w:ascii="Sylfaen" w:eastAsia="Merriweather" w:hAnsi="Sylfaen" w:cs="Merriweather"/>
          <w:color w:val="010101"/>
          <w:vertAlign w:val="superscript"/>
        </w:rPr>
        <w:footnoteReference w:id="70"/>
      </w:r>
      <w:r w:rsidRPr="004625FA">
        <w:rPr>
          <w:rFonts w:ascii="Sylfaen" w:eastAsia="Arial Unicode MS" w:hAnsi="Sylfaen" w:cs="Arial Unicode MS"/>
          <w:color w:val="010101"/>
        </w:rPr>
        <w:t xml:space="preserve">პოზიტიური მშობლობის სტრატეგიები ხელს შეუწყობს ბავშვის ინდივიდუალობის განვითარებას და მშობელსა და შვილს შორის მჭიდრო, თბილი ურთიერთობის დამყარებას, რაც ბავშვებისა და ახალგაზრდების ფსიქიკური ჯანმრთელობის საწინდარია. </w:t>
      </w:r>
      <w:r w:rsidRPr="004625FA">
        <w:rPr>
          <w:rFonts w:ascii="Sylfaen" w:eastAsia="Arial Unicode MS" w:hAnsi="Sylfaen" w:cs="Arial Unicode MS"/>
        </w:rPr>
        <w:t xml:space="preserve">ასევე, ამ ამოცანის ფარგლებში შემუშავდება სიძულვილის ენის, ბულინგის, კიბერძალადობისა და დისკრიმინაციის წინააღმდეგ, აგრეთვე ბავშვის უფლებათა სწავლებისკენ მიმართული საინფორმაციო- საგანმანათლებლო პროგრამები, რომლებიც დაინერგება როგორც ზოგადსაგანმანათლებლო დაწესებულებებში, ისე პროფესიულ და უმაღლეს სასწავლებლებში. </w:t>
      </w:r>
    </w:p>
    <w:p w:rsidR="006B334B" w:rsidRPr="004625FA" w:rsidRDefault="00815664">
      <w:pPr>
        <w:spacing w:before="200" w:after="200" w:line="240" w:lineRule="auto"/>
        <w:jc w:val="both"/>
        <w:rPr>
          <w:rFonts w:ascii="Sylfaen" w:eastAsia="Merriweather" w:hAnsi="Sylfaen" w:cs="Merriweather"/>
          <w:b/>
        </w:rPr>
      </w:pPr>
      <w:r w:rsidRPr="004625FA">
        <w:rPr>
          <w:rFonts w:ascii="Sylfaen" w:eastAsia="Arial Unicode MS" w:hAnsi="Sylfaen" w:cs="Arial Unicode MS"/>
          <w:b/>
        </w:rPr>
        <w:t xml:space="preserve">ამოცანა 2.5 ბავშვთა/ადრეული ქორწინებებისა და მოზარდთა ორსულობის წინააღმდეგ ბრძოლა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ბავშვთა/ადრეული ქორწინება გენდერული ნიშნით განსაზღვრული ფენომენია და განსაკუთრებულად გოგონებზე ახდენს უარყოფით ზეგავლენას, რადგან ზღუდავს მათ შესაძლებლობებს, ჩაერთონ საზოგადოებრივ ცხოვრებაში და მაქსიმალურად განივითარონ თავიანთი პოტენციალი. ბავშვთა/ადრეული ქორწინების საზიანო პრაქტიკის აღმოფხვრა უმნიშვნელოვანესია გენდერული თანასწორობისა და ყველა ახალგაზრდის  მდგრადი, თანასწორი განვითარებისთვის. ქვეყანაში გავრცელებული უთანასწორო გენდერული ნორმებისა და დისკრიმინაციული გენდერული ურთიერთობების გარდა, ბავშვის/ადრეული ქორწინების საზიანო პრაქტიკას ხელს ასევე უწყობს მძიმე ეკონომიკური მდგომარეობა, განათლების დონე, განვითარების ახალი შესაძლებლობებისა და ინფორმაციის ნაკლებობა, სოციალიზაციისთვის შინაარსიანი და საინტერესო სივრცეების სიმცირე. ერთ-ერთი მიზეზია ისიც, რომ ნაკლებად ხელმისაწვდომია ახალგაზრდების მიმართ კეთილგანწყობილი  ჯანმრთელობის სერვისები.</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ბავშვთა/ადრეული ქორწინების აღმოფხვრისთვის მნიშვნელოვანია, ახალგაზრდებმა ოჯახის შექმნამდე კარგად შეისწავლონ ისეთი საკითხები, როგორიცაა: ორსულობასთან დაკავშირებული რისკების პრევენცია, ორსულობებს შორის შუალედის შერჩევა და ამ  გზით </w:t>
      </w:r>
      <w:r w:rsidRPr="004625FA">
        <w:rPr>
          <w:rFonts w:ascii="Sylfaen" w:eastAsia="Arial Unicode MS" w:hAnsi="Sylfaen" w:cs="Arial Unicode MS"/>
        </w:rPr>
        <w:lastRenderedPageBreak/>
        <w:t>ახალშობილთა სიკვდილიანობის შემცირება, სქესობრივი გზით გადამდები დაავადებების პრევენცია და ა.შ.</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ამ მიზნით განხორციელდება ცნობიერების ამაღლებისა და უთანასწორო და საზიანო გენდერული ნორმების ტრანსფორმაციის ხელშემწყობი ღონისძიებები; შეიქმნება ახალგაზრდებისთვის მათი უფლებების, ჯანმრთელობისა და სხვა საკითხების შესახებ მტკიცებულებებზე დაფუძნებული, ასაკის შესაბამისი ინფორმაციის მიღების შესაძლებლობები; გაიზრდება ახალგაზრდებისადმი კეთილგანწყობილი ჯანდაცვის (განსაკუთრებით - სქესობრივი და რეპროდუქციული ჯანმრთელობის) სერვისების ხელმისაწვდომობა და შეიქმნება სოციალიზაციის განვითარებისთვის საჭირო ალტერნატიული სივრცეები. ოჯახის შექმნისთვის საჭირო რეპროდუქციული ცოდნის მიღების მიზნით ახალგაზრდებისთვის შემუშავდება საგანმანათლებლო რესურსები, რომელთა ინტეგრირება დაიწყება როგორც ფორმალურ, ისე არაფორმალურ სასწავლო გარემოში.  </w:t>
      </w:r>
    </w:p>
    <w:p w:rsidR="006B334B" w:rsidRPr="004625FA" w:rsidRDefault="00815664">
      <w:pPr>
        <w:spacing w:before="200" w:after="200" w:line="240" w:lineRule="auto"/>
        <w:jc w:val="both"/>
        <w:rPr>
          <w:rFonts w:ascii="Sylfaen" w:eastAsia="Merriweather" w:hAnsi="Sylfaen" w:cs="Merriweather"/>
          <w:b/>
        </w:rPr>
      </w:pPr>
      <w:r w:rsidRPr="004625FA">
        <w:rPr>
          <w:rFonts w:ascii="Sylfaen" w:eastAsia="Arial Unicode MS" w:hAnsi="Sylfaen" w:cs="Arial Unicode MS"/>
          <w:b/>
        </w:rPr>
        <w:t xml:space="preserve">ამოცანა 2.6 ახალგაზრდების/ბავშვთა პერსონალური მონაცემების დაცვის გაუმჯობესება </w:t>
      </w:r>
    </w:p>
    <w:p w:rsidR="006B334B" w:rsidRPr="004625FA" w:rsidRDefault="00815664">
      <w:pPr>
        <w:spacing w:before="200" w:after="200" w:line="276" w:lineRule="auto"/>
        <w:jc w:val="both"/>
        <w:rPr>
          <w:rFonts w:ascii="Sylfaen" w:eastAsia="Merriweather" w:hAnsi="Sylfaen" w:cs="Merriweather"/>
        </w:rPr>
      </w:pPr>
      <w:r w:rsidRPr="004625FA">
        <w:rPr>
          <w:rFonts w:ascii="Sylfaen" w:eastAsia="Arial Unicode MS" w:hAnsi="Sylfaen" w:cs="Arial Unicode MS"/>
        </w:rPr>
        <w:t>ახალგაზრდების/ბავშვთა პირადი ცხოვრების ხელშეუხებლობის უფლება განსაკუთრებულ დაცვას საჭიროებს. მათი პერსონალური მონაცემის უკანონო დამუშავების ნეგატიური შედეგები შეუქცევადია და უარყოფითად აისახება მათ ჯანმრთელობაზე, განვითარებასა და მომავალ ცხოვრებაზე. ბავშვები, როგორც მოწყვლადი ჯგუფის წარმომადგენლები, ნაკლებად ინფორმირებულნი არიან პერსონალურ მონაცემთა დაცვის საკანონმდებლო მექანიზმების არსებობისა და გამოყენების თაობაზე. აღნიშნული ხაზს უსვამს მონაცემთა დამმუშავებელთა/უფლებამოსილ პირთა პასუხისმგებლობას, გაითვალისწინონ ბავშვთა საუკეთესო ინტერესები მათი მონაცემების დამუშავების პროცესში. გარდა ამისა, პერსონალურ მონაცემთა დაცვის სფეროში საქართველოში მოქმედი სამართლებრივი ჩარჩო პირდაპირ არ ითვალისწინებს ციფრულ გარემოში ახალგაზრდების/ბავშვთა პერსონალურ მონაცემთა დაცვის უზრუნველსაყოფად საჭირო პროცედურებს. აქედან გამომდინარე, მათი მონაცემთა დაცვის სათანადო გარანტიების შექმნისთვის მნიშვნელოვანია საერთაშორისო სტანდარტების გავრცელება და მიწოდება, როგორც მონაცემთა დამმუშავებლებისთვის, ისე უფლებამოსილი პირებისათვის.</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ახალგაზრდების/ბავშვების პერსონალურ მონაცემთა დაცვის კულტურის ამაღლებისა და გაუმჯობესების მიზნით შესწავლილი იქნება მათი პერსონალური მონაცემების დამუშავების კანონიერება, განხორციელდება ცნობიერების ამაღლებაზე ორიენტირებული ღონისძიებები, ასევე, მიზნობრივი ჯგუფებისათვის გამოიცემა თემატური სახელმძღვანელო რეკომენდაციები.</w:t>
      </w:r>
    </w:p>
    <w:p w:rsidR="006B334B" w:rsidRPr="004625FA" w:rsidRDefault="00815664">
      <w:pPr>
        <w:pStyle w:val="Heading3"/>
        <w:ind w:left="720"/>
        <w:rPr>
          <w:rFonts w:ascii="Sylfaen" w:eastAsia="Merriweather" w:hAnsi="Sylfaen" w:cs="Merriweather"/>
          <w:sz w:val="22"/>
          <w:szCs w:val="22"/>
          <w:u w:val="single"/>
        </w:rPr>
      </w:pPr>
      <w:bookmarkStart w:id="16" w:name="_Toc122444237"/>
      <w:r w:rsidRPr="004625FA">
        <w:rPr>
          <w:rFonts w:ascii="Sylfaen" w:eastAsia="Arial Unicode MS" w:hAnsi="Sylfaen" w:cs="Arial Unicode MS"/>
          <w:sz w:val="22"/>
          <w:szCs w:val="22"/>
          <w:u w:val="single"/>
        </w:rPr>
        <w:t>სტრატეგიული მიზანი 3: ახალგაზრდების ეკონომიკური გაძლიერება</w:t>
      </w:r>
      <w:bookmarkEnd w:id="16"/>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ღირსეული დასაქმება და მეწარმეობა ახალგაზრდების ეკონომიკური გაძლიერების მთავარი ინსტრუმენტია. ახალგაზრდების დასაქმებაზე ბევრი სოციალურ-ეკონომიკური ფაქტორი ახდენს გავლენას. ამასთანავე, სწავლის დამთავრების შემდეგ მუშაობის წარმატებით დაწყების ერთ-ერთი განმსაზღვრელი ფაქტორი სწორედ მიღებული განათლებაა. ასევე, არანაკლებ მნიშვნელოვანია უწყვეტი განათლება, გამჭოლი კომპეტენციების განვითარება და მობილობა. ამასთან ერთად, საჭიროა, ქვეყანაში არსებობდეს ახალგაზრდებისთვის ხელსაყრელი ისეთი სოციალურ-ეკონომიკური გარემო, რომელიც მათ საშუალებას მისცემს, შექმნან ოჯახი და </w:t>
      </w:r>
      <w:r w:rsidRPr="004625FA">
        <w:rPr>
          <w:rFonts w:ascii="Sylfaen" w:eastAsia="Arial Unicode MS" w:hAnsi="Sylfaen" w:cs="Arial Unicode MS"/>
          <w:color w:val="000000"/>
        </w:rPr>
        <w:t>ამავე დროს</w:t>
      </w:r>
      <w:r w:rsidRPr="004625FA">
        <w:rPr>
          <w:rFonts w:ascii="Sylfaen" w:eastAsia="Arial Unicode MS" w:hAnsi="Sylfaen" w:cs="Arial Unicode MS"/>
        </w:rPr>
        <w:t xml:space="preserve"> შეძლონ</w:t>
      </w:r>
      <w:r w:rsidRPr="004625FA">
        <w:rPr>
          <w:rFonts w:ascii="Sylfaen" w:eastAsia="Arial Unicode MS" w:hAnsi="Sylfaen" w:cs="Arial Unicode MS"/>
          <w:color w:val="000000"/>
        </w:rPr>
        <w:t xml:space="preserve"> კარიერული განვითარება.</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lastRenderedPageBreak/>
        <w:t xml:space="preserve">რაც შეეხება მეწარმეობას, ამ მიმართულებით სტრატეგიის მიზნები და ამოცანები, ერთი მხრივ, გულისხმობს ახალგაზრდებისთვის სამეწარმეო კომპეტენციების განვითარების ხელშეწყობას, რათა მეწარმეობა მათთვის გახდეს სრულფასოვანი კარიერული არჩევანი, მეორე მხრივ კი - ახალგაზრდების მეწარმეობის მხარდაჭერას და სოციალური მეწარმეობის ხელშეწყობას. აუცილებელია ე.წ. NEET-ახალგაზრდების </w:t>
      </w:r>
      <w:r w:rsidRPr="004625FA">
        <w:rPr>
          <w:rFonts w:ascii="Sylfaen" w:eastAsia="Arial Unicode MS" w:hAnsi="Sylfaen" w:cs="Arial Unicode MS"/>
          <w:color w:val="000000"/>
        </w:rPr>
        <w:t>სამუშაო ძალაში ჩართვა</w:t>
      </w:r>
      <w:r w:rsidRPr="004625FA">
        <w:rPr>
          <w:rFonts w:ascii="Sylfaen" w:eastAsia="Arial Unicode MS" w:hAnsi="Sylfaen" w:cs="Arial Unicode MS"/>
        </w:rPr>
        <w:t xml:space="preserve"> ან სასწავლო პროცესში დაბრუნება. ეს მიზანი პირდაპირ უკავშირდება გაეროს მდგრადი განვითარების მე-8 მიზანს და „2020-2030 წლებისთვის საქართველოს ახალგაზრდული პოლიტიკის კონცეფციის“ მე-4 პრიორიტეტს .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ამ მიზნის მიღწევით სამუშაო ძალაში გაიზრდება ახალგაზრდების წილი, ხელი შეეწყობა ახალგაზრდების სამუშაო ბაზარზე გასვლისა და დამკვიდრების მექანიზმების დანერგვას, ახალგაზრდები გახდებიან ფინანსურად დამოუკიდებლები, აიმაღლებენ ცნობიერებას ფინანსური წიგნიერების კუთხით, გაუჩნდებათ ან გაეზრდებათ საკუთარი შემოსავალი დაქირავებული შრომიდან და მეწარმეობიდან, გაიზრდება საკუთარი სამუშაოთი კმაყოფილების ხარისხი, ასევე ყურადღება დაეთმობა ახალგაზრდების სამეწარმეო, მათ შორის - მწვანე და ციფრული მეწარმეობის კომპეტენციების განვითარებასა და  მეწარმეობის სურვილის ამაღლებას. ამასთან, გაიზარდება ახალგაზრდების მიერ დაფუძნებული საწარმოების რაოდენობა.</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ამ მიზნის მისაღწევად დაისახა ორი ძირითადი ამოცანა:</w:t>
      </w:r>
    </w:p>
    <w:p w:rsidR="006B334B" w:rsidRPr="004625FA" w:rsidRDefault="00815664">
      <w:pPr>
        <w:spacing w:before="200" w:after="200"/>
        <w:jc w:val="both"/>
        <w:rPr>
          <w:rFonts w:ascii="Sylfaen" w:eastAsia="Merriweather" w:hAnsi="Sylfaen" w:cs="Merriweather"/>
          <w:b/>
        </w:rPr>
      </w:pPr>
      <w:r w:rsidRPr="004625FA">
        <w:rPr>
          <w:rFonts w:ascii="Sylfaen" w:eastAsia="Arial Unicode MS" w:hAnsi="Sylfaen" w:cs="Arial Unicode MS"/>
          <w:b/>
        </w:rPr>
        <w:t xml:space="preserve">ამოცანა 3.1 ახალგაზრდების ხარისხიანი და ღირსეული დასაქმების ხელშეწყობა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ღირსეული დასაქმება გულისხმობს რომ, ახალგაზრდების სამუშაოზე აყვანა გამჭვირვალედ და საუკეთესო მეთოდებით ხდებოდეს. ახალგაზრდებს თანაბრად უნდა მიუწვდებოდეთ ხელი დასაქმების შესაძლებლობებზე. დამქირავებელთან ურთიერთობა ფორმალიზებული უნდა იყოს, დაქირავებულის ინტერესი კი - დაცული.  </w:t>
      </w:r>
    </w:p>
    <w:p w:rsidR="006B334B" w:rsidRPr="004625FA" w:rsidRDefault="00815664">
      <w:pPr>
        <w:pBdr>
          <w:top w:val="nil"/>
          <w:left w:val="nil"/>
          <w:bottom w:val="nil"/>
          <w:right w:val="nil"/>
          <w:between w:val="nil"/>
        </w:pBdr>
        <w:spacing w:before="200" w:after="200" w:line="240" w:lineRule="auto"/>
        <w:jc w:val="both"/>
        <w:rPr>
          <w:rFonts w:ascii="Sylfaen" w:eastAsia="Merriweather" w:hAnsi="Sylfaen" w:cs="Merriweather"/>
        </w:rPr>
      </w:pPr>
      <w:r w:rsidRPr="004625FA">
        <w:rPr>
          <w:rFonts w:ascii="Sylfaen" w:eastAsia="Arial Unicode MS" w:hAnsi="Sylfaen" w:cs="Arial Unicode MS"/>
        </w:rPr>
        <w:t>განათლება ადამიანური კაპიტალის მთავარი მამოძრავებელი ძალაა. მისი უმნიშვნელოვანესი კომპონენტები საგანმანათლებლო დაწესებულებებია, მაგალითად, უნივერსიტეტები, რომელთაც დივერსიფიცირებული პროფილი აქვთ, თუმცა არსებობს გამოწვევებიც. 2016 წლის კვლევის თანახმად, უნივერსიტეტები საკუთარ პროგრამებში ნაკლებ ყურადღებას უთმობენ პრაქტიკულ სამუშაოსა და სტაჟირებას, რაც კურსდამთავრებულების სამუშაო ბაზარზე გასვლისთვის მზადყოფნაზე უკუპროპორციულად მოქმედებს.</w:t>
      </w:r>
      <w:r w:rsidRPr="004625FA">
        <w:rPr>
          <w:rFonts w:ascii="Sylfaen" w:eastAsia="Merriweather" w:hAnsi="Sylfaen" w:cs="Merriweather"/>
          <w:vertAlign w:val="superscript"/>
        </w:rPr>
        <w:footnoteReference w:id="71"/>
      </w:r>
    </w:p>
    <w:p w:rsidR="006B334B" w:rsidRPr="004625FA" w:rsidRDefault="00815664">
      <w:pPr>
        <w:pBdr>
          <w:top w:val="nil"/>
          <w:left w:val="nil"/>
          <w:bottom w:val="nil"/>
          <w:right w:val="nil"/>
          <w:between w:val="nil"/>
        </w:pBdr>
        <w:spacing w:before="200" w:after="200" w:line="240" w:lineRule="auto"/>
        <w:jc w:val="both"/>
        <w:rPr>
          <w:rFonts w:ascii="Sylfaen" w:eastAsia="Merriweather" w:hAnsi="Sylfaen" w:cs="Merriweather"/>
        </w:rPr>
      </w:pPr>
      <w:r w:rsidRPr="004625FA">
        <w:rPr>
          <w:rFonts w:ascii="Sylfaen" w:eastAsia="Arial Unicode MS" w:hAnsi="Sylfaen" w:cs="Arial Unicode MS"/>
        </w:rPr>
        <w:t>მნიშვნელოვანია, რომ სამუშაო ბაზარზე შესვლის მექანიზმები გახდეს ახალგაზრდების საჭიროებებს მორგებული და მეტი ყურადღება დაეთმოს საქართველოში შრომის ბაზრის აქტიური პოლიტიკის (ALMP) დაგეგმვისასაც, მათ შორის - პროფესიული კონსულტაციისა და კარიერის დაგეგმვის მომსახურების, პროფესიული მომზადებისა და გადამზადების, სამუშაოს მაძიებლებისთვის საშუამავლო მომსახურების, დაბალკონკურენტუნარიანი ჯგუფების დასაქმების ხელშეწყობის სერვისებს.</w:t>
      </w:r>
    </w:p>
    <w:p w:rsidR="006B334B" w:rsidRPr="004625FA" w:rsidRDefault="00815664">
      <w:pPr>
        <w:pBdr>
          <w:top w:val="nil"/>
          <w:left w:val="nil"/>
          <w:bottom w:val="nil"/>
          <w:right w:val="nil"/>
          <w:between w:val="nil"/>
        </w:pBdr>
        <w:spacing w:before="200" w:after="200" w:line="240" w:lineRule="auto"/>
        <w:jc w:val="both"/>
        <w:rPr>
          <w:rFonts w:ascii="Sylfaen" w:eastAsia="Merriweather" w:hAnsi="Sylfaen" w:cs="Merriweather"/>
        </w:rPr>
      </w:pPr>
      <w:r w:rsidRPr="004625FA">
        <w:rPr>
          <w:rFonts w:ascii="Sylfaen" w:eastAsia="Arial Unicode MS" w:hAnsi="Sylfaen" w:cs="Arial Unicode MS"/>
        </w:rPr>
        <w:t>ამოცანის შესაბამისად ხელი შეეწყობა ახალგაზრდებისთვის კარიერის დაგეგმვისა და დასაქმების ხელშემწყობი სერვისების შექმნას/მორგებას, ქვეყნისა და საერთაშორისო მასშტაბით პროფესიების განვითარების ტენდენციების შესწავლას, რათა ახალგაზრდამ მიიღოს გადაწყვეტილება ყველა შესაძლო ფაქტორის გათვალისწინებით. განხორციელდება საინფორმაციო და სხვა სახის ღონისძიებები, რაც უნივერსალურს გახდის ამ სერვისების ხელმისაწვდომობას.</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lastRenderedPageBreak/>
        <w:t xml:space="preserve">არაფორმალური საგანმანათლებლო მეთოდოლოგიის გამოყენებით, ახალგაზრდები მუდმივად იქნებიან ჩართული უნარების განმავითარებელ აქტივობებში, რაც მათ პიროვნულ განვითარებასა და საბოლოოდ დასაქმებაში შეუწყობს ხელს. ამასთანავე, ხელი შეეწყობა პასიური სამუშაო ძალის ახალგაზრდების, მათ შორის NEET-კატეგორიის, აქტივიზაციის მექანიზმების განვითარებას.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გადაიდგმება არაერთი ნაბიჯი, რომელიც გააუმჯობესებს ახალგაზრდების დასაქმების მაჩვენებელს. მათ შორის, ახალგაზრდებისთვის მაღალმწარმოებლური სამუშაო ადგილებისა და სექტორების ხელშეწყობით, დამსაქმებლებთან ახალგაზრდების დასაქმების საკითხების ლობირება; მოხდება ახალგაზრდების ინფორმირება საკუთარი შრომითი უფლებებისა და ფორმალიზებული ურთიერთობის უპირატესობების შესახებ, მათ შორის- სტაჟირებისა და მენტორინგის (როგორც სახელმწიფო პროგრამის) პროცესში.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ამოცანის შესრულების შედეგად, მთელი ქვეყნის მასშტაბით გაიზრდება ახალგაზრდების ხელმისაწვდომობა შრომის ბაზრის აქტიური პოლიტიკის (ALMP) ყველა პროგრამასა და სერვისზე. განსაკუთრებული ყურადღება დაეთმობა ნაკლები შესაძლებლობების მქონე ახალგაზრდებს, შშმ ახალგაზრდებს, NEET ახალგაზრდებსა და მოწყვლად ჯგუფებს. </w:t>
      </w:r>
    </w:p>
    <w:p w:rsidR="006B334B" w:rsidRPr="004625FA" w:rsidRDefault="00815664">
      <w:pPr>
        <w:spacing w:before="200" w:after="200"/>
        <w:jc w:val="both"/>
        <w:rPr>
          <w:rFonts w:ascii="Sylfaen" w:eastAsia="Merriweather" w:hAnsi="Sylfaen" w:cs="Merriweather"/>
          <w:b/>
        </w:rPr>
      </w:pPr>
      <w:r w:rsidRPr="004625FA">
        <w:rPr>
          <w:rFonts w:ascii="Sylfaen" w:eastAsia="Arial Unicode MS" w:hAnsi="Sylfaen" w:cs="Arial Unicode MS"/>
          <w:b/>
        </w:rPr>
        <w:t xml:space="preserve">ამოცანა 3.2 ახალგაზრდული </w:t>
      </w:r>
      <w:r>
        <w:rPr>
          <w:rFonts w:ascii="Sylfaen" w:eastAsia="Arial Unicode MS" w:hAnsi="Sylfaen" w:cs="Arial Unicode MS"/>
          <w:b/>
        </w:rPr>
        <w:t>მეწარმეობის</w:t>
      </w:r>
      <w:r w:rsidRPr="004625FA">
        <w:rPr>
          <w:rFonts w:ascii="Sylfaen" w:eastAsia="Arial Unicode MS" w:hAnsi="Sylfaen" w:cs="Arial Unicode MS"/>
          <w:b/>
        </w:rPr>
        <w:t xml:space="preserve"> გაძლიერება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ახალგაზრდების სამეწარმეო განათლება ხელს უწყობს მათი სწავლიდან მუშაობაზე გადასვლის პროცესს, წარმატებული სტარტაპ-კომპანიების რაოდენობის ზრდას, თვითდასაქმებას, ახალი სამუშაო ადგილების შექმნას, აგრეთვე - ახალგაზრდების შემოქმედებითი კომპეტენციების განვითარებასა და სოციალური პასუხისმგებლობის განმტკიცებას.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ასევე, სამეწარმეო სწავლებისას ყურადღება გამახვილდება სამეწარმეო, ციფრული, შემოქმედებითი და მწვანე უნარების განვითარებაზე და ახალგაზრდებისთვის უფრო ხელმისაწვდომი იქნება მეწარმეობისა და სტარტაპებთან დაკავშირებული ისეთი ფორმალური და არაფორმალური საგანმანათლებლო პროგრამები, რომლებიც  ინიციატივის განვითარებას, პროექტების, ბიზნესგეგმის  მომზადებისა თუ ფინანსური მაჩვენებლების შეფასების სწავლებას ისახავს მიზნად. ამ მიმართულებით შემუშავდება და განხორციელდება ახალგაზრდებში სამეწარმეო, მათ შორის, მწვანე და ციფრული კომპეტენციების განვითარების ხელშემწყობი პროგრამები, ახალგაზრდებში მეწარმეობის შესახებ ცნობიერების ამაღლების კამპანიები, შემუშავდება და განხორციელდება ახალგაზრდული მეწარმეობის განვითარების კონცეპტუალური დოკუმენტი. ასევე, მომზადდება ახალგაზრდების საჭიროებებს მორგებული სოციალური მეწარმეობის განვითარების ხელშემწყობი რეკომენდაციები და განხორციელდება სოციალური მეწარმეობისა და სტარტაპ-ინკუბატორების განვითარებისთვის საჭირო აქტივობები.</w:t>
      </w:r>
    </w:p>
    <w:p w:rsidR="006B334B" w:rsidRPr="004625FA" w:rsidRDefault="00815664">
      <w:pPr>
        <w:pStyle w:val="Heading3"/>
        <w:ind w:left="720"/>
        <w:rPr>
          <w:rFonts w:ascii="Sylfaen" w:eastAsia="Merriweather" w:hAnsi="Sylfaen" w:cs="Merriweather"/>
          <w:sz w:val="22"/>
          <w:szCs w:val="22"/>
        </w:rPr>
      </w:pPr>
      <w:bookmarkStart w:id="17" w:name="_Toc122444238"/>
      <w:r w:rsidRPr="004625FA">
        <w:rPr>
          <w:rFonts w:ascii="Sylfaen" w:eastAsia="Arial Unicode MS" w:hAnsi="Sylfaen" w:cs="Arial Unicode MS"/>
          <w:sz w:val="22"/>
          <w:szCs w:val="22"/>
        </w:rPr>
        <w:t>სტრატეგიული მიზანი 4: ახალგაზრდების მონაწილეობის ხელშეწყობა საზოგადოებრივ და დემოკრატიულ პროცესებში</w:t>
      </w:r>
      <w:bookmarkEnd w:id="17"/>
      <w:r w:rsidRPr="004625FA">
        <w:rPr>
          <w:rFonts w:ascii="Sylfaen" w:eastAsia="Arial Unicode MS" w:hAnsi="Sylfaen" w:cs="Arial Unicode MS"/>
          <w:sz w:val="22"/>
          <w:szCs w:val="22"/>
        </w:rPr>
        <w:t xml:space="preserve">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საზოგადოებრივ ცხოვრებასა და დემოკრატიულ პროცესებში ახალგაზრდების თანაბარი მონაწილეობა ხელს უწყობს, ერთი მხრივ, ახალგაზრდების სამოქალაქო პასუხისმგებლობის დონის ამაღლებას, მეორე მხრივ კი - პოლიტიკური პროცესების გამჭვირვალობასა და პოლიტიკურ დღის წესრიგში ახალგაზრდული საკითხების უკეთ წარმოჩენას. ამავდროულად,  აქტიური მონაწილეობა ახალგაზრდებს ეხმარება ისეთი საკვანძო კომპეტენციების განვითარებაში, როგორიც არის კომუნიკაცია, გუნდური მუშაობა, პრობლემების ანალიზი და ინიციატივების წამოყენება. ამ საკვანძო კომპეტენციების განვითარება მნიშვნელოვნად უწყობს ხელს როგორც აქტიურ მოქალაქეობას და </w:t>
      </w:r>
      <w:r w:rsidRPr="004625FA">
        <w:rPr>
          <w:rFonts w:ascii="Sylfaen" w:eastAsia="Arial Unicode MS" w:hAnsi="Sylfaen" w:cs="Arial Unicode MS"/>
        </w:rPr>
        <w:lastRenderedPageBreak/>
        <w:t>საზოგადოებრივი ცხოვრების ყველა სფეროში ჩართვას, ასევე - ახალგაზრდების დასაქმებასა და განათლებას.</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ეს მიზანი პირდაპირ უკავშირდება გაეროს მდგრადი განვითარების მე-16 მიზანს („მშვიდობა, სამართლიანობა და ძლიერი ინსტიტუტები</w:t>
      </w:r>
      <w:r w:rsidR="00B25F90">
        <w:rPr>
          <w:rFonts w:ascii="Sylfaen" w:eastAsia="Arial Unicode MS" w:hAnsi="Sylfaen" w:cs="Arial Unicode MS"/>
        </w:rPr>
        <w:t>“</w:t>
      </w:r>
      <w:r w:rsidRPr="004625FA">
        <w:rPr>
          <w:rFonts w:ascii="Sylfaen" w:eastAsia="Arial Unicode MS" w:hAnsi="Sylfaen" w:cs="Arial Unicode MS"/>
        </w:rPr>
        <w:t>) და „2020-2030 წლებისთვის საქართველოს ახალგაზრდული  პოლიტიკის კონცეფციის“ პირველ პრიორიტეტს („საზოგადოებრივ ცხოვრებასა და დემოკრატიულ პროცესებში ახალგაზრდების აქტიური მონაწილეობა“).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ამ მიზნის მიღწევით ახალგაზრდებს აუმაღლდებათ სამოქალაქო პასუხისმგებლობისა და დემოკრატიული კულტურის კომპეტენციების დონე; გაიზრდება გადაწყვეტილების მიღებისა და დემოკრატიულ პროცესებში ჩართული ახალგაზრდების რაოდენობა; განვითარდება ნაკლები შესაძლებლობის მქონე ახალგაზრდების, შშმ ახალგაზრდების, ასევე - ეთნიკური და რელიგიური უმცირესობების წარმომადგენელი და საქართველოს ოკუპირებულ ტერიტორიებზე მცხოვრები ახალგაზრდების საჭიროებებს მორგებული პროგრამები და სერვისები; გაძლიერდება ახალგაზრდული ორგანიზაციებისა და საინიციატივო ჯგუფების მხარდაჭერა.</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ამ მიზნის მისაღწევად დაისახა ექვსი ძირითადი ამოცანა:</w:t>
      </w:r>
    </w:p>
    <w:p w:rsidR="006B334B" w:rsidRPr="004625FA" w:rsidRDefault="00815664">
      <w:pPr>
        <w:spacing w:before="200" w:after="200"/>
        <w:jc w:val="both"/>
        <w:rPr>
          <w:rFonts w:ascii="Sylfaen" w:eastAsia="Merriweather" w:hAnsi="Sylfaen" w:cs="Merriweather"/>
          <w:b/>
        </w:rPr>
      </w:pPr>
      <w:r w:rsidRPr="004625FA">
        <w:rPr>
          <w:rFonts w:ascii="Sylfaen" w:eastAsia="Arial Unicode MS" w:hAnsi="Sylfaen" w:cs="Arial Unicode MS"/>
          <w:b/>
        </w:rPr>
        <w:t>ამოცანა 4.1  ახალგაზრდებში სამოქალაქო პასუხისმგებლობის გაძლიერება</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მაღალი სამოქალაქო პასუხისმგებლობა ხელს უწყობს საზოგადოებისადმი მიკუთვნებულობის განცდის გამძაფრებას,  საზოგადოების სხვა წევრების მიმართ სოლიდარობის გრძნობის ჩამოყალიბებას, სამოქალაქო უფლებებისა და ვალდებულებების გაცნობიერებასა და შესრულებას, ეროვნული პრინციპებისა და ღირებულებების გაზიარებასა და საზოგადოების საერთო პრობლემების გადაჭრის პროცესში აქტიური მონაწილეობისთვის მზადყოფნას.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ამ მიმართულებით მნიშვნელოვანია ახალგაზრდების ცნობიერების ამაღლება და საკუთარი როლის გაცნობიერება ეროვნული მედეგობის გაძლიერებაში. ამ ამოცანის შესაბამისად განხორციელდება პროგრამები და ღონისძიებები, რომლებიც ხელს შეუწყობს ეროვნული უსაფრთხოების საკითხებთან დაკავშირებით ახალგაზრდების ცნობიერების დონის ამაღლებას.  ეს საკითხებია: ქვეყნის სუვერენიტეტი და ტერიტორიული მთლიანობა, ოკუპირებული ტერიტორიები, რუსეთის ფედერაციის მხრიდან ახალი სამხედრო აგრესიის რისკი და იძულებით გადაადგილებულ პირთა და ლტოლვილთა უფლებები, ასევე სამოქალაქო უფლებები და ვალდებულებები, ქვეყნის თავდაცვა და უსაფრთხოება, საქართველოს თავდაცვის ძალები და ქვეყნის სამსახური, საქართველოს ევროპული და ევროატლანტიკური ინტეგრაციის პროცესი და ქვეყნის წინაშე არსებული სხვა გამოწვევები, მათ შორის: პროპაგანდა, დეზინფორმაცია და კიბერსაფრთხეები, კულტურული მემკვიდრეობის ძეგლების დაზიანება/განადგურება, ეკოლოგიური გამოწვევები და გარემოს დაცვა, ადამიანის უფლებები, გენდერული თანასწორობა და სხვა.</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ამ ამოცანის შესრულებისას განსაკუთრებული ყურადღება დაეთმობა დემოკრატიული კულტურის კომპეტენციების განვითარებასა და კულტურათაშორისი დიალოგის ხელშეწყობას, რადგან შეუძლებელია სრულყოფილი დემოკრატიული საზოგადოების შექმნა, თუკი მოქალაქეები არ იცნობენ დემოკრატიულ ღირებულებებს, არ არიან მზად დემოკრატიულ პროცესებში მონაწილეობისთვის, არ გააჩნიათ შესაბამისი კომპეტენცია და შესაძლებლობები .</w:t>
      </w:r>
      <w:r w:rsidRPr="004625FA">
        <w:rPr>
          <w:rFonts w:ascii="Sylfaen" w:eastAsia="Merriweather" w:hAnsi="Sylfaen" w:cs="Merriweather"/>
          <w:vertAlign w:val="superscript"/>
        </w:rPr>
        <w:footnoteReference w:id="72"/>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lastRenderedPageBreak/>
        <w:t>შეიქმნება და  განხორციელდება დემოკრატიული კომპეტენციების განვითარების, ადამიანის უფლებათა შესახებ სწავლებისა და კულტურათაშორისი დიალოგის ხელშემწყობი პროგრამები.</w:t>
      </w:r>
    </w:p>
    <w:p w:rsidR="006B334B" w:rsidRPr="004625FA" w:rsidRDefault="00815664">
      <w:pPr>
        <w:spacing w:before="200" w:after="200"/>
        <w:jc w:val="both"/>
        <w:rPr>
          <w:rFonts w:ascii="Sylfaen" w:eastAsia="Merriweather" w:hAnsi="Sylfaen" w:cs="Merriweather"/>
          <w:b/>
        </w:rPr>
      </w:pPr>
      <w:r w:rsidRPr="004625FA">
        <w:rPr>
          <w:rFonts w:ascii="Sylfaen" w:eastAsia="Arial Unicode MS" w:hAnsi="Sylfaen" w:cs="Arial Unicode MS"/>
          <w:b/>
        </w:rPr>
        <w:t>ამოცანა 4.2 მოხალისეობრივი საქმიანობის ხელშეწყობა</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მოხალისეობრივი საქმიანობა გულისხმობს საკუთარი სურვილით და ანაზღაურების გარეშე საზოგადოებისთვის სასარგებლო საქმიანობას. ის ხელს უწყობს სოციალური კაპიტალის შექმნასა და განვითარებას, სამოქალაქო პასუხისმგებლობის ამაღლებას, საზოგადოებრივ ცხოვრებაში აქტიურ მონაწილეობას, საზოგადოებისადმი მიკუთვნებულობის, სოლიდარობისა და ემპათიის გრძნობის გაძლიერებას, ამავდროულად, მოხალისეობრივი საქმიანობა ხელს უწყობს საკვანძო უნარ-ჩვევების, პიროვნული, პიროვნებათაშორისი და კულტურათაშორისი კომპეტენციების განვითარებას.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მოხალისეობრივი კულტურის განვითარებისა და მოხალისეობრივ საქმიანობაში ახალგაზრდების უფრო აქტიურად მონაწილეობის მიზნით შეიქმნება ხარისხიანი მოხალისეობრივი შესაძლებლობებისა და ამ სფეროს განვითარების, რეგულირების, წახალისებისა და აღიარების ხელშემწყობი მექანიზმები, პროგრამები და რესურსები; ჩატარდება საინფორმაციო-საგანმანათლებლო კამპანიები საზოგადოებისთვის მოხალისეობისა და მისი დადებითი შედეგების შესახებ მეტი ინფორმაციის მისაწოდებლად. ასევე, გაიზრდება ადგილობრივი და საერთაშორისო მობილობის შესაძლებლობებისა და ღონისძიებებში მონაწილე ახალგაზრდების რაოდენობა.</w:t>
      </w:r>
    </w:p>
    <w:p w:rsidR="006B334B" w:rsidRPr="004625FA" w:rsidRDefault="00815664">
      <w:pPr>
        <w:spacing w:before="200" w:after="200"/>
        <w:jc w:val="both"/>
        <w:rPr>
          <w:rFonts w:ascii="Sylfaen" w:eastAsia="Merriweather" w:hAnsi="Sylfaen" w:cs="Merriweather"/>
          <w:b/>
        </w:rPr>
      </w:pPr>
      <w:r w:rsidRPr="004625FA">
        <w:rPr>
          <w:rFonts w:ascii="Sylfaen" w:eastAsia="Arial Unicode MS" w:hAnsi="Sylfaen" w:cs="Arial Unicode MS"/>
          <w:b/>
        </w:rPr>
        <w:t xml:space="preserve">ამოცანა 4.3  გადაწყვეტილების მიღების პროცესში ახალგაზრდების ჩართულობის ხელშეწყობა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ადგილობრივ და რეგიონულ საზოგადოებრივ ცხოვრებაში ახალგაზრდების მონაწილეობის შესახებ განახლებული ევროპული ქარტიის თანახმად, გადაწყვეტილების მიღების პროცესში ახალგაზრდების აქტიური მონაწილეობა დემოკრატიული, ინკლუზიური და განვითარებული საზოგადოების ჩამოყალიბების აუცილებელი წინაპირობაა. ახალგაზრდებისთვის ხელმისაწვდომი უნდა იყოს ყველა ის უფლება, საშუალება, სივრცე, შესაძლებლობა, რომლებიც ხელს შეუწყობს საკუთარი მოსაზრებების ჩამოყალიბებასა და სხვადასხვა საშუალებით მათ  გამოხატვას. მნიშვნელოვანია, გადაწყვეტილების მიღების პროცესში ახალგაზრდები აღიქვან, როგორც თანასწორუფლებიანი პარტნიორები, ქვეყნის ადამიანური კაპიტალის მთავარი განახლებადი წყარო, რომელთაც დიდი პოტენციალი, ტალანტი და ძლიერი მხარეები აქვთ ახალგაზრდებს უნდა ჰქონდეთ შესაძლებლობა, საკუთარი მოსაზრებები გაუზიარონ გადაწყვეტილების მიმღებ პირებს და მიიღონ ინფორმაცია მათი არგუმენტების გათვალისწინების ან/და გაუთვალისწინებლობის შესახებ.</w:t>
      </w:r>
      <w:r w:rsidRPr="004625FA">
        <w:rPr>
          <w:rFonts w:ascii="Sylfaen" w:eastAsia="Merriweather" w:hAnsi="Sylfaen" w:cs="Merriweather"/>
          <w:vertAlign w:val="superscript"/>
        </w:rPr>
        <w:footnoteReference w:id="73"/>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ამისთვის შეიქმნება  ისეთი ეფექტიანი, ინკლუზიური და გამჭვირვალე მექანიზმები, რომლებიც განაპირობებს ახალგაზრდების თანაბარ და არსებით მონაწილეობას პოლიტიკის შექმნისა და მისი ეფექტიანად განხორციელების პროცესში.   </w:t>
      </w:r>
    </w:p>
    <w:p w:rsidR="006B334B" w:rsidRPr="004625FA" w:rsidRDefault="00815664">
      <w:pPr>
        <w:spacing w:before="200" w:after="200"/>
        <w:jc w:val="both"/>
        <w:rPr>
          <w:rFonts w:ascii="Sylfaen" w:eastAsia="Merriweather" w:hAnsi="Sylfaen" w:cs="Merriweather"/>
          <w:b/>
        </w:rPr>
      </w:pPr>
      <w:r w:rsidRPr="004625FA">
        <w:rPr>
          <w:rFonts w:ascii="Sylfaen" w:eastAsia="Arial Unicode MS" w:hAnsi="Sylfaen" w:cs="Arial Unicode MS"/>
          <w:b/>
        </w:rPr>
        <w:t xml:space="preserve">ამოცანა 4.4 ახალგაზრდული ორგანიზაციებისა და საინიციატივო ჯგუფების მხარდამჭერი მექანიზმების განვითარება </w:t>
      </w:r>
    </w:p>
    <w:p w:rsidR="006B334B" w:rsidRPr="004625FA" w:rsidRDefault="00815664">
      <w:pPr>
        <w:pBdr>
          <w:top w:val="nil"/>
          <w:left w:val="nil"/>
          <w:bottom w:val="nil"/>
          <w:right w:val="nil"/>
          <w:between w:val="nil"/>
        </w:pBd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ახალგაზრდული ორგანიზაციები მნიშვნელოვან როლს ასრულებენ როგორც ახალგაზრდების, ასევე მთელი საზოგადოების განვითარებაში. ახალგაზრდული </w:t>
      </w:r>
      <w:r w:rsidRPr="004625FA">
        <w:rPr>
          <w:rFonts w:ascii="Sylfaen" w:eastAsia="Arial Unicode MS" w:hAnsi="Sylfaen" w:cs="Arial Unicode MS"/>
        </w:rPr>
        <w:lastRenderedPageBreak/>
        <w:t xml:space="preserve">ორგანიზაციების საქმიანობის არეალი ფართოა. ისინი ქმნიან ახალგაზრდებისთვის მნიშვნელოვანი საკითხების ადვოკატირების ეფექტიან პლატფორმას, ახალგაზრდულ სივრცეს თვით გამოხატვისა და განვითარებისთვის. ამ ორგანიზაციების საშუალებით ახალგაზრდებს შესაძლებლობა აქვთ, დაამყარონ ფართო და მრავალფეროვანი სოციალური კავშირები, პარტნიორული ურთიერთობები სხვადასხვა ორგანიზაციასა და ჯგუფთან. ისინი ხელს უწყობენ ახალგაზრდებისთვის მნიშვნელოვანი სხვადასხვა სერვისის მიწოდებას, მათ შორის - ახალგაზრდული საქმიანობის, არაფორმალური განათლებისა და მოხალისეობის მიმართულებით. ასევე, ახალგაზრდების საკვანძო უნარ-ჩვევების განვითარებას, პრობლემური ქცევის ჩამოყალიბების რისკების შემცირებას, ინფორმაციის გავრცელებას, აქტიურ მოქალაქეობასა და მონაწილეობას. </w:t>
      </w:r>
    </w:p>
    <w:p w:rsidR="006B334B" w:rsidRPr="004625FA" w:rsidRDefault="00815664">
      <w:pPr>
        <w:spacing w:before="200" w:after="200" w:line="276" w:lineRule="auto"/>
        <w:jc w:val="both"/>
        <w:rPr>
          <w:rFonts w:ascii="Sylfaen" w:eastAsia="Merriweather" w:hAnsi="Sylfaen" w:cs="Merriweather"/>
        </w:rPr>
      </w:pPr>
      <w:r w:rsidRPr="004625FA">
        <w:rPr>
          <w:rFonts w:ascii="Sylfaen" w:eastAsia="Arial Unicode MS" w:hAnsi="Sylfaen" w:cs="Arial Unicode MS"/>
        </w:rPr>
        <w:t>ამ მიზნით შეიქმნება მხარდამჭერი მექანიზმები, რომლებიც ხელს შეუწყობს ახალგაზრდების ინიციატივების ზრდას, სტრატეგიით განსაზღვრული მიზნების შესაბამისად, ახალგაზრდული ორგანიზაციების შესაძლებლობების განვითარებას, ახალგაზრდულ პოლიტიკაში მათ აქტიურ და ეფექტიან მონაწილეობას.</w:t>
      </w:r>
    </w:p>
    <w:p w:rsidR="006B334B" w:rsidRPr="004625FA" w:rsidRDefault="00815664">
      <w:pPr>
        <w:spacing w:before="200" w:after="200"/>
        <w:jc w:val="both"/>
        <w:rPr>
          <w:rFonts w:ascii="Sylfaen" w:eastAsia="Merriweather" w:hAnsi="Sylfaen" w:cs="Merriweather"/>
          <w:b/>
        </w:rPr>
      </w:pPr>
      <w:r w:rsidRPr="004625FA">
        <w:rPr>
          <w:rFonts w:ascii="Sylfaen" w:eastAsia="Arial Unicode MS" w:hAnsi="Sylfaen" w:cs="Arial Unicode MS"/>
          <w:b/>
        </w:rPr>
        <w:t xml:space="preserve">ამოცანა 4.5 ნაკლები შესაძლებლობის მქონე, შშმ ახალგაზრდების, ასევე ეთნიკური და რელიგიური უმცირესობების წარმომადგენელი ახალგაზრდების საჭიროებებზე მიმართული პროგრამების და სერვისების განვითარება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სტრატეგიით განსაზღვრული პრინციპების შესაბამისად, ყველა ახალგაზრდას უნდა ჰქონდეს თანაბარი შესაძლებლობა, აქტიურად ჩაერთოს საზოგადოებრივ, პოლიტიკურ,  ეკონომიკურ და კულტურულ ცხოვრებაში, მიუხედავად მათი განსხვავებული საჭიროებისა და მდგომარეობისა.</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ამ მიმართულებით შეიქმნება და განვითარდება ახალგაზრდების საჭიროებებს მორგებული მხარდამჭერი პროგრამები და ახალგაზრდული სერვისები, რომლებიც შექმნის თანაბარ პირობებსა და შესაძლებლობებს სხვადასხვა ჯგუფის წარმომადგენელი ახალგაზრდებისთვის მთელი ქვეყნის მასშტაბით, ხელს შეუწყობს მათი სოციალურ-ეკონომიკური მდგომარეობის გაუმჯობესებასა და აქტიურ მონაწილეობას საზოგადოებრივი ცხოვრების ყველა სფეროსა და დემოკრატიულ პროცესებში.</w:t>
      </w:r>
    </w:p>
    <w:p w:rsidR="006B334B" w:rsidRPr="004625FA" w:rsidRDefault="00815664">
      <w:pPr>
        <w:spacing w:before="200" w:after="200"/>
        <w:jc w:val="both"/>
        <w:rPr>
          <w:rFonts w:ascii="Sylfaen" w:eastAsia="Merriweather" w:hAnsi="Sylfaen" w:cs="Merriweather"/>
          <w:b/>
        </w:rPr>
      </w:pPr>
      <w:r w:rsidRPr="004625FA">
        <w:rPr>
          <w:rFonts w:ascii="Sylfaen" w:eastAsia="Arial Unicode MS" w:hAnsi="Sylfaen" w:cs="Arial Unicode MS"/>
          <w:b/>
        </w:rPr>
        <w:t xml:space="preserve">ამოცანა 4.6 საქართველოს ოკუპირებულ ტერიტორიებზე მცხოვრები ახალგაზრდების საჭიროებების შესაბამისი პროგრამებისა და სერვისების განვითარება </w:t>
      </w:r>
    </w:p>
    <w:p w:rsidR="006B334B" w:rsidRPr="004625FA" w:rsidRDefault="00815664">
      <w:pPr>
        <w:spacing w:after="0" w:line="240" w:lineRule="auto"/>
        <w:jc w:val="both"/>
        <w:rPr>
          <w:rFonts w:ascii="Sylfaen" w:eastAsia="Merriweather" w:hAnsi="Sylfaen" w:cs="Merriweather"/>
        </w:rPr>
      </w:pPr>
      <w:r w:rsidRPr="004625FA">
        <w:rPr>
          <w:rFonts w:ascii="Sylfaen" w:eastAsia="Arial Unicode MS" w:hAnsi="Sylfaen" w:cs="Arial Unicode MS"/>
        </w:rPr>
        <w:t>საქართველოს განუყოფელი ტერიტორიების - აფხაზეთისა და ცხინვალის რეგიონის უკანონო ოკუპაცია რუსეთის ფედერაციის მიერ და იქ შექმნილი მძიმე ჰუმანიტარული და უფლებრივი მდგომარეობა სავალალოდ აისახება ადგილობრივი მოსახლეობის, მათ შორის - ახალგაზრდების ყოველდღიურ ცხოვრებაზე, ზღუდავს მათ ფუნდამენტურ უფლებებს და ხელს უშლის შემდგომი განვითარების შესაძლებლობას.</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ოკუპირებული რეგიონების მძიმე მდგომარეობის გათვალისწინებით, საქართველოს მთავრობის ერთ-ერთი უმთავრესი პრიორიტეტი და ამოცანაა იქ მცხოვრებ მოსახლეობაზე, მათ შორის - ახალგაზრდებზე ზრუნვა. ამისთვის საქართველოს მთავრობა გააგრძელებს შერიგებისა და ჩართულობის პოლიტიკის განხორციელებას და ეფექტიანად გამოიყენებს მის ხელთ არსებულ სტატუს-ნეიტრალურ მექანიზმებს, რათა დაეხმაროს აფხაზეთსა და ცხინვალის რეგიონში მცხოვრებ ახალგაზრდებს, შეუფერხებლად მიიღონ განათლება, სამედიცინო მომსახურება და ხელი შეუწყოს მათი სოციალურ-ეკონომიკური მდგომარეობის გაუმჯობესებას.</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lastRenderedPageBreak/>
        <w:t xml:space="preserve">ამასთან, გაგრძელდება ძალისხმევა სამშვიდობო პროცესში ახალგაზრდების როლისა და ჩართულობის გაძლიერების უზრუნველსაყოფად. </w:t>
      </w:r>
    </w:p>
    <w:p w:rsidR="006B334B" w:rsidRPr="004625FA" w:rsidRDefault="00815664">
      <w:pPr>
        <w:pStyle w:val="Heading3"/>
        <w:ind w:left="720"/>
        <w:rPr>
          <w:rFonts w:ascii="Sylfaen" w:eastAsia="Merriweather" w:hAnsi="Sylfaen" w:cs="Merriweather"/>
          <w:sz w:val="22"/>
          <w:szCs w:val="22"/>
        </w:rPr>
      </w:pPr>
      <w:bookmarkStart w:id="18" w:name="_Toc122444239"/>
      <w:r w:rsidRPr="004625FA">
        <w:rPr>
          <w:rFonts w:ascii="Sylfaen" w:eastAsia="Arial Unicode MS" w:hAnsi="Sylfaen" w:cs="Arial Unicode MS"/>
          <w:sz w:val="22"/>
          <w:szCs w:val="22"/>
        </w:rPr>
        <w:t>სტრატეგიული მიზანი 5: ახალგაზრდული პოლიტიკის მართვის სისტემის გაუმჯობესება</w:t>
      </w:r>
      <w:bookmarkEnd w:id="18"/>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სახელმწიფოს ახალგაზრდული სტრატეგიის დოკუმენტში წარმოდგენილი მიზნების მისაღწევად აუცილებელია ახალგაზრდული პოლიტიკის მართვის სისტემის გაუმჯობესება, ქვეყნის მასშტაბით უფლებებსა და მტკიცებულებებზე დაფუძნებული ახალგაზრდული პოლიტიკის განვითარება და ამ პროცესში ახალგაზრდებისა და სხვა დაინტერესებული მხარეების  აქტიური და თანაბარი მონაწილეობის ხელშეწყობა.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 xml:space="preserve">ეს მიზანი პირდაპირ უკავშირდება გაეროს მდგრადი განვითარების მე-16 მიზანს ,,მშვიდობა, სამართლიანობა და ძლიერი ინსტიტუტები” და „2020-2030 წლებისთვის საქართველოს ახალგაზრდული  პოლიტიკის კონცეფციის“ მე-5 პრიორიტეტს. </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ამ მიზნის მიღწევით სახელმწიფო გააუმჯობესებს ახალგაზრდული პოლიტიკის დაგეგმვის, კოორდინაციის, განხორციელების, მონიტორინგისა და შეფასების სისტემას; ახალგაზრდული პოლიტიკის წარმართვის პროცესში გაიზრდება უფლებებსა და მტკიცებულებებზე დაფუძნებული მიდგომების მხარდაჭერა.</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ამ მიზნის მისაღწევად დაისახა ერთი ძირითადი ამოცანა:</w:t>
      </w:r>
    </w:p>
    <w:p w:rsidR="006B334B" w:rsidRPr="004625FA" w:rsidRDefault="00815664">
      <w:pPr>
        <w:spacing w:before="200" w:after="200"/>
        <w:jc w:val="both"/>
        <w:rPr>
          <w:rFonts w:ascii="Sylfaen" w:eastAsia="Merriweather" w:hAnsi="Sylfaen" w:cs="Merriweather"/>
          <w:b/>
        </w:rPr>
      </w:pPr>
      <w:r w:rsidRPr="004625FA">
        <w:rPr>
          <w:rFonts w:ascii="Sylfaen" w:eastAsia="Arial Unicode MS" w:hAnsi="Sylfaen" w:cs="Arial Unicode MS"/>
          <w:b/>
        </w:rPr>
        <w:t>ამოცანა 5.1  ახალგაზრდული პოლიტიკის შემუშავების მხარდაჭერა</w:t>
      </w:r>
    </w:p>
    <w:p w:rsidR="006B334B" w:rsidRPr="004625FA" w:rsidRDefault="00815664">
      <w:pPr>
        <w:spacing w:before="200" w:after="200" w:line="240" w:lineRule="auto"/>
        <w:jc w:val="both"/>
        <w:rPr>
          <w:rFonts w:ascii="Sylfaen" w:eastAsia="Merriweather" w:hAnsi="Sylfaen" w:cs="Merriweather"/>
        </w:rPr>
      </w:pPr>
      <w:r w:rsidRPr="004625FA">
        <w:rPr>
          <w:rFonts w:ascii="Sylfaen" w:eastAsia="Arial Unicode MS" w:hAnsi="Sylfaen" w:cs="Arial Unicode MS"/>
        </w:rPr>
        <w:t>ეფექტიანი ახალგაზრდული პოლიტიკის შემუშავებისა და განხორციელებისთვის გადამწყვეტი მნიშვნელობა ენიჭება ახალგაზრდების ღირებულებების, მოლოდინის და მათ წინაშე არსებული გამოწვევების სიღრმისეულ ცოდნასა და გააზრებას, პოლიტიკის წარმართვის პროცესში მტკიცებულებებსა და უფლებებზე დაფუძნებული მიდგომების დანერგვასა და გამოყენებას.</w:t>
      </w:r>
    </w:p>
    <w:p w:rsidR="006B334B" w:rsidRPr="004625FA" w:rsidRDefault="00815664">
      <w:pPr>
        <w:pBdr>
          <w:top w:val="nil"/>
          <w:left w:val="nil"/>
          <w:bottom w:val="nil"/>
          <w:right w:val="nil"/>
          <w:between w:val="nil"/>
        </w:pBdr>
        <w:spacing w:before="200" w:after="200" w:line="240" w:lineRule="auto"/>
        <w:jc w:val="both"/>
        <w:rPr>
          <w:rFonts w:ascii="Sylfaen" w:eastAsia="Merriweather" w:hAnsi="Sylfaen" w:cs="Merriweather"/>
        </w:rPr>
      </w:pPr>
      <w:r w:rsidRPr="004625FA">
        <w:rPr>
          <w:rFonts w:ascii="Sylfaen" w:eastAsia="Arial Unicode MS" w:hAnsi="Sylfaen" w:cs="Arial Unicode MS"/>
        </w:rPr>
        <w:t>ზემოთქმულის გათვალისწინებით, განხორციელდება ახალგაზრდობის საკითხებთან დაკავშირებული სამეცნიერო-კვლევითი საქმიანობისა და პოპულარიზაციის ხელშემწყობი პროექტები, რეგულარულად ჩატარდება ახალგაზრდულ საკითხებთან დაკავშირებული სხვადასხვა სახის კვლევები, გაუმჯობესდება სტატისტიკური მონაცემების შეგროვების და ანალიზის პროცესი, შემუშავდება და დაინერგება ახალგაზრდების მდგომარეობისა და საჭიროებების შეფასების მეთოდოლოგია, გაგრძელდება მუნიციპალური ახალგაზრდული პოლიტიკის რეფორმა, რომლის მიმდინარეობისას დიდი ყურადღება დაეთმობა ახალგაზრდული პოლიტიკის შემუშავების საკითხებში ადგილობრივი ხელისუფლების ორგანოებისა და ახალგაზრდულ საკითხებზე მომუშავე სტრუქტურების ინსტიტუციურ განვითარებასა და გაძლიერებას, ახალგაზრდული პოლიტიკის საკითხებთან დაკავშირებული საგანმანათლებლო რესურსების განვითარებას; შეიქმნება მონიტორინგის, შეფასების სისტემის, მართვისა და კოორდინაციის ინკლუზიური მექანიზმები, მომზადდება ახალგაზრდულ პოლიტიკაში ჩართული სუბიექტებისა და მათი უფლება-მოვალეობების განმსაზღვრელი კანონპროექტი, შეიქმნება პოლიტიკის დაგეგმვის პროცესში ახალგაზრდული საკითხების მეინსტრიმინგის გზამკვლევი, მომზადდება ახალგაზრდული პოლიტიკის წარმართვის პროცესში ახალგაზრდებისა და ახალგაზრდული ორგანიზაციების მონაწილეობის ხელშემწყობი მექანიზმების შესახებ რეკომენდაციები, ჩატარდება ახალგაზრდული პოლიტიკის მნიშვნელობასთან დაკავშირებით ცნობიერების ამაღლების კამპანიები.</w:t>
      </w:r>
    </w:p>
    <w:p w:rsidR="006B334B" w:rsidRPr="004625FA" w:rsidRDefault="00815664">
      <w:pPr>
        <w:pStyle w:val="Heading1"/>
        <w:numPr>
          <w:ilvl w:val="0"/>
          <w:numId w:val="2"/>
        </w:numPr>
        <w:spacing w:before="360" w:line="240" w:lineRule="auto"/>
        <w:jc w:val="center"/>
        <w:rPr>
          <w:rFonts w:ascii="Sylfaen" w:eastAsia="Merriweather" w:hAnsi="Sylfaen" w:cs="Merriweather"/>
          <w:b/>
          <w:color w:val="4A86E8"/>
          <w:sz w:val="22"/>
          <w:szCs w:val="22"/>
        </w:rPr>
      </w:pPr>
      <w:bookmarkStart w:id="19" w:name="_Toc122444240"/>
      <w:r w:rsidRPr="004625FA">
        <w:rPr>
          <w:rFonts w:ascii="Sylfaen" w:eastAsia="Arial Unicode MS" w:hAnsi="Sylfaen" w:cs="Arial Unicode MS"/>
          <w:b/>
          <w:color w:val="4A86E8"/>
          <w:sz w:val="22"/>
          <w:szCs w:val="22"/>
        </w:rPr>
        <w:lastRenderedPageBreak/>
        <w:t>სტრატეგიის განხორციელება, კოორდინაცია, მონიტორინგი და შეფასება</w:t>
      </w:r>
      <w:bookmarkEnd w:id="19"/>
    </w:p>
    <w:p w:rsidR="006B334B" w:rsidRPr="004625FA" w:rsidRDefault="00815664">
      <w:pPr>
        <w:spacing w:before="240" w:after="0" w:line="240" w:lineRule="auto"/>
        <w:jc w:val="both"/>
        <w:rPr>
          <w:rFonts w:ascii="Sylfaen" w:eastAsia="Merriweather" w:hAnsi="Sylfaen" w:cs="Merriweather"/>
          <w:b/>
        </w:rPr>
      </w:pPr>
      <w:r w:rsidRPr="004625FA">
        <w:rPr>
          <w:rFonts w:ascii="Sylfaen" w:eastAsia="Arial Unicode MS" w:hAnsi="Sylfaen" w:cs="Arial Unicode MS"/>
          <w:b/>
        </w:rPr>
        <w:t>განხორციელება და კოორდინაცია</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სტრატეგიისა და სამოქმედო გეგმის განხორციელებაზე პასუხისმგებელი არიან- საქართველოს სამინისტროები და სხვადასხვა სახელმწიფო უწყება, რომელთა მიერ განსახორციელებელი კონკრეტული აქტივობები წარმოდგენილია სამოქმედო გეგმაში. ადგილობრივი ხელისუფლება, საკუთარი უფლებამოსილებისა და კომპეტენციის შესაბამისად, ხელს შეუწყობს სტრატეგიული პრიორიტეტებისა და სამოქმედო გეგმის განხორციელებას. სტრატეგიით განსაზღვრული ამოცანები განხორციელდება 2026 წლის ჩათვლით ყველა დაინტერესებულ მხარესთან პარტნიორობის საფუძველზე.</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 xml:space="preserve">სახელმწიფოს ბიუჯეტი არის სახელმწიფოს ახალგაზრდული სტრატეგიის განხორციელების დაფინანსების ძირითადი წყარო. ასევე, საჭიროების შემთხვევაში, გამოყენებული იქნება კანონმდებლობით გათვალისწინებული დაფინანსების ყველა შესაძლო წყარო, მათ შორის - ადგილობრივი და საერთაშორისო ფონდები, საერთაშორისო დონორი ორგანიზაციებისა და პარტნიორი ქვეყნების ფინანსური მხარდაჭერა. </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სტრატეგიის განხორციელების კოორდინაციის, მონიტორინგისა და შეფასების მექანიზმების შემუშავებას, კონცეფციით განსაზღვრული ვალდებულების შესაბამისად, უზრუნველყოფს საქართველოს კულტურის, სპორტისა და ახალგაზრდობის სამინისტრო (სსიპ ახალგაზრდობის სააგენტო).</w:t>
      </w:r>
    </w:p>
    <w:p w:rsidR="006B334B" w:rsidRPr="004625FA" w:rsidRDefault="00815664">
      <w:pPr>
        <w:pBdr>
          <w:top w:val="nil"/>
          <w:left w:val="nil"/>
          <w:bottom w:val="nil"/>
          <w:right w:val="nil"/>
          <w:between w:val="nil"/>
        </w:pBdr>
        <w:spacing w:before="240" w:after="0" w:line="240" w:lineRule="auto"/>
        <w:jc w:val="both"/>
        <w:rPr>
          <w:rFonts w:ascii="Sylfaen" w:eastAsia="Merriweather" w:hAnsi="Sylfaen" w:cs="Merriweather"/>
        </w:rPr>
      </w:pPr>
      <w:r w:rsidRPr="004625FA">
        <w:rPr>
          <w:rFonts w:ascii="Sylfaen" w:eastAsia="Arial Unicode MS" w:hAnsi="Sylfaen" w:cs="Arial Unicode MS"/>
        </w:rPr>
        <w:t xml:space="preserve">საქართველოს მთავრობის დადგენილების საფუძველზე შეიქმნება სახელმწიფოს ახალგაზრდული პოლიტიკის უწყებათაშორისი საბჭო, რომლის მიზანი იქნება ახალგაზრდული პოლიტიკის სფეროში საქართველოს მთავრობის ერთიანი პოლიტიკის განხორციელების ხელშეწყობა, „სახელმწიფოს ახალგაზრდული სტრატეგია 2023-2026”-ის, მისი სამოქმედო გეგმ(ებ)ისა და სფეროსთან დაკავშირებული სხვა პოლიტიკის დოკუმენტების  შესრულების კოორდინაცია, მონიტორინგი და შეფასება. </w:t>
      </w:r>
    </w:p>
    <w:p w:rsidR="006B334B" w:rsidRPr="004625FA" w:rsidRDefault="00815664">
      <w:pPr>
        <w:pBdr>
          <w:top w:val="nil"/>
          <w:left w:val="nil"/>
          <w:bottom w:val="nil"/>
          <w:right w:val="nil"/>
          <w:between w:val="nil"/>
        </w:pBdr>
        <w:spacing w:before="240" w:after="0" w:line="240" w:lineRule="auto"/>
        <w:jc w:val="both"/>
        <w:rPr>
          <w:rFonts w:ascii="Sylfaen" w:eastAsia="Merriweather" w:hAnsi="Sylfaen" w:cs="Merriweather"/>
        </w:rPr>
      </w:pPr>
      <w:r w:rsidRPr="004625FA">
        <w:rPr>
          <w:rFonts w:ascii="Sylfaen" w:eastAsia="Arial Unicode MS" w:hAnsi="Sylfaen" w:cs="Arial Unicode MS"/>
        </w:rPr>
        <w:t xml:space="preserve">საბჭოს შემადგენლობაში შევლენ საქართველოს მთავრობის წარმომადგენლები, კერძოდ მინისტრის მოადგილეები. ასევე, საჭიროებისამებრ, საბჭოს მუშაობაში მონაწილეობისა და გადაწყვეტილების მიღების საშუალება მიეცემათ საკანონმდებლო ორგანოს, საერთაშორისო ორგანიზაციების, ახალგაზრდული პოლიტიკის სფეროში ჩართული არასამთავრობო ორგანიზაციებისა და სხვა დაინტერესებული მხარეების წარმომადგენლებს. </w:t>
      </w:r>
    </w:p>
    <w:p w:rsidR="006B334B" w:rsidRPr="004625FA" w:rsidRDefault="00815664">
      <w:pPr>
        <w:pBdr>
          <w:top w:val="nil"/>
          <w:left w:val="nil"/>
          <w:bottom w:val="nil"/>
          <w:right w:val="nil"/>
          <w:between w:val="nil"/>
        </w:pBdr>
        <w:spacing w:before="240" w:after="0" w:line="240" w:lineRule="auto"/>
        <w:jc w:val="both"/>
        <w:rPr>
          <w:rFonts w:ascii="Sylfaen" w:eastAsia="Merriweather" w:hAnsi="Sylfaen" w:cs="Merriweather"/>
        </w:rPr>
      </w:pPr>
      <w:r w:rsidRPr="004625FA">
        <w:rPr>
          <w:rFonts w:ascii="Sylfaen" w:eastAsia="Arial Unicode MS" w:hAnsi="Sylfaen" w:cs="Arial Unicode MS"/>
        </w:rPr>
        <w:t>საქართველოს კულტურის, სპორტისა და ახალგაზრდობის სამინისტრო (სსიპ ახალგაზრდობის სააგენტო), კონცეფციით განსაზღვრული ვალდებულების შესაბამისად,  ხელს შეუწყობს სახელმწიფოს ახალგაზრდული პოლიტიკის უწყებათაშორისი საბჭოს  შეუფერხებელ ფუნქციონირებას.</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საბჭოს სხდომები ჩატარდება, სულ მცირე, ექვს თვეში ერთხელ. საბჭოს სხდომების პერიოდულობას, დაკისრებული ფუნქციების გათვალისწინებით, განსაზღვრავს საბჭოს თავმჯდომარე.</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საბჭო, თავისი ამოცანების შესრულების მიზნით, შექმნის საბჭოს სამდივნოს და განსაზღვრავს მის შემადგენლობას, ფუნქციებსა და საქმიანობის წესს. საბჭოს სამდივნოს საქმიანობას წარმართავს საქართველოს კულტურის, სპორტისა და ახალგაზრდობის სამინისტროს სსიპ ახალგაზრდობის სააგენტო.</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lastRenderedPageBreak/>
        <w:t>საბჭო სამოქმედო გეგმის შესრულების კოორდინაციის, მონიტორინგისა და შეფასების  მიზნით, საჭიროების შემთხვევაში, ხმათა უმრავლესობით შექმნის თემატურ სამუშაო ჯგუფებს ან/და მიმართავს მთავრობას მოქმედი უწყებათაშორისი კომისიების, საბჭოებისა და თემატური სამუშაო ჯგუფებისათვის მითითებული ფუნქციების დაკისრებასთან დაკავშირებით. თემატურ სამუშაო ჯგუფში მონაწილეობა შეიძლება ეთხოვოთ სახელმწიფო უწყებების, საჯარო სამართლის იურიდიული პირებისა და შესაბამის სფეროში მომუშავე არასამეწარმეო (არაკომერციული) იურიდიული პირების, პროფესიული ასოციაციებისა და საერთაშორისო ორგანიზაციების წარმომადგენლებს, ასევე - მეცნიერებს, ექსპერტებსა და შესაბამისი (თემატური) სამიზნე ჯგუფის წარმომადგენლებს. თემატური სამუშაო ჯგუფი ხმათა უმრავლესობით ამტკიცებს მომხსენებელს თემატური სამუშაო ჯგუფების შემადგენლობიდან, რომელიც, სამდივნოს ინიციატივის საფუძველზე, თემატური სამუშაო ჯგუფის მიერ მომზადებულ რეკომენდაციებს, წინადადებებსა და ანგარიშებს წარუდგენს საბჭოს.</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 xml:space="preserve">სტრატეგიაში შესაძლებელია ცვლილებების შეტანა მოქმედი კანონმდებლობის შესაბამისად. სამდივნოს ანგარიშის საფუძველზე საბჭო უფლებამოსილია, განიხილოს და დაამტკიცოს სტრატეგიაში ან/და სამოქმედო გეგმაში ცვლილებების შეტანის საკითხი და განახლებული დოკუმენტი დასამტკიცებლად წარუდგინოს საქართველოს მთავრობას. </w:t>
      </w:r>
    </w:p>
    <w:p w:rsidR="006B334B" w:rsidRPr="004625FA" w:rsidRDefault="00815664">
      <w:pPr>
        <w:spacing w:before="240" w:after="240" w:line="240" w:lineRule="auto"/>
        <w:jc w:val="both"/>
        <w:rPr>
          <w:rFonts w:ascii="Sylfaen" w:eastAsia="Merriweather" w:hAnsi="Sylfaen" w:cs="Merriweather"/>
        </w:rPr>
      </w:pPr>
      <w:r w:rsidRPr="004625FA">
        <w:rPr>
          <w:rFonts w:ascii="Sylfaen" w:eastAsia="Arial Unicode MS" w:hAnsi="Sylfaen" w:cs="Arial Unicode MS"/>
        </w:rPr>
        <w:t xml:space="preserve">საზოგადოება და დაინტერესებული მხარეები სტრატეგიისა და სამოქმედო გეგმის განხორციელების შესახებ ინფორმაციის მიღებას შეძლებენ საქართველოს კულტურის, სპორტისა და ახალგაზრდობის სამინისტროს სსიპ ახალგაზრდობის სააგენტოს წარმომადგენლებთან პირისპირ შეხვედრების, ოფიციალური ვებგვერდების, სხვადასხვა მედიისა და სოციალური ქსელების მეშვეობით. </w:t>
      </w:r>
    </w:p>
    <w:p w:rsidR="006B334B" w:rsidRPr="004625FA" w:rsidRDefault="00815664">
      <w:pPr>
        <w:spacing w:before="240" w:after="0" w:line="240" w:lineRule="auto"/>
        <w:jc w:val="both"/>
        <w:rPr>
          <w:rFonts w:ascii="Sylfaen" w:eastAsia="Merriweather" w:hAnsi="Sylfaen" w:cs="Merriweather"/>
          <w:b/>
        </w:rPr>
      </w:pPr>
      <w:r w:rsidRPr="004625FA">
        <w:rPr>
          <w:rFonts w:ascii="Sylfaen" w:eastAsia="Arial Unicode MS" w:hAnsi="Sylfaen" w:cs="Arial Unicode MS"/>
        </w:rPr>
        <w:t>სტრატეგიის განმახორციელებელი დაწესებულების (უწყების) რეორგანიზაციის, ლიკვიდაციის ან/და სხვა დაწესებულებასთან (უწყებასთან) შერწყმის შემთხვევაში სტრატეგიის შესაბამის ამოცანებს შეასრულებს მისი უფლებამონაცვლე დაწესებულება (უწყება).</w:t>
      </w:r>
    </w:p>
    <w:p w:rsidR="006B334B" w:rsidRPr="004625FA" w:rsidRDefault="00815664">
      <w:pPr>
        <w:spacing w:before="200" w:after="200"/>
        <w:jc w:val="both"/>
        <w:rPr>
          <w:rFonts w:ascii="Sylfaen" w:eastAsia="Merriweather" w:hAnsi="Sylfaen" w:cs="Merriweather"/>
          <w:b/>
        </w:rPr>
      </w:pPr>
      <w:r w:rsidRPr="004625FA">
        <w:rPr>
          <w:rFonts w:ascii="Sylfaen" w:eastAsia="Arial Unicode MS" w:hAnsi="Sylfaen" w:cs="Arial Unicode MS"/>
          <w:b/>
        </w:rPr>
        <w:t>მონიტორინგი და შეფასება </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სტრატეგიას აქვს ყოვლისმომცველი მონიტორინგისა და შეფასების ჩარჩო. თითოეული გავლენისა და ამოცანის შედეგის ინდიკატორი დაფუძნებულია  ობიექტურად დამოწმებად წყაროებზე და პროგრესის განსაზღვრის მიზნით კონკრეტულ მიზანზე/ამოცანაზე პასუხისმგებელი უწყების მიერ რეგულარულად განხორციელდება მონიტორინგი, ხოლო სტრატეგიის დასრულებისას შეფასდება მიღწეული პროგრესი.</w:t>
      </w:r>
    </w:p>
    <w:p w:rsidR="006B334B" w:rsidRPr="004625FA" w:rsidRDefault="00815664">
      <w:pPr>
        <w:spacing w:before="240" w:after="0" w:line="276" w:lineRule="auto"/>
        <w:jc w:val="both"/>
        <w:rPr>
          <w:rFonts w:ascii="Sylfaen" w:eastAsia="Merriweather" w:hAnsi="Sylfaen" w:cs="Merriweather"/>
        </w:rPr>
      </w:pPr>
      <w:r w:rsidRPr="004625FA">
        <w:rPr>
          <w:rFonts w:ascii="Sylfaen" w:eastAsia="Arial Unicode MS" w:hAnsi="Sylfaen" w:cs="Arial Unicode MS"/>
        </w:rPr>
        <w:t>სტრატეგიის მონიტორინგის მიზანია, რეგულარულად შეაგროვოს ინფორმაცია ამოცანების შესრულებისას შესახებ მიღწეული პროგრესის შესახებ (ასევე შემდგომში, სამოქმედო გეგმაში ასახული აქტივობების იმპლემენტაციასთან დაკავშირებით). მონიტორინგი განაპირობებს ანგარიშვალდებულების მაღალ დონეს და ადგენს პასუხისმგებელი უწყებების მიერ აქტივობების იმპლემენტაციის პროცესის ეფექტიანობას.</w:t>
      </w:r>
    </w:p>
    <w:p w:rsidR="006B334B" w:rsidRPr="004625FA" w:rsidRDefault="00815664">
      <w:pPr>
        <w:spacing w:before="240" w:after="0" w:line="276" w:lineRule="auto"/>
        <w:jc w:val="both"/>
        <w:rPr>
          <w:rFonts w:ascii="Sylfaen" w:eastAsia="Merriweather" w:hAnsi="Sylfaen" w:cs="Merriweather"/>
        </w:rPr>
      </w:pPr>
      <w:r w:rsidRPr="004625FA">
        <w:rPr>
          <w:rFonts w:ascii="Sylfaen" w:eastAsia="Arial Unicode MS" w:hAnsi="Sylfaen" w:cs="Arial Unicode MS"/>
        </w:rPr>
        <w:t xml:space="preserve">სტრატეგიისა და სამოქმედო გეგმის მონიტორინგისა და შეფასების პროცესში დაინტერესებული მხარეების ჩართულობისთვის, საჭიროებისამებრ გამოყენებული იქნება საბჭოს მიერ თემატური სამუშაო ჯგუფის შექმნის შესაძლებლობის მექანიზმი. მონიტორინგისა და შეფასების ანგარიშები, ასევე შეფასების მეთოდოლოგიისა და ინსტრუმენტების სამუშაო ვერსიები დამტკიცებამდე, უკუკავშირის მიღების მიზნით, </w:t>
      </w:r>
      <w:r w:rsidRPr="004625FA">
        <w:rPr>
          <w:rFonts w:ascii="Sylfaen" w:eastAsia="Arial Unicode MS" w:hAnsi="Sylfaen" w:cs="Arial Unicode MS"/>
        </w:rPr>
        <w:lastRenderedPageBreak/>
        <w:t>გამოქვეყნდება ინტერნეტსივრცეში, ჩატარდება საჯარო კონსულტაციები და განხილვები ახალგაზრდების, ახალგაზრდულ ორგანიზაციებისა და  ყველა დაინტერესებული მხარის მონაწილეობით.</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 xml:space="preserve">სამოქმედო გეგმის განხორციელების დაწყებიდან ყოველ ექვს თვეში ერთხელ საქართველოს კულტურის, სპორტისა და ახალგაზრდობის სამინისტროს სსიპ ახალგაზრდობის სააგენტო სტრატეგიისა და სამოქმედო გეგმის განხორციელებაზე პასუხისმგებელი უწყებებიდან გამოითხოვს ინფორმაციას განსახორციელებელი ღონისძიებების შესრულების პროგრესის შესახებ, ე.წ. სტატუს ანგარიშებს და მათ საფუძველზე მოამზადებს ე.წ. პროგრეს და წლიურ ანგარიშებს. </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 xml:space="preserve">ანგარიშების საფუძველზე შეფასდება სტრატეგიის მიზნებისა და ამოცანების მიღწევები და, საჭიროებისამებრ, განხორციელდება ცვლილებები. მონიტორინგის წლიურ ანგარიშში აისახება სამოქმედო გეგმის განხორციელების დაწყებიდან ერთი საანგარიშო წლის განმავლობაში სამოქმედო გეგმის შესრულების პროცესი და მიღწეული შედეგები. აქტივობების დონის სტატუსები განისაზღვრება პოლიტიკის დაგეგმვის, მონიტორინგისა და შეფასების სახელმძღვანელოს მე-7 დანართის (მონიტორინგის ინსტრუქციის) შესაბამისად. სამოქმედო გეგმის მონიტორინგის წლიური ანგარიში მომზადდება გეგმის განხორციელების დაწყებიდან ყოველი მომდევნო წლის გასვლის შემდეგ, 60 კალენდარული დღის ვადაში. მონიტორინგის წლიური ანგარიშები და მათში წარმოდგენილი რეკომენდაციები განსახილველად წარედგინება საბჭოს, გაეგზავნება საქართველოს მთავრობას და გამოქვეყნდება საქართველოს კულტურის, სპორტისა და ახალგაზრდობის სამინისტროს სსიპ  ახალგაზრდობის სააგენტოს ოფიციალურ ვებგვერდზე. </w:t>
      </w:r>
    </w:p>
    <w:p w:rsidR="006B334B" w:rsidRPr="004625FA" w:rsidRDefault="00815664">
      <w:pPr>
        <w:spacing w:before="240" w:after="0" w:line="240" w:lineRule="auto"/>
        <w:jc w:val="both"/>
        <w:rPr>
          <w:rFonts w:ascii="Sylfaen" w:eastAsia="Merriweather" w:hAnsi="Sylfaen" w:cs="Merriweather"/>
        </w:rPr>
      </w:pPr>
      <w:r w:rsidRPr="004625FA">
        <w:rPr>
          <w:rFonts w:ascii="Sylfaen" w:eastAsia="Arial Unicode MS" w:hAnsi="Sylfaen" w:cs="Arial Unicode MS"/>
        </w:rPr>
        <w:t>საბჭოს მიერ შექმნილი სამდივნო, საჭიროების შემთხვევაში, თემატური სამუშაო ჯგუფების ჩართულობით მოამზადებს შეფასების შუალედურ და საბოლოო ანგარიშებს. საჭიროებისამებრ შუალედური ანგარიში მომზადდება სტრატეგიის დამტკიცებიდან ორი წლის შემდეგ, ხოლო საბოლოო ანგარიში მომზადდება  სტრატეგიის მოქმედეგების დასრულების შემდეგ 6 თვის ვადაში, რაც შესაძლებელს გახდის შეფასების შედეგებისა და რეკომენდაციების გამოყენებას შემდგომი სტრატეგიისა და სამოქმედო გეგმების შემუშავების პროცესში.</w:t>
      </w:r>
    </w:p>
    <w:p w:rsidR="006B334B" w:rsidRPr="004625FA" w:rsidRDefault="00815664">
      <w:pPr>
        <w:spacing w:before="240" w:after="0" w:line="240" w:lineRule="auto"/>
        <w:jc w:val="both"/>
        <w:rPr>
          <w:rFonts w:ascii="Sylfaen" w:eastAsia="Merriweather" w:hAnsi="Sylfaen" w:cs="Merriweather"/>
          <w:i/>
        </w:rPr>
      </w:pPr>
      <w:r w:rsidRPr="004625FA">
        <w:rPr>
          <w:rFonts w:ascii="Sylfaen" w:eastAsia="Arial Unicode MS" w:hAnsi="Sylfaen" w:cs="Arial Unicode MS"/>
        </w:rPr>
        <w:t xml:space="preserve">სამდივნოს მიერ მომზადებული შეფასების ჩარჩო დასამტკიცებლად წარედგინება საბჭოს. შეფასების ჩარჩო დაეფუძნება საქართველოს პოლიტიკის დაგეგმვისა და კოორდინაციის  სისტემის ხუთ ძირითად კრიტერიუმს, რომლებიც, თავის მხრივ, ეფუძნება ეკონომიკური თანამშრომლობისა და განვითარების ორგანიზაციის (OECD) საგარეო დახმარების კომიტეტის (DAC) შეფასების კრიტერიუმებს. ეს კრიტერიუმებია: შესაბამისობა, ეფექტურობა, ეფექტიანობა, მდგრადობა და გავლენა. შეფასების პროცესი დაეფუძნება საქართველოს მთავრობის შეფასების სახელმძღვანელოს </w:t>
      </w:r>
      <w:r w:rsidRPr="004625FA">
        <w:rPr>
          <w:rFonts w:ascii="Sylfaen" w:eastAsia="Arial Unicode MS" w:hAnsi="Sylfaen" w:cs="Arial Unicode MS"/>
          <w:i/>
        </w:rPr>
        <w:t>(იხ. პოლიტიკის დაგეგმვის, მონიტორინგისა და შეფასების სახელმძღვანელო, დანართი 8).</w:t>
      </w:r>
    </w:p>
    <w:p w:rsidR="006B334B" w:rsidRDefault="006B334B">
      <w:pPr>
        <w:pBdr>
          <w:top w:val="nil"/>
          <w:left w:val="nil"/>
          <w:bottom w:val="nil"/>
          <w:right w:val="nil"/>
          <w:between w:val="nil"/>
        </w:pBdr>
        <w:spacing w:before="240" w:after="0" w:line="240" w:lineRule="auto"/>
        <w:jc w:val="both"/>
        <w:rPr>
          <w:rFonts w:ascii="Sylfaen" w:eastAsia="Merriweather" w:hAnsi="Sylfaen" w:cs="Merriweather"/>
          <w:b/>
        </w:rPr>
      </w:pPr>
    </w:p>
    <w:p w:rsidR="00B25F90" w:rsidRPr="004625FA" w:rsidRDefault="00B25F90">
      <w:pPr>
        <w:pBdr>
          <w:top w:val="nil"/>
          <w:left w:val="nil"/>
          <w:bottom w:val="nil"/>
          <w:right w:val="nil"/>
          <w:between w:val="nil"/>
        </w:pBdr>
        <w:spacing w:before="240" w:after="0" w:line="240" w:lineRule="auto"/>
        <w:jc w:val="both"/>
        <w:rPr>
          <w:rFonts w:ascii="Sylfaen" w:eastAsia="Merriweather" w:hAnsi="Sylfaen" w:cs="Merriweather"/>
          <w:b/>
        </w:rPr>
      </w:pPr>
    </w:p>
    <w:p w:rsidR="006B334B" w:rsidRPr="004625FA" w:rsidRDefault="00815664">
      <w:pPr>
        <w:pStyle w:val="Heading1"/>
        <w:spacing w:line="240" w:lineRule="auto"/>
        <w:jc w:val="both"/>
        <w:rPr>
          <w:rFonts w:ascii="Sylfaen" w:hAnsi="Sylfaen"/>
        </w:rPr>
      </w:pPr>
      <w:bookmarkStart w:id="20" w:name="_Toc122444241"/>
      <w:r w:rsidRPr="004625FA">
        <w:rPr>
          <w:rFonts w:ascii="Sylfaen" w:eastAsia="Arial Unicode MS" w:hAnsi="Sylfaen" w:cs="Arial Unicode MS"/>
          <w:b/>
          <w:color w:val="4A86E8"/>
          <w:sz w:val="22"/>
          <w:szCs w:val="22"/>
        </w:rPr>
        <w:t>დანართები</w:t>
      </w:r>
      <w:bookmarkEnd w:id="20"/>
    </w:p>
    <w:p w:rsidR="006B334B" w:rsidRPr="004625FA" w:rsidRDefault="00815664">
      <w:pPr>
        <w:spacing w:before="240" w:after="0" w:line="276" w:lineRule="auto"/>
        <w:jc w:val="both"/>
        <w:rPr>
          <w:rFonts w:ascii="Sylfaen" w:eastAsia="Merriweather Light" w:hAnsi="Sylfaen" w:cs="Merriweather Light"/>
        </w:rPr>
      </w:pPr>
      <w:r w:rsidRPr="004625FA">
        <w:rPr>
          <w:rFonts w:ascii="Sylfaen" w:eastAsia="Merriweather Light" w:hAnsi="Sylfaen" w:cs="Merriweather Light"/>
        </w:rPr>
        <w:t xml:space="preserve">დანართი 1: </w:t>
      </w:r>
      <w:r w:rsidR="004A4C04">
        <w:rPr>
          <w:rFonts w:ascii="Sylfaen" w:eastAsia="Merriweather Light" w:hAnsi="Sylfaen" w:cs="Merriweather Light"/>
        </w:rPr>
        <w:t xml:space="preserve"> </w:t>
      </w:r>
      <w:r w:rsidRPr="004625FA">
        <w:rPr>
          <w:rFonts w:ascii="Sylfaen" w:eastAsia="Merriweather Light" w:hAnsi="Sylfaen" w:cs="Merriweather Light"/>
        </w:rPr>
        <w:t>ლოგიკური ჩარჩო;</w:t>
      </w:r>
    </w:p>
    <w:p w:rsidR="006B334B" w:rsidRPr="004625FA" w:rsidRDefault="00815664">
      <w:pPr>
        <w:spacing w:before="240" w:after="0" w:line="276" w:lineRule="auto"/>
        <w:jc w:val="both"/>
        <w:rPr>
          <w:rFonts w:ascii="Sylfaen" w:eastAsia="Merriweather Light" w:hAnsi="Sylfaen" w:cs="Merriweather Light"/>
        </w:rPr>
      </w:pPr>
      <w:r w:rsidRPr="004625FA">
        <w:rPr>
          <w:rFonts w:ascii="Sylfaen" w:eastAsia="Merriweather Light" w:hAnsi="Sylfaen" w:cs="Merriweather Light"/>
        </w:rPr>
        <w:t xml:space="preserve">დანართი 2: სახელმწიფოს ახალგაზრდული </w:t>
      </w:r>
      <w:r w:rsidR="004A4C04">
        <w:rPr>
          <w:rFonts w:ascii="Sylfaen" w:eastAsia="Merriweather Light" w:hAnsi="Sylfaen" w:cs="Merriweather Light"/>
        </w:rPr>
        <w:t>სტრატეგიის</w:t>
      </w:r>
      <w:r w:rsidRPr="004625FA">
        <w:rPr>
          <w:rFonts w:ascii="Sylfaen" w:eastAsia="Merriweather Light" w:hAnsi="Sylfaen" w:cs="Merriweather Light"/>
        </w:rPr>
        <w:t xml:space="preserve"> სამოქმედო გეგმა</w:t>
      </w:r>
      <w:r w:rsidR="004A4C04">
        <w:rPr>
          <w:rFonts w:ascii="Sylfaen" w:eastAsia="Merriweather Light" w:hAnsi="Sylfaen" w:cs="Merriweather Light"/>
        </w:rPr>
        <w:t xml:space="preserve"> 2023</w:t>
      </w:r>
      <w:r w:rsidRPr="004625FA">
        <w:rPr>
          <w:rFonts w:ascii="Sylfaen" w:eastAsia="Merriweather Light" w:hAnsi="Sylfaen" w:cs="Merriweather Light"/>
        </w:rPr>
        <w:t>;</w:t>
      </w:r>
    </w:p>
    <w:p w:rsidR="006B334B" w:rsidRPr="004625FA" w:rsidRDefault="00815664">
      <w:pPr>
        <w:spacing w:before="240" w:after="0" w:line="276" w:lineRule="auto"/>
        <w:jc w:val="both"/>
        <w:rPr>
          <w:rFonts w:ascii="Sylfaen" w:eastAsia="Merriweather Light" w:hAnsi="Sylfaen" w:cs="Merriweather Light"/>
        </w:rPr>
      </w:pPr>
      <w:r w:rsidRPr="004625FA">
        <w:rPr>
          <w:rFonts w:ascii="Sylfaen" w:eastAsia="Merriweather Light" w:hAnsi="Sylfaen" w:cs="Merriweather Light"/>
        </w:rPr>
        <w:lastRenderedPageBreak/>
        <w:t>დანართი 3: საჯარო კონსულტაციების შემაჯამებელი ანგარიში;</w:t>
      </w:r>
    </w:p>
    <w:p w:rsidR="006B334B" w:rsidRPr="004625FA" w:rsidRDefault="00815664">
      <w:pPr>
        <w:spacing w:before="240" w:after="0" w:line="276" w:lineRule="auto"/>
        <w:jc w:val="both"/>
        <w:rPr>
          <w:rFonts w:ascii="Sylfaen" w:eastAsia="Merriweather Light" w:hAnsi="Sylfaen" w:cs="Merriweather Light"/>
        </w:rPr>
      </w:pPr>
      <w:r w:rsidRPr="004625FA">
        <w:rPr>
          <w:rFonts w:ascii="Sylfaen" w:eastAsia="Merriweather Light" w:hAnsi="Sylfaen" w:cs="Merriweather Light"/>
        </w:rPr>
        <w:t>დანართი 4: ინდიკატორების პასპორტი;</w:t>
      </w:r>
    </w:p>
    <w:p w:rsidR="006B334B" w:rsidRPr="004625FA" w:rsidRDefault="00815664">
      <w:pPr>
        <w:spacing w:before="240" w:after="0" w:line="276" w:lineRule="auto"/>
        <w:jc w:val="both"/>
        <w:rPr>
          <w:rFonts w:ascii="Sylfaen" w:eastAsia="Merriweather Light" w:hAnsi="Sylfaen" w:cs="Merriweather Light"/>
        </w:rPr>
      </w:pPr>
      <w:r w:rsidRPr="004625FA">
        <w:rPr>
          <w:rFonts w:ascii="Sylfaen" w:eastAsia="Merriweather Light" w:hAnsi="Sylfaen" w:cs="Merriweather Light"/>
        </w:rPr>
        <w:t>დანართი 5: გამოყენებული ლიტერატურა;</w:t>
      </w:r>
    </w:p>
    <w:p w:rsidR="006B334B" w:rsidRPr="004625FA" w:rsidRDefault="00815664">
      <w:pPr>
        <w:spacing w:before="240" w:after="0" w:line="276" w:lineRule="auto"/>
        <w:jc w:val="both"/>
        <w:rPr>
          <w:rFonts w:ascii="Sylfaen" w:eastAsia="Merriweather Light" w:hAnsi="Sylfaen" w:cs="Merriweather Light"/>
          <w:color w:val="000000"/>
        </w:rPr>
      </w:pPr>
      <w:r w:rsidRPr="004625FA">
        <w:rPr>
          <w:rFonts w:ascii="Sylfaen" w:eastAsia="Merriweather Light" w:hAnsi="Sylfaen" w:cs="Merriweather Light"/>
        </w:rPr>
        <w:t xml:space="preserve">დანართი 6: </w:t>
      </w:r>
      <w:r w:rsidR="004A4C04">
        <w:rPr>
          <w:rFonts w:ascii="Sylfaen" w:eastAsia="Merriweather Light" w:hAnsi="Sylfaen" w:cs="Merriweather Light"/>
        </w:rPr>
        <w:t xml:space="preserve"> </w:t>
      </w:r>
      <w:r w:rsidRPr="004625FA">
        <w:rPr>
          <w:rFonts w:ascii="Sylfaen" w:eastAsia="Merriweather Light" w:hAnsi="Sylfaen" w:cs="Merriweather Light"/>
        </w:rPr>
        <w:t>ტერმინთა განმარტებები.</w:t>
      </w:r>
    </w:p>
    <w:sectPr w:rsidR="006B334B" w:rsidRPr="004625FA">
      <w:headerReference w:type="even" r:id="rId12"/>
      <w:footerReference w:type="even" r:id="rId13"/>
      <w:footerReference w:type="default" r:id="rId14"/>
      <w:headerReference w:type="first" r:id="rId15"/>
      <w:footerReference w:type="first" r:id="rId16"/>
      <w:pgSz w:w="11906" w:h="16838"/>
      <w:pgMar w:top="1134" w:right="850" w:bottom="990" w:left="1701" w:header="737" w:footer="28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63E" w:rsidRDefault="00AD063E">
      <w:pPr>
        <w:spacing w:after="0" w:line="240" w:lineRule="auto"/>
      </w:pPr>
      <w:r>
        <w:separator/>
      </w:r>
    </w:p>
  </w:endnote>
  <w:endnote w:type="continuationSeparator" w:id="0">
    <w:p w:rsidR="00AD063E" w:rsidRDefault="00AD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CC"/>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erriweather Light">
    <w:charset w:val="CC"/>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E5" w:rsidRDefault="00C01EE5">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E5" w:rsidRDefault="00C01EE5">
    <w:pPr>
      <w:spacing w:after="0" w:line="240" w:lineRule="auto"/>
      <w:rPr>
        <w:sz w:val="20"/>
        <w:szCs w:val="20"/>
      </w:rPr>
    </w:pPr>
  </w:p>
  <w:p w:rsidR="00C01EE5" w:rsidRDefault="00C01EE5">
    <w:pPr>
      <w:pBdr>
        <w:top w:val="nil"/>
        <w:left w:val="nil"/>
        <w:bottom w:val="nil"/>
        <w:right w:val="nil"/>
        <w:between w:val="nil"/>
      </w:pBdr>
      <w:tabs>
        <w:tab w:val="center" w:pos="4677"/>
        <w:tab w:val="right" w:pos="9355"/>
      </w:tabs>
      <w:spacing w:after="0" w:line="240" w:lineRule="auto"/>
      <w:jc w:val="right"/>
    </w:pPr>
  </w:p>
  <w:p w:rsidR="00C01EE5" w:rsidRDefault="00C01EE5">
    <w:pPr>
      <w:tabs>
        <w:tab w:val="center" w:pos="4677"/>
        <w:tab w:val="right" w:pos="9355"/>
      </w:tabs>
      <w:spacing w:after="0" w:line="240" w:lineRule="auto"/>
      <w:jc w:val="right"/>
      <w:rPr>
        <w:rFonts w:ascii="Merriweather" w:eastAsia="Merriweather" w:hAnsi="Merriweather" w:cs="Merriweather"/>
      </w:rPr>
    </w:pPr>
    <w:r>
      <w:rPr>
        <w:rFonts w:ascii="Merriweather" w:eastAsia="Merriweather" w:hAnsi="Merriweather" w:cs="Merriweather"/>
      </w:rPr>
      <w:t xml:space="preserve"> </w:t>
    </w:r>
  </w:p>
  <w:p w:rsidR="00C01EE5" w:rsidRPr="004625FA" w:rsidRDefault="00C01EE5">
    <w:pPr>
      <w:tabs>
        <w:tab w:val="center" w:pos="4677"/>
        <w:tab w:val="right" w:pos="9355"/>
      </w:tabs>
      <w:spacing w:after="0" w:line="240" w:lineRule="auto"/>
      <w:jc w:val="right"/>
      <w:rPr>
        <w:rFonts w:ascii="Sylfaen" w:eastAsia="Merriweather" w:hAnsi="Sylfaen" w:cs="Merriweather"/>
      </w:rPr>
    </w:pPr>
    <w:r w:rsidRPr="004625FA">
      <w:rPr>
        <w:rFonts w:ascii="Sylfaen" w:eastAsia="Merriweather" w:hAnsi="Sylfaen" w:cs="Merriweather"/>
      </w:rPr>
      <w:fldChar w:fldCharType="begin"/>
    </w:r>
    <w:r w:rsidRPr="004625FA">
      <w:rPr>
        <w:rFonts w:ascii="Sylfaen" w:eastAsia="Merriweather" w:hAnsi="Sylfaen" w:cs="Merriweather"/>
      </w:rPr>
      <w:instrText>PAGE</w:instrText>
    </w:r>
    <w:r w:rsidRPr="004625FA">
      <w:rPr>
        <w:rFonts w:ascii="Sylfaen" w:eastAsia="Merriweather" w:hAnsi="Sylfaen" w:cs="Merriweather"/>
      </w:rPr>
      <w:fldChar w:fldCharType="separate"/>
    </w:r>
    <w:r w:rsidR="00EA6CCD">
      <w:rPr>
        <w:rFonts w:ascii="Sylfaen" w:eastAsia="Merriweather" w:hAnsi="Sylfaen" w:cs="Merriweather"/>
        <w:noProof/>
      </w:rPr>
      <w:t>43</w:t>
    </w:r>
    <w:r w:rsidRPr="004625FA">
      <w:rPr>
        <w:rFonts w:ascii="Sylfaen" w:eastAsia="Merriweather" w:hAnsi="Sylfaen" w:cs="Merriweath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E5" w:rsidRPr="00952E28" w:rsidRDefault="00C01EE5" w:rsidP="00952E28">
    <w:pPr>
      <w:pBdr>
        <w:top w:val="nil"/>
        <w:left w:val="nil"/>
        <w:bottom w:val="nil"/>
        <w:right w:val="nil"/>
        <w:between w:val="nil"/>
      </w:pBdr>
      <w:tabs>
        <w:tab w:val="center" w:pos="4677"/>
        <w:tab w:val="right" w:pos="9355"/>
      </w:tabs>
      <w:spacing w:after="0" w:line="240" w:lineRule="auto"/>
      <w:jc w:val="right"/>
      <w:rPr>
        <w:rFonts w:ascii="Sylfaen" w:hAnsi="Sylfaen"/>
        <w:color w:val="000000"/>
        <w:sz w:val="20"/>
        <w:szCs w:val="20"/>
      </w:rPr>
    </w:pPr>
    <w:r w:rsidRPr="00952E28">
      <w:rPr>
        <w:rFonts w:ascii="Sylfaen" w:hAnsi="Sylfaen"/>
        <w:sz w:val="20"/>
        <w:szCs w:val="20"/>
      </w:rPr>
      <w:fldChar w:fldCharType="begin"/>
    </w:r>
    <w:r w:rsidRPr="00952E28">
      <w:rPr>
        <w:rFonts w:ascii="Sylfaen" w:hAnsi="Sylfaen"/>
        <w:sz w:val="20"/>
        <w:szCs w:val="20"/>
      </w:rPr>
      <w:instrText>PAGE</w:instrText>
    </w:r>
    <w:r w:rsidRPr="00952E28">
      <w:rPr>
        <w:rFonts w:ascii="Sylfaen" w:hAnsi="Sylfaen"/>
        <w:sz w:val="20"/>
        <w:szCs w:val="20"/>
      </w:rPr>
      <w:fldChar w:fldCharType="separate"/>
    </w:r>
    <w:r w:rsidR="00EA6CCD">
      <w:rPr>
        <w:rFonts w:ascii="Sylfaen" w:hAnsi="Sylfaen"/>
        <w:noProof/>
        <w:sz w:val="20"/>
        <w:szCs w:val="20"/>
      </w:rPr>
      <w:t>1</w:t>
    </w:r>
    <w:r w:rsidRPr="00952E28">
      <w:rPr>
        <w:rFonts w:ascii="Sylfaen" w:hAnsi="Sylfae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63E" w:rsidRDefault="00AD063E">
      <w:pPr>
        <w:spacing w:after="0" w:line="240" w:lineRule="auto"/>
      </w:pPr>
      <w:r>
        <w:separator/>
      </w:r>
    </w:p>
  </w:footnote>
  <w:footnote w:type="continuationSeparator" w:id="0">
    <w:p w:rsidR="00AD063E" w:rsidRDefault="00AD063E">
      <w:pPr>
        <w:spacing w:after="0" w:line="240" w:lineRule="auto"/>
      </w:pPr>
      <w:r>
        <w:continuationSeparator/>
      </w:r>
    </w:p>
  </w:footnote>
  <w:footnote w:id="1">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rPr>
        <w:footnoteRef/>
      </w:r>
      <w:r w:rsidRPr="004625FA">
        <w:rPr>
          <w:rFonts w:ascii="Sylfaen" w:hAnsi="Sylfaen"/>
          <w:i/>
          <w:iCs/>
          <w:sz w:val="20"/>
          <w:szCs w:val="20"/>
        </w:rPr>
        <w:t xml:space="preserve"> Access of young people from disadvantaged neighborhoods to social rights; </w:t>
      </w:r>
      <w:hyperlink r:id="rId1">
        <w:r w:rsidRPr="004625FA">
          <w:rPr>
            <w:rFonts w:ascii="Sylfaen" w:hAnsi="Sylfaen"/>
            <w:i/>
            <w:iCs/>
            <w:color w:val="1155CC"/>
            <w:sz w:val="20"/>
            <w:szCs w:val="20"/>
            <w:u w:val="single"/>
          </w:rPr>
          <w:t>https://rm.coe.int/168066671e</w:t>
        </w:r>
      </w:hyperlink>
      <w:r w:rsidRPr="004625FA">
        <w:rPr>
          <w:rFonts w:ascii="Sylfaen" w:hAnsi="Sylfaen"/>
          <w:i/>
          <w:iCs/>
          <w:sz w:val="20"/>
          <w:szCs w:val="20"/>
        </w:rPr>
        <w:t xml:space="preserve"> </w:t>
      </w:r>
    </w:p>
  </w:footnote>
  <w:footnote w:id="2">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rPr>
        <w:footnoteRef/>
      </w:r>
      <w:r w:rsidRPr="004625FA">
        <w:rPr>
          <w:rFonts w:ascii="Sylfaen" w:hAnsi="Sylfaen"/>
          <w:i/>
          <w:iCs/>
          <w:sz w:val="20"/>
          <w:szCs w:val="20"/>
        </w:rPr>
        <w:t xml:space="preserve"> The Youth Field Development Plan 2021-2035; </w:t>
      </w:r>
      <w:hyperlink r:id="rId2">
        <w:r w:rsidRPr="004625FA">
          <w:rPr>
            <w:rFonts w:ascii="Sylfaen" w:hAnsi="Sylfaen"/>
            <w:i/>
            <w:iCs/>
            <w:color w:val="1155CC"/>
            <w:sz w:val="20"/>
            <w:szCs w:val="20"/>
            <w:u w:val="single"/>
          </w:rPr>
          <w:t>https://national-policies.eacea.ec.europa.eu/youthwiki/</w:t>
        </w:r>
      </w:hyperlink>
      <w:r w:rsidRPr="004625FA">
        <w:rPr>
          <w:rFonts w:ascii="Sylfaen" w:hAnsi="Sylfaen"/>
          <w:i/>
          <w:iCs/>
          <w:sz w:val="20"/>
          <w:szCs w:val="20"/>
        </w:rPr>
        <w:t xml:space="preserve"> </w:t>
      </w:r>
    </w:p>
  </w:footnote>
  <w:footnote w:id="3">
    <w:p w:rsidR="00C01EE5" w:rsidRPr="004625FA" w:rsidRDefault="00C01EE5">
      <w:pPr>
        <w:spacing w:after="0" w:line="240" w:lineRule="auto"/>
        <w:rPr>
          <w:rFonts w:ascii="Sylfaen" w:hAnsi="Sylfaen"/>
          <w:sz w:val="20"/>
          <w:szCs w:val="20"/>
        </w:rPr>
      </w:pPr>
      <w:r w:rsidRPr="004625FA">
        <w:rPr>
          <w:rStyle w:val="FootnoteReference"/>
          <w:rFonts w:ascii="Sylfaen" w:hAnsi="Sylfaen"/>
          <w:i/>
          <w:iCs/>
        </w:rPr>
        <w:footnoteRef/>
      </w:r>
      <w:r w:rsidRPr="004625FA">
        <w:rPr>
          <w:rFonts w:ascii="Sylfaen" w:hAnsi="Sylfaen"/>
          <w:i/>
          <w:iCs/>
          <w:sz w:val="20"/>
          <w:szCs w:val="20"/>
        </w:rPr>
        <w:t xml:space="preserve"> National Youth Strategy 2015-2020; </w:t>
      </w:r>
      <w:hyperlink r:id="rId3">
        <w:r w:rsidRPr="004625FA">
          <w:rPr>
            <w:rFonts w:ascii="Sylfaen" w:hAnsi="Sylfaen"/>
            <w:i/>
            <w:iCs/>
            <w:color w:val="1155CC"/>
            <w:sz w:val="20"/>
            <w:szCs w:val="20"/>
            <w:u w:val="single"/>
          </w:rPr>
          <w:t>https://www.youth.ie/</w:t>
        </w:r>
      </w:hyperlink>
      <w:r w:rsidRPr="004625FA">
        <w:rPr>
          <w:rFonts w:ascii="Sylfaen" w:hAnsi="Sylfaen"/>
          <w:sz w:val="20"/>
          <w:szCs w:val="20"/>
        </w:rPr>
        <w:t xml:space="preserve"> </w:t>
      </w:r>
    </w:p>
  </w:footnote>
  <w:footnote w:id="4">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rPr>
        <w:footnoteRef/>
      </w:r>
      <w:r w:rsidRPr="004625FA">
        <w:rPr>
          <w:rFonts w:ascii="Sylfaen" w:hAnsi="Sylfaen"/>
          <w:i/>
          <w:iCs/>
          <w:sz w:val="20"/>
          <w:szCs w:val="20"/>
        </w:rPr>
        <w:t xml:space="preserve"> Impact of COVID-19 on young people and the youth sector – cross country analysis based on a survey carried out in spring 2021 Policy Brief; </w:t>
      </w:r>
      <w:hyperlink r:id="rId4">
        <w:r w:rsidRPr="004625FA">
          <w:rPr>
            <w:rFonts w:ascii="Sylfaen" w:hAnsi="Sylfaen"/>
            <w:i/>
            <w:iCs/>
            <w:color w:val="1155CC"/>
            <w:sz w:val="20"/>
            <w:szCs w:val="20"/>
            <w:u w:val="single"/>
          </w:rPr>
          <w:t>pjp-eu.coe.int</w:t>
        </w:r>
      </w:hyperlink>
      <w:r w:rsidRPr="004625FA">
        <w:rPr>
          <w:rFonts w:ascii="Sylfaen" w:hAnsi="Sylfaen"/>
          <w:i/>
          <w:iCs/>
          <w:sz w:val="20"/>
          <w:szCs w:val="20"/>
        </w:rPr>
        <w:t xml:space="preserve"> </w:t>
      </w:r>
    </w:p>
  </w:footnote>
  <w:footnote w:id="5">
    <w:p w:rsidR="00C01EE5" w:rsidRPr="004625FA" w:rsidRDefault="00C01EE5">
      <w:pPr>
        <w:spacing w:after="0" w:line="240" w:lineRule="auto"/>
        <w:rPr>
          <w:rFonts w:ascii="Sylfaen" w:hAnsi="Sylfaen"/>
          <w:sz w:val="20"/>
          <w:szCs w:val="20"/>
        </w:rPr>
      </w:pPr>
      <w:r w:rsidRPr="004625FA">
        <w:rPr>
          <w:rStyle w:val="FootnoteReference"/>
          <w:rFonts w:ascii="Sylfaen" w:hAnsi="Sylfaen"/>
          <w:i/>
          <w:iCs/>
        </w:rPr>
        <w:footnoteRef/>
      </w:r>
      <w:r w:rsidRPr="004625FA">
        <w:rPr>
          <w:rFonts w:ascii="Sylfaen" w:hAnsi="Sylfaen"/>
          <w:i/>
          <w:iCs/>
          <w:sz w:val="20"/>
          <w:szCs w:val="20"/>
        </w:rPr>
        <w:t xml:space="preserve"> ადგილობრივი თვითმმართველობის კოდექსი; </w:t>
      </w:r>
      <w:hyperlink r:id="rId5">
        <w:r w:rsidRPr="004625FA">
          <w:rPr>
            <w:rFonts w:ascii="Sylfaen" w:hAnsi="Sylfaen"/>
            <w:i/>
            <w:iCs/>
            <w:color w:val="1155CC"/>
            <w:sz w:val="20"/>
            <w:szCs w:val="20"/>
            <w:u w:val="single"/>
          </w:rPr>
          <w:t>https://matsne.gov.ge/ka/document/view/2244429?publication=63</w:t>
        </w:r>
      </w:hyperlink>
      <w:r w:rsidRPr="004625FA">
        <w:rPr>
          <w:rFonts w:ascii="Sylfaen" w:hAnsi="Sylfaen"/>
          <w:sz w:val="20"/>
          <w:szCs w:val="20"/>
        </w:rPr>
        <w:t xml:space="preserve"> </w:t>
      </w:r>
    </w:p>
  </w:footnote>
  <w:footnote w:id="6">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rPr>
        <w:footnoteRef/>
      </w:r>
      <w:r w:rsidRPr="004625FA">
        <w:rPr>
          <w:rFonts w:ascii="Sylfaen" w:hAnsi="Sylfaen"/>
          <w:i/>
          <w:iCs/>
          <w:sz w:val="20"/>
          <w:szCs w:val="20"/>
        </w:rPr>
        <w:t xml:space="preserve">  საქართველოს მთავრობის განკარგულება, 2015წ. 5 მარტი, №349</w:t>
      </w:r>
      <w:r w:rsidRPr="004625FA">
        <w:rPr>
          <w:rFonts w:ascii="Sylfaen" w:eastAsia="Merriweather" w:hAnsi="Sylfaen" w:cs="Merriweather"/>
          <w:i/>
          <w:iCs/>
        </w:rPr>
        <w:t xml:space="preserve">, </w:t>
      </w:r>
      <w:hyperlink r:id="rId6">
        <w:r w:rsidRPr="004625FA">
          <w:rPr>
            <w:rFonts w:ascii="Sylfaen" w:hAnsi="Sylfaen"/>
            <w:i/>
            <w:iCs/>
            <w:color w:val="1155CC"/>
            <w:sz w:val="20"/>
            <w:szCs w:val="20"/>
            <w:u w:val="single"/>
          </w:rPr>
          <w:t>https://matsne.gov.ge/ka</w:t>
        </w:r>
      </w:hyperlink>
      <w:r w:rsidRPr="004625FA">
        <w:rPr>
          <w:rFonts w:ascii="Sylfaen" w:eastAsia="Merriweather" w:hAnsi="Sylfaen" w:cs="Merriweather"/>
          <w:i/>
          <w:iCs/>
        </w:rPr>
        <w:t xml:space="preserve"> </w:t>
      </w:r>
    </w:p>
  </w:footnote>
  <w:footnote w:id="7">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rPr>
        <w:footnoteRef/>
      </w:r>
      <w:r w:rsidRPr="004625FA">
        <w:rPr>
          <w:rFonts w:ascii="Sylfaen" w:eastAsia="Merriweather" w:hAnsi="Sylfaen" w:cs="Merriweather"/>
          <w:i/>
          <w:iCs/>
          <w:sz w:val="20"/>
          <w:szCs w:val="20"/>
        </w:rPr>
        <w:t xml:space="preserve"> </w:t>
      </w:r>
      <w:r w:rsidRPr="004625FA">
        <w:rPr>
          <w:rFonts w:ascii="Sylfaen" w:hAnsi="Sylfaen"/>
          <w:i/>
          <w:iCs/>
          <w:sz w:val="20"/>
          <w:szCs w:val="20"/>
        </w:rPr>
        <w:t xml:space="preserve">საქსტატი, 2022- </w:t>
      </w:r>
      <w:hyperlink r:id="rId7">
        <w:r w:rsidRPr="004625FA">
          <w:rPr>
            <w:rFonts w:ascii="Sylfaen" w:hAnsi="Sylfaen"/>
            <w:i/>
            <w:iCs/>
            <w:color w:val="1155CC"/>
            <w:sz w:val="20"/>
            <w:szCs w:val="20"/>
            <w:u w:val="single"/>
          </w:rPr>
          <w:t>https://www.geostat.ge/ka</w:t>
        </w:r>
      </w:hyperlink>
      <w:r w:rsidRPr="004625FA">
        <w:rPr>
          <w:rFonts w:ascii="Sylfaen" w:hAnsi="Sylfaen"/>
          <w:i/>
          <w:iCs/>
          <w:sz w:val="20"/>
          <w:szCs w:val="20"/>
        </w:rPr>
        <w:t xml:space="preserve"> </w:t>
      </w:r>
    </w:p>
  </w:footnote>
  <w:footnote w:id="8">
    <w:p w:rsidR="00C01EE5" w:rsidRPr="004625FA" w:rsidRDefault="00C01EE5">
      <w:pPr>
        <w:spacing w:after="0" w:line="240" w:lineRule="auto"/>
        <w:rPr>
          <w:rFonts w:ascii="Sylfaen" w:hAnsi="Sylfaen"/>
          <w:sz w:val="20"/>
          <w:szCs w:val="20"/>
        </w:rPr>
      </w:pPr>
      <w:r w:rsidRPr="004625FA">
        <w:rPr>
          <w:rStyle w:val="FootnoteReference"/>
          <w:rFonts w:ascii="Sylfaen" w:hAnsi="Sylfaen"/>
          <w:i/>
          <w:iCs/>
        </w:rPr>
        <w:footnoteRef/>
      </w:r>
      <w:r w:rsidRPr="004625FA">
        <w:rPr>
          <w:rFonts w:ascii="Sylfaen" w:eastAsia="Merriweather" w:hAnsi="Sylfaen" w:cs="Merriweather"/>
          <w:i/>
          <w:iCs/>
          <w:sz w:val="20"/>
          <w:szCs w:val="20"/>
        </w:rPr>
        <w:t xml:space="preserve"> </w:t>
      </w:r>
      <w:r w:rsidRPr="004625FA">
        <w:rPr>
          <w:rFonts w:ascii="Sylfaen" w:hAnsi="Sylfaen"/>
          <w:i/>
          <w:iCs/>
          <w:sz w:val="20"/>
          <w:szCs w:val="20"/>
        </w:rPr>
        <w:t>სოციალური მომსახურები სააგენტო, 2022-</w:t>
      </w:r>
      <w:hyperlink r:id="rId8">
        <w:r w:rsidRPr="004625FA">
          <w:rPr>
            <w:rFonts w:ascii="Sylfaen" w:hAnsi="Sylfaen"/>
            <w:i/>
            <w:iCs/>
            <w:color w:val="1155CC"/>
            <w:sz w:val="20"/>
            <w:szCs w:val="20"/>
            <w:u w:val="single"/>
          </w:rPr>
          <w:t>http://ssa.gov.ge/index.php?lang_id=&amp;sec_id=1594</w:t>
        </w:r>
      </w:hyperlink>
      <w:r w:rsidRPr="004625FA">
        <w:rPr>
          <w:rFonts w:ascii="Sylfaen" w:hAnsi="Sylfaen"/>
          <w:sz w:val="20"/>
          <w:szCs w:val="20"/>
        </w:rPr>
        <w:t xml:space="preserve"> </w:t>
      </w:r>
    </w:p>
  </w:footnote>
  <w:footnote w:id="9">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rPr>
        <w:footnoteRef/>
      </w:r>
      <w:r w:rsidRPr="004625FA">
        <w:rPr>
          <w:rFonts w:ascii="Sylfaen" w:eastAsia="Merriweather" w:hAnsi="Sylfaen" w:cs="Merriweather"/>
          <w:i/>
          <w:iCs/>
          <w:sz w:val="20"/>
          <w:szCs w:val="20"/>
        </w:rPr>
        <w:t xml:space="preserve"> </w:t>
      </w:r>
      <w:r w:rsidRPr="004625FA">
        <w:rPr>
          <w:rFonts w:ascii="Sylfaen" w:hAnsi="Sylfaen"/>
          <w:i/>
          <w:iCs/>
          <w:sz w:val="20"/>
          <w:szCs w:val="20"/>
        </w:rPr>
        <w:t xml:space="preserve">საქსტატი, 2021- </w:t>
      </w:r>
      <w:hyperlink r:id="rId9">
        <w:r w:rsidRPr="004625FA">
          <w:rPr>
            <w:rFonts w:ascii="Sylfaen" w:hAnsi="Sylfaen"/>
            <w:i/>
            <w:iCs/>
            <w:color w:val="1155CC"/>
            <w:sz w:val="20"/>
            <w:szCs w:val="20"/>
            <w:u w:val="single"/>
          </w:rPr>
          <w:t>https://www.geostat.ge/ka/modules/categories/683/dasakmeba-umushevroba</w:t>
        </w:r>
      </w:hyperlink>
      <w:r w:rsidRPr="004625FA">
        <w:rPr>
          <w:rFonts w:ascii="Sylfaen" w:hAnsi="Sylfaen"/>
          <w:i/>
          <w:iCs/>
          <w:sz w:val="20"/>
          <w:szCs w:val="20"/>
        </w:rPr>
        <w:t xml:space="preserve"> </w:t>
      </w:r>
    </w:p>
  </w:footnote>
  <w:footnote w:id="10">
    <w:p w:rsidR="00C01EE5" w:rsidRPr="004625FA" w:rsidRDefault="00C01EE5">
      <w:pPr>
        <w:spacing w:after="0" w:line="240" w:lineRule="auto"/>
        <w:rPr>
          <w:rFonts w:ascii="Sylfaen" w:hAnsi="Sylfaen"/>
          <w:sz w:val="20"/>
          <w:szCs w:val="20"/>
        </w:rPr>
      </w:pPr>
      <w:r w:rsidRPr="004625FA">
        <w:rPr>
          <w:rStyle w:val="FootnoteReference"/>
          <w:rFonts w:ascii="Sylfaen" w:hAnsi="Sylfaen"/>
          <w:i/>
          <w:iCs/>
        </w:rPr>
        <w:footnoteRef/>
      </w:r>
      <w:r w:rsidRPr="004625FA">
        <w:rPr>
          <w:rFonts w:ascii="Sylfaen" w:hAnsi="Sylfaen"/>
          <w:i/>
          <w:iCs/>
          <w:sz w:val="20"/>
          <w:szCs w:val="20"/>
        </w:rPr>
        <w:t xml:space="preserve">ახალგაზრდობის სააგენტო, 2021- </w:t>
      </w:r>
      <w:hyperlink r:id="rId10">
        <w:r w:rsidRPr="004625FA">
          <w:rPr>
            <w:rFonts w:ascii="Sylfaen" w:hAnsi="Sylfaen"/>
            <w:i/>
            <w:iCs/>
            <w:sz w:val="20"/>
            <w:szCs w:val="20"/>
            <w:u w:val="single"/>
          </w:rPr>
          <w:t>youthagency.gov.ge</w:t>
        </w:r>
      </w:hyperlink>
      <w:r w:rsidRPr="004625FA">
        <w:rPr>
          <w:rFonts w:ascii="Sylfaen" w:hAnsi="Sylfaen"/>
          <w:sz w:val="20"/>
          <w:szCs w:val="20"/>
        </w:rPr>
        <w:t xml:space="preserve">   </w:t>
      </w:r>
    </w:p>
  </w:footnote>
  <w:footnote w:id="11">
    <w:p w:rsidR="00C01EE5" w:rsidRPr="004625FA" w:rsidRDefault="00C01EE5">
      <w:pPr>
        <w:spacing w:after="0" w:line="240" w:lineRule="auto"/>
        <w:rPr>
          <w:rFonts w:ascii="Sylfaen" w:hAnsi="Sylfaen"/>
          <w:i/>
          <w:iCs/>
          <w:sz w:val="20"/>
          <w:szCs w:val="20"/>
        </w:rPr>
      </w:pPr>
      <w:r w:rsidRPr="004625FA">
        <w:rPr>
          <w:rStyle w:val="FootnoteReference"/>
          <w:rFonts w:ascii="Sylfaen" w:hAnsi="Sylfaen"/>
        </w:rPr>
        <w:footnoteRef/>
      </w:r>
      <w:r w:rsidRPr="004625FA">
        <w:rPr>
          <w:rFonts w:ascii="Sylfaen" w:hAnsi="Sylfaen"/>
          <w:sz w:val="20"/>
          <w:szCs w:val="20"/>
        </w:rPr>
        <w:t xml:space="preserve"> </w:t>
      </w:r>
      <w:r w:rsidRPr="004625FA">
        <w:rPr>
          <w:rFonts w:ascii="Sylfaen" w:hAnsi="Sylfaen"/>
          <w:i/>
          <w:iCs/>
          <w:sz w:val="20"/>
          <w:szCs w:val="20"/>
          <w:highlight w:val="white"/>
        </w:rPr>
        <w:t xml:space="preserve">საქართველოს პარლამენტის თემატური მოკვლევა ,,როგორ გავზარდოთ საქართველოს მოსახლეობის ფიზიკური და სპორტული აქტიურობის დონე.” 2020 </w:t>
      </w:r>
      <w:hyperlink r:id="rId11">
        <w:r w:rsidRPr="004625FA">
          <w:rPr>
            <w:rFonts w:ascii="Sylfaen" w:hAnsi="Sylfaen"/>
            <w:i/>
            <w:iCs/>
            <w:color w:val="1155CC"/>
            <w:sz w:val="20"/>
            <w:szCs w:val="20"/>
            <w:highlight w:val="white"/>
            <w:u w:val="single"/>
          </w:rPr>
          <w:t>https://parliament.leavingstone.club/</w:t>
        </w:r>
      </w:hyperlink>
      <w:r w:rsidRPr="004625FA">
        <w:rPr>
          <w:rFonts w:ascii="Sylfaen" w:hAnsi="Sylfaen"/>
          <w:i/>
          <w:iCs/>
          <w:sz w:val="20"/>
          <w:szCs w:val="20"/>
          <w:highlight w:val="white"/>
        </w:rPr>
        <w:t xml:space="preserve">. </w:t>
      </w:r>
    </w:p>
  </w:footnote>
  <w:footnote w:id="12">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rPr>
        <w:footnoteRef/>
      </w:r>
      <w:r w:rsidRPr="004625FA">
        <w:rPr>
          <w:rFonts w:ascii="Sylfaen" w:hAnsi="Sylfaen"/>
          <w:i/>
          <w:iCs/>
          <w:sz w:val="20"/>
          <w:szCs w:val="20"/>
          <w:highlight w:val="white"/>
        </w:rPr>
        <w:t xml:space="preserve"> ახალგაზრდების ეროვნული კვლევა საქართველოში, 2014.</w:t>
      </w:r>
      <w:r w:rsidRPr="004625FA">
        <w:rPr>
          <w:rFonts w:ascii="Sylfaen" w:hAnsi="Sylfaen"/>
          <w:i/>
          <w:iCs/>
          <w:sz w:val="20"/>
          <w:szCs w:val="20"/>
        </w:rPr>
        <w:t xml:space="preserve"> </w:t>
      </w:r>
      <w:hyperlink r:id="rId12">
        <w:r w:rsidRPr="004625FA">
          <w:rPr>
            <w:rFonts w:ascii="Sylfaen" w:hAnsi="Sylfaen"/>
            <w:i/>
            <w:iCs/>
            <w:color w:val="1155CC"/>
            <w:sz w:val="20"/>
            <w:szCs w:val="20"/>
            <w:u w:val="single"/>
          </w:rPr>
          <w:t>https://www.unicef.org/georgia/media/1131/file</w:t>
        </w:r>
      </w:hyperlink>
      <w:r w:rsidRPr="004625FA">
        <w:rPr>
          <w:rFonts w:ascii="Sylfaen" w:hAnsi="Sylfaen"/>
          <w:i/>
          <w:iCs/>
          <w:sz w:val="20"/>
          <w:szCs w:val="20"/>
        </w:rPr>
        <w:t xml:space="preserve"> </w:t>
      </w:r>
    </w:p>
  </w:footnote>
  <w:footnote w:id="13">
    <w:p w:rsidR="00C01EE5" w:rsidRPr="004625FA" w:rsidRDefault="00C01EE5">
      <w:pPr>
        <w:spacing w:after="0" w:line="240" w:lineRule="auto"/>
        <w:rPr>
          <w:rFonts w:ascii="Sylfaen" w:hAnsi="Sylfaen"/>
          <w:sz w:val="20"/>
          <w:szCs w:val="20"/>
        </w:rPr>
      </w:pPr>
      <w:r w:rsidRPr="004625FA">
        <w:rPr>
          <w:rStyle w:val="FootnoteReference"/>
          <w:rFonts w:ascii="Sylfaen" w:hAnsi="Sylfaen"/>
          <w:i/>
          <w:iCs/>
        </w:rPr>
        <w:footnoteRef/>
      </w:r>
      <w:r w:rsidRPr="004625FA">
        <w:rPr>
          <w:rFonts w:ascii="Sylfaen" w:hAnsi="Sylfaen"/>
          <w:i/>
          <w:iCs/>
          <w:sz w:val="20"/>
          <w:szCs w:val="20"/>
        </w:rPr>
        <w:t xml:space="preserve"> სირბილაძე თ., ჯავახიშვილი მ., კობაიძე მ., ჭიჭინაძე თ., ბენაშვილი მ. (2019). ,,ნარკოტიკების მოხმარებისა და სხვა პრობლემური ქცევების რისკ და დამცავი ფაქტორების კვლევა საქართველოს მოზარდებსა და ახალგაზრდებში.” (თბილისი, საზოგადოებრივი გაერთიანება ბემონი) </w:t>
      </w:r>
      <w:hyperlink r:id="rId13">
        <w:r w:rsidRPr="004625FA">
          <w:rPr>
            <w:rFonts w:ascii="Sylfaen" w:hAnsi="Sylfaen"/>
            <w:i/>
            <w:iCs/>
            <w:color w:val="1155CC"/>
            <w:sz w:val="20"/>
            <w:szCs w:val="20"/>
            <w:u w:val="single"/>
          </w:rPr>
          <w:t>bemoinidrug.org.ge</w:t>
        </w:r>
      </w:hyperlink>
      <w:r w:rsidRPr="004625FA">
        <w:rPr>
          <w:rFonts w:ascii="Sylfaen" w:hAnsi="Sylfaen"/>
          <w:sz w:val="20"/>
          <w:szCs w:val="20"/>
        </w:rPr>
        <w:t xml:space="preserve">  </w:t>
      </w:r>
    </w:p>
  </w:footnote>
  <w:footnote w:id="14">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w:t>
      </w:r>
      <w:r w:rsidRPr="004625FA">
        <w:rPr>
          <w:rFonts w:ascii="Sylfaen" w:eastAsia="Merriweather" w:hAnsi="Sylfaen" w:cs="Merriweather"/>
          <w:i/>
          <w:iCs/>
          <w:sz w:val="20"/>
          <w:szCs w:val="20"/>
        </w:rPr>
        <w:t xml:space="preserve"> </w:t>
      </w:r>
      <w:r w:rsidRPr="004625FA">
        <w:rPr>
          <w:rFonts w:ascii="Sylfaen" w:hAnsi="Sylfaen"/>
          <w:i/>
          <w:iCs/>
          <w:sz w:val="20"/>
          <w:szCs w:val="20"/>
        </w:rPr>
        <w:t>შპს „გამოყენებითი კვლევების კომპანია ეი არ სი“. (2016). „ჯანმრთელობის ხელშეწყობის“ 2016 წლის სახელმწიფო პროგრამის კომპონენტის („ჯანმრთელობის ხელშეწყობის პოპულარიზაციისა და გაძლიერების კომპონენტი“) ფარგლებში ფსიქიკური ჯანმრთელობის ხელშეწყობის მიზნით თვისობრივი კვლევა.</w:t>
      </w:r>
      <w:hyperlink r:id="rId14">
        <w:r w:rsidRPr="004625FA">
          <w:rPr>
            <w:rFonts w:ascii="Sylfaen" w:hAnsi="Sylfaen"/>
            <w:i/>
            <w:iCs/>
            <w:color w:val="1155CC"/>
            <w:sz w:val="20"/>
            <w:szCs w:val="20"/>
            <w:u w:val="single"/>
          </w:rPr>
          <w:t>https://test.ncdc.ge/</w:t>
        </w:r>
      </w:hyperlink>
    </w:p>
  </w:footnote>
  <w:footnote w:id="15">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hAnsi="Sylfaen"/>
          <w:i/>
          <w:iCs/>
          <w:sz w:val="20"/>
          <w:szCs w:val="20"/>
          <w:highlight w:val="white"/>
        </w:rPr>
        <w:t>დაავადებათა კონტროლის ცენტრი</w:t>
      </w:r>
      <w:r w:rsidRPr="004625FA">
        <w:rPr>
          <w:rFonts w:ascii="Sylfaen" w:hAnsi="Sylfaen"/>
          <w:i/>
          <w:iCs/>
          <w:sz w:val="20"/>
          <w:szCs w:val="20"/>
        </w:rPr>
        <w:t xml:space="preserve"> </w:t>
      </w:r>
      <w:r w:rsidRPr="004625FA">
        <w:rPr>
          <w:rFonts w:ascii="Sylfaen" w:hAnsi="Sylfaen"/>
          <w:i/>
          <w:iCs/>
          <w:sz w:val="20"/>
          <w:szCs w:val="20"/>
          <w:highlight w:val="white"/>
        </w:rPr>
        <w:t xml:space="preserve">,,ალკოჰოლის, თამბაქოსა და სხვა ნარკოტიკული ნივთიერებების მოხმარების შემსწავლელი ევროპის სკოლების კვლევის პროექტი. ESPAD 2019 საქართველო.'' </w:t>
      </w:r>
      <w:hyperlink r:id="rId15">
        <w:r w:rsidRPr="004625FA">
          <w:rPr>
            <w:rFonts w:ascii="Sylfaen" w:hAnsi="Sylfaen"/>
            <w:i/>
            <w:iCs/>
            <w:color w:val="1155CC"/>
            <w:sz w:val="20"/>
            <w:szCs w:val="20"/>
            <w:highlight w:val="white"/>
            <w:u w:val="single"/>
          </w:rPr>
          <w:t>https://test.ncdc.ge/Pages/User/News.aspx?ID=ad6b0c64-cc1f-4193-a5e6-aa8b83d42c18</w:t>
        </w:r>
      </w:hyperlink>
      <w:r w:rsidRPr="004625FA">
        <w:rPr>
          <w:rFonts w:ascii="Sylfaen" w:hAnsi="Sylfaen"/>
          <w:i/>
          <w:iCs/>
          <w:sz w:val="20"/>
          <w:szCs w:val="20"/>
          <w:highlight w:val="white"/>
        </w:rPr>
        <w:t xml:space="preserve"> </w:t>
      </w:r>
      <w:r w:rsidRPr="004625FA">
        <w:rPr>
          <w:rFonts w:ascii="Sylfaen" w:hAnsi="Sylfaen"/>
          <w:i/>
          <w:iCs/>
          <w:sz w:val="20"/>
          <w:szCs w:val="20"/>
        </w:rPr>
        <w:t xml:space="preserve"> </w:t>
      </w:r>
    </w:p>
  </w:footnote>
  <w:footnote w:id="16">
    <w:p w:rsidR="00C01EE5" w:rsidRPr="004625FA" w:rsidRDefault="00C01EE5">
      <w:pPr>
        <w:spacing w:after="0" w:line="240" w:lineRule="auto"/>
        <w:rPr>
          <w:rFonts w:ascii="Sylfaen" w:hAnsi="Sylfaen"/>
          <w:sz w:val="20"/>
          <w:szCs w:val="20"/>
        </w:rPr>
      </w:pPr>
      <w:r w:rsidRPr="004625FA">
        <w:rPr>
          <w:rStyle w:val="FootnoteReference"/>
          <w:rFonts w:ascii="Sylfaen" w:hAnsi="Sylfaen"/>
          <w:i/>
          <w:iCs/>
          <w:sz w:val="20"/>
          <w:szCs w:val="20"/>
        </w:rPr>
        <w:footnoteRef/>
      </w:r>
      <w:r w:rsidRPr="004625FA">
        <w:rPr>
          <w:rFonts w:ascii="Sylfaen" w:eastAsia="Merriweather" w:hAnsi="Sylfaen" w:cs="Merriweather"/>
          <w:i/>
          <w:iCs/>
          <w:sz w:val="20"/>
          <w:szCs w:val="20"/>
        </w:rPr>
        <w:t xml:space="preserve"> </w:t>
      </w:r>
      <w:r w:rsidRPr="004625FA">
        <w:rPr>
          <w:rFonts w:ascii="Sylfaen" w:hAnsi="Sylfaen"/>
          <w:i/>
          <w:iCs/>
          <w:sz w:val="20"/>
          <w:szCs w:val="20"/>
        </w:rPr>
        <w:t>ბესელია ა., გეგენავა ვ., კირთაძე ი., მღებრიშვილი თ., ოთიაშვილი დ., რაზმაძე მ., სტურუა ლ., ქუთელია ლ., ჯავახიშვილი ჯ., ნარკოვითარება საქართველოში 2018, თბილისი 2019. -</w:t>
      </w:r>
      <w:hyperlink r:id="rId16">
        <w:r w:rsidRPr="004625FA">
          <w:rPr>
            <w:rFonts w:ascii="Sylfaen" w:hAnsi="Sylfaen"/>
            <w:i/>
            <w:iCs/>
            <w:sz w:val="20"/>
            <w:szCs w:val="20"/>
          </w:rPr>
          <w:t xml:space="preserve"> </w:t>
        </w:r>
      </w:hyperlink>
      <w:hyperlink r:id="rId17">
        <w:r w:rsidRPr="004625FA">
          <w:rPr>
            <w:rFonts w:ascii="Sylfaen" w:hAnsi="Sylfaen"/>
            <w:i/>
            <w:iCs/>
            <w:color w:val="0563C1"/>
            <w:sz w:val="20"/>
            <w:szCs w:val="20"/>
            <w:u w:val="single"/>
          </w:rPr>
          <w:t>https://altgeorgia.ge/media/uploads/</w:t>
        </w:r>
      </w:hyperlink>
      <w:hyperlink r:id="rId18">
        <w:r w:rsidRPr="004625FA">
          <w:rPr>
            <w:rFonts w:ascii="Sylfaen" w:hAnsi="Sylfaen"/>
            <w:i/>
            <w:iCs/>
            <w:color w:val="0563C1"/>
            <w:sz w:val="20"/>
            <w:szCs w:val="20"/>
            <w:u w:val="single"/>
          </w:rPr>
          <w:t>ნარკოვითარება</w:t>
        </w:r>
      </w:hyperlink>
      <w:hyperlink r:id="rId19">
        <w:r w:rsidRPr="004625FA">
          <w:rPr>
            <w:rFonts w:ascii="Sylfaen" w:hAnsi="Sylfaen"/>
            <w:i/>
            <w:iCs/>
            <w:color w:val="0563C1"/>
            <w:sz w:val="20"/>
            <w:szCs w:val="20"/>
            <w:u w:val="single"/>
          </w:rPr>
          <w:t>-</w:t>
        </w:r>
      </w:hyperlink>
      <w:hyperlink r:id="rId20">
        <w:r w:rsidRPr="004625FA">
          <w:rPr>
            <w:rFonts w:ascii="Sylfaen" w:hAnsi="Sylfaen"/>
            <w:i/>
            <w:iCs/>
            <w:color w:val="0563C1"/>
            <w:sz w:val="20"/>
            <w:szCs w:val="20"/>
            <w:u w:val="single"/>
          </w:rPr>
          <w:t>საქართველოში</w:t>
        </w:r>
      </w:hyperlink>
      <w:hyperlink r:id="rId21">
        <w:r w:rsidRPr="004625FA">
          <w:rPr>
            <w:rFonts w:ascii="Sylfaen" w:hAnsi="Sylfaen"/>
            <w:i/>
            <w:iCs/>
            <w:color w:val="0563C1"/>
            <w:sz w:val="20"/>
            <w:szCs w:val="20"/>
            <w:u w:val="single"/>
          </w:rPr>
          <w:t>-2018_final-1-.pdf</w:t>
        </w:r>
      </w:hyperlink>
    </w:p>
  </w:footnote>
  <w:footnote w:id="17">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eastAsia="Merriweather" w:hAnsi="Sylfaen" w:cs="Merriweather"/>
          <w:i/>
          <w:iCs/>
          <w:sz w:val="20"/>
          <w:szCs w:val="20"/>
        </w:rPr>
        <w:t xml:space="preserve"> </w:t>
      </w:r>
      <w:r w:rsidRPr="004625FA">
        <w:rPr>
          <w:rFonts w:ascii="Sylfaen" w:hAnsi="Sylfaen"/>
          <w:i/>
          <w:iCs/>
          <w:sz w:val="20"/>
          <w:szCs w:val="20"/>
        </w:rPr>
        <w:t>ფრიდრიხ ებერტის ფონდი. (2017). თაობა გარდამავალ პერიოდში - ახალგაზრდობის კვლევა 2016 - საქართველო.</w:t>
      </w:r>
      <w:hyperlink r:id="rId22">
        <w:r w:rsidRPr="004625FA">
          <w:rPr>
            <w:rFonts w:ascii="Sylfaen" w:hAnsi="Sylfaen"/>
            <w:i/>
            <w:iCs/>
            <w:sz w:val="20"/>
            <w:szCs w:val="20"/>
          </w:rPr>
          <w:t xml:space="preserve"> </w:t>
        </w:r>
      </w:hyperlink>
      <w:hyperlink r:id="rId23">
        <w:r w:rsidRPr="004625FA">
          <w:rPr>
            <w:rFonts w:ascii="Sylfaen" w:hAnsi="Sylfaen"/>
            <w:i/>
            <w:iCs/>
            <w:color w:val="0563C1"/>
            <w:sz w:val="20"/>
            <w:szCs w:val="20"/>
            <w:u w:val="single"/>
          </w:rPr>
          <w:t>https://library.fes.de/pdf-files/bueros/georgien/13151-20170131.pdf</w:t>
        </w:r>
      </w:hyperlink>
      <w:r w:rsidRPr="004625FA">
        <w:rPr>
          <w:rFonts w:ascii="Sylfaen" w:hAnsi="Sylfaen"/>
          <w:i/>
          <w:iCs/>
          <w:color w:val="0563C1"/>
          <w:sz w:val="20"/>
          <w:szCs w:val="20"/>
          <w:u w:val="single"/>
        </w:rPr>
        <w:t xml:space="preserve">; </w:t>
      </w:r>
      <w:r w:rsidRPr="004625FA">
        <w:rPr>
          <w:rFonts w:ascii="Sylfaen" w:hAnsi="Sylfaen"/>
          <w:i/>
          <w:iCs/>
          <w:color w:val="211D1E"/>
          <w:sz w:val="20"/>
          <w:szCs w:val="20"/>
        </w:rPr>
        <w:t>The European Union for Georgia, GEOSTAT, and UN Women (2018) National Study on Violence Against Women in Georgia 2017,</w:t>
      </w:r>
      <w:hyperlink r:id="rId24">
        <w:r w:rsidRPr="004625FA">
          <w:rPr>
            <w:rFonts w:ascii="Sylfaen" w:hAnsi="Sylfaen"/>
            <w:i/>
            <w:iCs/>
            <w:color w:val="211D1E"/>
            <w:sz w:val="20"/>
            <w:szCs w:val="20"/>
          </w:rPr>
          <w:t xml:space="preserve"> </w:t>
        </w:r>
      </w:hyperlink>
      <w:hyperlink r:id="rId25">
        <w:r w:rsidRPr="004625FA">
          <w:rPr>
            <w:rFonts w:ascii="Sylfaen" w:hAnsi="Sylfaen"/>
            <w:i/>
            <w:iCs/>
            <w:color w:val="0563C1"/>
            <w:sz w:val="20"/>
            <w:szCs w:val="20"/>
          </w:rPr>
          <w:t>https://georgia.un.org/sites/default/files/2020-05/national%20vaw%20study%20report%20eng.pdf</w:t>
        </w:r>
      </w:hyperlink>
      <w:r w:rsidRPr="004625FA">
        <w:rPr>
          <w:rFonts w:ascii="Sylfaen" w:hAnsi="Sylfaen"/>
          <w:i/>
          <w:iCs/>
          <w:color w:val="211D1E"/>
          <w:sz w:val="20"/>
          <w:szCs w:val="20"/>
        </w:rPr>
        <w:t xml:space="preserve">;   </w:t>
      </w:r>
    </w:p>
  </w:footnote>
  <w:footnote w:id="18">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eastAsia="Merriweather" w:hAnsi="Sylfaen" w:cs="Merriweather"/>
          <w:i/>
          <w:iCs/>
          <w:sz w:val="20"/>
          <w:szCs w:val="20"/>
        </w:rPr>
        <w:t xml:space="preserve"> </w:t>
      </w:r>
      <w:r w:rsidRPr="004625FA">
        <w:rPr>
          <w:rFonts w:ascii="Sylfaen" w:hAnsi="Sylfaen"/>
          <w:i/>
          <w:iCs/>
          <w:sz w:val="20"/>
          <w:szCs w:val="20"/>
        </w:rPr>
        <w:t xml:space="preserve">საქსტატი 2020,2021,2022- </w:t>
      </w:r>
      <w:hyperlink r:id="rId26">
        <w:r w:rsidRPr="004625FA">
          <w:rPr>
            <w:rFonts w:ascii="Sylfaen" w:hAnsi="Sylfaen"/>
            <w:i/>
            <w:iCs/>
            <w:color w:val="1155CC"/>
            <w:sz w:val="20"/>
            <w:szCs w:val="20"/>
            <w:u w:val="single"/>
          </w:rPr>
          <w:t>https://www.geostat.ge/ka/modules/categories/132/siskhlis-samartlis-statistika</w:t>
        </w:r>
      </w:hyperlink>
      <w:r w:rsidRPr="004625FA">
        <w:rPr>
          <w:rFonts w:ascii="Sylfaen" w:hAnsi="Sylfaen"/>
          <w:i/>
          <w:iCs/>
          <w:sz w:val="20"/>
          <w:szCs w:val="20"/>
        </w:rPr>
        <w:t xml:space="preserve"> </w:t>
      </w:r>
    </w:p>
  </w:footnote>
  <w:footnote w:id="19">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eastAsia="Merriweather" w:hAnsi="Sylfaen" w:cs="Merriweather"/>
          <w:i/>
          <w:iCs/>
          <w:sz w:val="20"/>
          <w:szCs w:val="20"/>
        </w:rPr>
        <w:t xml:space="preserve"> </w:t>
      </w:r>
      <w:r w:rsidRPr="004625FA">
        <w:rPr>
          <w:rFonts w:ascii="Sylfaen" w:hAnsi="Sylfaen"/>
          <w:i/>
          <w:iCs/>
          <w:sz w:val="20"/>
          <w:szCs w:val="20"/>
          <w:highlight w:val="white"/>
        </w:rPr>
        <w:t>სსიპ დანაშაულის პრევენციის, არასაპატიმრო სასჯელთა აღსრულებისა და პრობაციის ეროვნული სააგენტო, 2022.</w:t>
      </w:r>
    </w:p>
  </w:footnote>
  <w:footnote w:id="20">
    <w:p w:rsidR="00C01EE5" w:rsidRPr="004625FA" w:rsidRDefault="00C01EE5">
      <w:pPr>
        <w:spacing w:after="0" w:line="240" w:lineRule="auto"/>
        <w:rPr>
          <w:rFonts w:ascii="Sylfaen" w:hAnsi="Sylfaen"/>
          <w:i/>
          <w:iCs/>
          <w:sz w:val="20"/>
          <w:szCs w:val="20"/>
          <w:highlight w:val="white"/>
        </w:rPr>
      </w:pPr>
      <w:r w:rsidRPr="004625FA">
        <w:rPr>
          <w:rStyle w:val="FootnoteReference"/>
          <w:rFonts w:ascii="Sylfaen" w:hAnsi="Sylfaen"/>
          <w:i/>
          <w:iCs/>
          <w:sz w:val="20"/>
          <w:szCs w:val="20"/>
        </w:rPr>
        <w:footnoteRef/>
      </w:r>
      <w:r w:rsidRPr="004625FA">
        <w:rPr>
          <w:rFonts w:ascii="Sylfaen" w:hAnsi="Sylfaen"/>
          <w:i/>
          <w:iCs/>
          <w:sz w:val="20"/>
          <w:szCs w:val="20"/>
        </w:rPr>
        <w:t xml:space="preserve"> </w:t>
      </w:r>
      <w:r w:rsidRPr="004625FA">
        <w:rPr>
          <w:rFonts w:ascii="Sylfaen" w:hAnsi="Sylfaen"/>
          <w:i/>
          <w:iCs/>
          <w:sz w:val="20"/>
          <w:szCs w:val="20"/>
          <w:highlight w:val="white"/>
        </w:rPr>
        <w:t xml:space="preserve">შინაგან საქმეთა სამინისტრო, 2019- </w:t>
      </w:r>
      <w:hyperlink r:id="rId27">
        <w:r w:rsidRPr="004625FA">
          <w:rPr>
            <w:rFonts w:ascii="Sylfaen" w:hAnsi="Sylfaen"/>
            <w:i/>
            <w:iCs/>
            <w:color w:val="1155CC"/>
            <w:sz w:val="20"/>
            <w:szCs w:val="20"/>
            <w:highlight w:val="white"/>
            <w:u w:val="single"/>
          </w:rPr>
          <w:t>https://info.police.ge/uploads/603766002e592.pdf</w:t>
        </w:r>
      </w:hyperlink>
      <w:r w:rsidRPr="004625FA">
        <w:rPr>
          <w:rFonts w:ascii="Sylfaen" w:hAnsi="Sylfaen"/>
          <w:i/>
          <w:iCs/>
          <w:sz w:val="20"/>
          <w:szCs w:val="20"/>
          <w:highlight w:val="white"/>
        </w:rPr>
        <w:t xml:space="preserve"> </w:t>
      </w:r>
    </w:p>
  </w:footnote>
  <w:footnote w:id="21">
    <w:p w:rsidR="00C01EE5" w:rsidRPr="004625FA" w:rsidRDefault="00C01EE5">
      <w:pPr>
        <w:spacing w:after="0" w:line="240" w:lineRule="auto"/>
        <w:rPr>
          <w:rFonts w:ascii="Sylfaen" w:hAnsi="Sylfaen"/>
          <w:sz w:val="18"/>
          <w:szCs w:val="18"/>
        </w:rPr>
      </w:pPr>
      <w:r w:rsidRPr="004625FA">
        <w:rPr>
          <w:rStyle w:val="FootnoteReference"/>
          <w:rFonts w:ascii="Sylfaen" w:hAnsi="Sylfaen"/>
          <w:i/>
          <w:iCs/>
          <w:sz w:val="20"/>
          <w:szCs w:val="20"/>
        </w:rPr>
        <w:footnoteRef/>
      </w:r>
      <w:r w:rsidRPr="004625FA">
        <w:rPr>
          <w:rFonts w:ascii="Sylfaen" w:eastAsia="Merriweather" w:hAnsi="Sylfaen" w:cs="Merriweather"/>
          <w:i/>
          <w:iCs/>
          <w:sz w:val="20"/>
          <w:szCs w:val="20"/>
        </w:rPr>
        <w:t xml:space="preserve"> </w:t>
      </w:r>
      <w:r w:rsidRPr="004625FA">
        <w:rPr>
          <w:rFonts w:ascii="Sylfaen" w:hAnsi="Sylfaen"/>
          <w:i/>
          <w:iCs/>
          <w:color w:val="211D1E"/>
          <w:sz w:val="20"/>
          <w:szCs w:val="20"/>
        </w:rPr>
        <w:t>The European Union for Georgia, GEOSTAT, and UN Women (2018) National Study on Violence Against Women in Georgia 2017,</w:t>
      </w:r>
      <w:hyperlink r:id="rId28">
        <w:r w:rsidRPr="004625FA">
          <w:rPr>
            <w:rFonts w:ascii="Sylfaen" w:hAnsi="Sylfaen"/>
            <w:i/>
            <w:iCs/>
            <w:color w:val="211D1E"/>
            <w:sz w:val="20"/>
            <w:szCs w:val="20"/>
          </w:rPr>
          <w:t xml:space="preserve"> </w:t>
        </w:r>
      </w:hyperlink>
      <w:hyperlink r:id="rId29">
        <w:r w:rsidRPr="004625FA">
          <w:rPr>
            <w:rFonts w:ascii="Sylfaen" w:hAnsi="Sylfaen"/>
            <w:i/>
            <w:iCs/>
            <w:color w:val="0563C1"/>
            <w:sz w:val="20"/>
            <w:szCs w:val="20"/>
            <w:u w:val="single"/>
          </w:rPr>
          <w:t>https://georgia.un.org/sites/default/files/2020-05/national%20vaw%20study%20report%20eng.pdf</w:t>
        </w:r>
      </w:hyperlink>
      <w:r w:rsidRPr="004625FA">
        <w:rPr>
          <w:rFonts w:ascii="Sylfaen" w:hAnsi="Sylfaen"/>
          <w:color w:val="211D1E"/>
          <w:sz w:val="20"/>
          <w:szCs w:val="20"/>
        </w:rPr>
        <w:t xml:space="preserve">  </w:t>
      </w:r>
    </w:p>
  </w:footnote>
  <w:footnote w:id="22">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სსიპ სახელმწიფოს ზრუნვისა და ტრეფიკინგის მსხვერპლთა, დაზარალებულთა სააგენტო, 2020.</w:t>
      </w:r>
    </w:p>
  </w:footnote>
  <w:footnote w:id="23">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w:t>
      </w:r>
      <w:r w:rsidRPr="004625FA">
        <w:rPr>
          <w:rFonts w:ascii="Sylfaen" w:eastAsia="Times New Roman" w:hAnsi="Sylfaen" w:cs="Times New Roman"/>
          <w:i/>
          <w:iCs/>
          <w:sz w:val="20"/>
          <w:szCs w:val="20"/>
        </w:rPr>
        <w:t xml:space="preserve"> </w:t>
      </w:r>
      <w:r w:rsidRPr="004625FA">
        <w:rPr>
          <w:rFonts w:ascii="Sylfaen" w:hAnsi="Sylfaen"/>
          <w:i/>
          <w:iCs/>
          <w:sz w:val="20"/>
          <w:szCs w:val="20"/>
        </w:rPr>
        <w:t>GeoStat &amp; UNICEF. (2018). Multiple Indicator Cluster Survey Georgia 2018, Child marriage (women).</w:t>
      </w:r>
      <w:hyperlink r:id="rId30">
        <w:r w:rsidRPr="004625FA">
          <w:rPr>
            <w:rFonts w:ascii="Sylfaen" w:hAnsi="Sylfaen"/>
            <w:i/>
            <w:iCs/>
            <w:sz w:val="20"/>
            <w:szCs w:val="20"/>
          </w:rPr>
          <w:t xml:space="preserve"> </w:t>
        </w:r>
      </w:hyperlink>
      <w:hyperlink r:id="rId31">
        <w:r w:rsidRPr="004625FA">
          <w:rPr>
            <w:rFonts w:ascii="Sylfaen" w:hAnsi="Sylfaen"/>
            <w:i/>
            <w:iCs/>
            <w:color w:val="0563C1"/>
            <w:sz w:val="20"/>
            <w:szCs w:val="20"/>
            <w:u w:val="single"/>
          </w:rPr>
          <w:t>https://www.unicef.org/georgia/media/5866/file</w:t>
        </w:r>
      </w:hyperlink>
    </w:p>
  </w:footnote>
  <w:footnote w:id="24">
    <w:p w:rsidR="00C01EE5" w:rsidRPr="004625FA" w:rsidRDefault="00C01EE5">
      <w:pPr>
        <w:spacing w:after="0" w:line="240" w:lineRule="auto"/>
        <w:rPr>
          <w:rFonts w:ascii="Sylfaen" w:hAnsi="Sylfaen"/>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შინაგან საქმეთა სამინისტრო, 2020.</w:t>
      </w:r>
    </w:p>
  </w:footnote>
  <w:footnote w:id="25">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მონაცემთა დაცვის ევროპული სამართლის სახელმძღვანელო. 2018. </w:t>
      </w:r>
      <w:hyperlink r:id="rId32">
        <w:r w:rsidRPr="004625FA">
          <w:rPr>
            <w:rFonts w:ascii="Sylfaen" w:hAnsi="Sylfaen"/>
            <w:i/>
            <w:iCs/>
            <w:color w:val="1155CC"/>
            <w:sz w:val="20"/>
            <w:szCs w:val="20"/>
            <w:u w:val="single"/>
          </w:rPr>
          <w:t>https://www.echr.coe.int/</w:t>
        </w:r>
      </w:hyperlink>
      <w:r w:rsidRPr="004625FA">
        <w:rPr>
          <w:rFonts w:ascii="Sylfaen" w:hAnsi="Sylfaen"/>
          <w:i/>
          <w:iCs/>
          <w:sz w:val="20"/>
          <w:szCs w:val="20"/>
        </w:rPr>
        <w:t xml:space="preserve"> </w:t>
      </w:r>
    </w:p>
  </w:footnote>
  <w:footnote w:id="26">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eastAsia="Merriweather" w:hAnsi="Sylfaen" w:cs="Merriweather"/>
          <w:i/>
          <w:iCs/>
          <w:sz w:val="20"/>
          <w:szCs w:val="20"/>
        </w:rPr>
        <w:t xml:space="preserve"> </w:t>
      </w:r>
      <w:r w:rsidRPr="004625FA">
        <w:rPr>
          <w:rFonts w:ascii="Sylfaen" w:hAnsi="Sylfaen"/>
          <w:i/>
          <w:iCs/>
          <w:sz w:val="20"/>
          <w:szCs w:val="20"/>
        </w:rPr>
        <w:t>ფრიდრიხ ებერტის ფონდი. (2017). თაობა გარდამავალ პერიოდში - ახალგაზრდობის კვლევა 2016 - საქართველო.</w:t>
      </w:r>
      <w:hyperlink r:id="rId33">
        <w:r w:rsidRPr="004625FA">
          <w:rPr>
            <w:rFonts w:ascii="Sylfaen" w:hAnsi="Sylfaen"/>
            <w:i/>
            <w:iCs/>
            <w:sz w:val="20"/>
            <w:szCs w:val="20"/>
          </w:rPr>
          <w:t xml:space="preserve"> </w:t>
        </w:r>
      </w:hyperlink>
      <w:hyperlink r:id="rId34">
        <w:r w:rsidRPr="004625FA">
          <w:rPr>
            <w:rFonts w:ascii="Sylfaen" w:hAnsi="Sylfaen"/>
            <w:i/>
            <w:iCs/>
            <w:color w:val="0563C1"/>
            <w:sz w:val="20"/>
            <w:szCs w:val="20"/>
            <w:u w:val="single"/>
          </w:rPr>
          <w:t>https://library.fes.de/pdf-files/bueros/georgien/13151-20170131.pdf</w:t>
        </w:r>
      </w:hyperlink>
    </w:p>
  </w:footnote>
  <w:footnote w:id="27">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საქსტატი 2020, 2021- </w:t>
      </w:r>
      <w:hyperlink r:id="rId35">
        <w:r w:rsidRPr="004625FA">
          <w:rPr>
            <w:rFonts w:ascii="Sylfaen" w:hAnsi="Sylfaen"/>
            <w:i/>
            <w:iCs/>
            <w:color w:val="1155CC"/>
            <w:sz w:val="20"/>
            <w:szCs w:val="20"/>
            <w:u w:val="single"/>
          </w:rPr>
          <w:t>https://www.geostat.ge/ka/modules/categories/683/dasakmeba-umushevroba</w:t>
        </w:r>
      </w:hyperlink>
      <w:r w:rsidRPr="004625FA">
        <w:rPr>
          <w:rFonts w:ascii="Sylfaen" w:hAnsi="Sylfaen"/>
          <w:i/>
          <w:iCs/>
          <w:sz w:val="20"/>
          <w:szCs w:val="20"/>
        </w:rPr>
        <w:t xml:space="preserve"> </w:t>
      </w:r>
    </w:p>
  </w:footnote>
  <w:footnote w:id="28">
    <w:p w:rsidR="00C01EE5" w:rsidRPr="004625FA" w:rsidRDefault="00C01EE5">
      <w:pPr>
        <w:spacing w:after="0" w:line="240" w:lineRule="auto"/>
        <w:rPr>
          <w:rFonts w:ascii="Sylfaen" w:hAnsi="Sylfaen"/>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Commonwealth. 2020. Global Youth Development  Index. London: Commonwealth Secretariat 2021, 220. </w:t>
      </w:r>
      <w:hyperlink r:id="rId36">
        <w:r w:rsidRPr="004625FA">
          <w:rPr>
            <w:rFonts w:ascii="Sylfaen" w:hAnsi="Sylfaen"/>
            <w:i/>
            <w:iCs/>
            <w:color w:val="1155CC"/>
            <w:sz w:val="20"/>
            <w:szCs w:val="20"/>
            <w:u w:val="single"/>
          </w:rPr>
          <w:t>https://youth-development-index.thecommonwealth.org/assets/pdf/global-youth-development-report-2020.pdf</w:t>
        </w:r>
      </w:hyperlink>
      <w:r w:rsidRPr="004625FA">
        <w:rPr>
          <w:rFonts w:ascii="Sylfaen" w:hAnsi="Sylfaen"/>
          <w:sz w:val="20"/>
          <w:szCs w:val="20"/>
        </w:rPr>
        <w:t xml:space="preserve"> </w:t>
      </w:r>
    </w:p>
  </w:footnote>
  <w:footnote w:id="29">
    <w:p w:rsidR="00C01EE5" w:rsidRPr="004625FA" w:rsidRDefault="00C01EE5">
      <w:pPr>
        <w:spacing w:after="0" w:line="240" w:lineRule="auto"/>
        <w:rPr>
          <w:rFonts w:ascii="Sylfaen" w:hAnsi="Sylfaen"/>
          <w:i/>
          <w:iCs/>
          <w:color w:val="FF0000"/>
          <w:sz w:val="20"/>
          <w:szCs w:val="20"/>
          <w:highlight w:val="white"/>
        </w:rPr>
      </w:pPr>
      <w:r w:rsidRPr="004625FA">
        <w:rPr>
          <w:rStyle w:val="FootnoteReference"/>
          <w:rFonts w:ascii="Sylfaen" w:hAnsi="Sylfaen"/>
          <w:i/>
          <w:iCs/>
          <w:sz w:val="20"/>
          <w:szCs w:val="20"/>
        </w:rPr>
        <w:footnoteRef/>
      </w:r>
      <w:r w:rsidRPr="004625FA">
        <w:rPr>
          <w:rFonts w:ascii="Sylfaen" w:hAnsi="Sylfaen"/>
          <w:i/>
          <w:iCs/>
          <w:sz w:val="20"/>
          <w:szCs w:val="20"/>
          <w:highlight w:val="white"/>
        </w:rPr>
        <w:t xml:space="preserve"> EU, Save The Children, Children and Youth National Fund. 2018 "Youth Focused, Gender-Sensitive  Labor Market Assessment”.</w:t>
      </w:r>
      <w:r w:rsidRPr="004625FA">
        <w:rPr>
          <w:rFonts w:ascii="Sylfaen" w:hAnsi="Sylfaen"/>
          <w:i/>
          <w:iCs/>
          <w:color w:val="FF0000"/>
          <w:sz w:val="20"/>
          <w:szCs w:val="20"/>
          <w:highlight w:val="white"/>
        </w:rPr>
        <w:t xml:space="preserve"> </w:t>
      </w:r>
      <w:hyperlink r:id="rId37">
        <w:r w:rsidRPr="004625FA">
          <w:rPr>
            <w:rFonts w:ascii="Sylfaen" w:hAnsi="Sylfaen"/>
            <w:i/>
            <w:iCs/>
            <w:color w:val="1155CC"/>
            <w:sz w:val="20"/>
            <w:szCs w:val="20"/>
            <w:highlight w:val="white"/>
            <w:u w:val="single"/>
          </w:rPr>
          <w:t>euneighbourseast.eu/wp-con</w:t>
        </w:r>
      </w:hyperlink>
      <w:r w:rsidRPr="004625FA">
        <w:rPr>
          <w:rFonts w:ascii="Sylfaen" w:hAnsi="Sylfaen"/>
          <w:i/>
          <w:iCs/>
          <w:color w:val="FF0000"/>
          <w:sz w:val="20"/>
          <w:szCs w:val="20"/>
          <w:highlight w:val="white"/>
        </w:rPr>
        <w:t xml:space="preserve"> </w:t>
      </w:r>
    </w:p>
  </w:footnote>
  <w:footnote w:id="30">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ETF. 2019. "ტურინის პროცესი 2018-2020 საქართველო." ეროვნული ანგარიში. </w:t>
      </w:r>
      <w:hyperlink r:id="rId38">
        <w:r w:rsidRPr="004625FA">
          <w:rPr>
            <w:rFonts w:ascii="Sylfaen" w:hAnsi="Sylfaen"/>
            <w:i/>
            <w:iCs/>
            <w:color w:val="1155CC"/>
            <w:sz w:val="20"/>
            <w:szCs w:val="20"/>
            <w:u w:val="single"/>
          </w:rPr>
          <w:t>openspace.etf.europa.eu</w:t>
        </w:r>
      </w:hyperlink>
    </w:p>
  </w:footnote>
  <w:footnote w:id="31">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eastAsia="Merriweather" w:hAnsi="Sylfaen" w:cs="Merriweather"/>
          <w:i/>
          <w:iCs/>
          <w:sz w:val="20"/>
          <w:szCs w:val="20"/>
        </w:rPr>
        <w:t xml:space="preserve"> </w:t>
      </w:r>
      <w:r w:rsidRPr="004625FA">
        <w:rPr>
          <w:rFonts w:ascii="Sylfaen" w:hAnsi="Sylfaen"/>
          <w:i/>
          <w:iCs/>
          <w:sz w:val="20"/>
          <w:szCs w:val="20"/>
        </w:rPr>
        <w:t xml:space="preserve">EU4Youth Project. 2019. "Good practices of youth employment, labour market and entrepreneurship based on the experiences of Poland, Estonia and the UK." Tbilisi. </w:t>
      </w:r>
      <w:hyperlink r:id="rId39">
        <w:r w:rsidRPr="004625FA">
          <w:rPr>
            <w:rFonts w:ascii="Sylfaen" w:hAnsi="Sylfaen"/>
            <w:i/>
            <w:iCs/>
            <w:color w:val="1155CC"/>
            <w:sz w:val="20"/>
            <w:szCs w:val="20"/>
            <w:u w:val="single"/>
          </w:rPr>
          <w:t>euneighbourseast.eu</w:t>
        </w:r>
      </w:hyperlink>
      <w:r w:rsidRPr="004625FA">
        <w:rPr>
          <w:rFonts w:ascii="Sylfaen" w:hAnsi="Sylfaen"/>
          <w:i/>
          <w:iCs/>
          <w:sz w:val="20"/>
          <w:szCs w:val="20"/>
        </w:rPr>
        <w:t xml:space="preserve"> </w:t>
      </w:r>
    </w:p>
  </w:footnote>
  <w:footnote w:id="32">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ფრიდრიხ ებერტის ფონდი. (2017). თაობა გარდამავალ პერიოდში - ახალგაზრდობის კვლევა 2016 - საქართველო.</w:t>
      </w:r>
      <w:hyperlink r:id="rId40">
        <w:r w:rsidRPr="004625FA">
          <w:rPr>
            <w:rFonts w:ascii="Sylfaen" w:hAnsi="Sylfaen"/>
            <w:i/>
            <w:iCs/>
            <w:sz w:val="20"/>
            <w:szCs w:val="20"/>
          </w:rPr>
          <w:t xml:space="preserve"> </w:t>
        </w:r>
      </w:hyperlink>
      <w:hyperlink r:id="rId41">
        <w:r w:rsidRPr="004625FA">
          <w:rPr>
            <w:rFonts w:ascii="Sylfaen" w:hAnsi="Sylfaen"/>
            <w:i/>
            <w:iCs/>
            <w:color w:val="0563C1"/>
            <w:sz w:val="20"/>
            <w:szCs w:val="20"/>
            <w:u w:val="single"/>
          </w:rPr>
          <w:t>https://library.fes.de/pdf-files/bueros/georgien/13151-20170131.pdf</w:t>
        </w:r>
      </w:hyperlink>
    </w:p>
  </w:footnote>
  <w:footnote w:id="33">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დასაქმების ხელშეწყობის სახელმწიფო სააგენტო, 2019</w:t>
      </w:r>
    </w:p>
  </w:footnote>
  <w:footnote w:id="34">
    <w:p w:rsidR="00C01EE5" w:rsidRPr="004625FA" w:rsidRDefault="00C01EE5">
      <w:pPr>
        <w:spacing w:after="0" w:line="240" w:lineRule="auto"/>
        <w:rPr>
          <w:rFonts w:ascii="Sylfaen" w:eastAsia="Merriweather" w:hAnsi="Sylfaen" w:cs="Merriweather"/>
          <w:i/>
          <w:iCs/>
          <w:sz w:val="20"/>
          <w:szCs w:val="20"/>
        </w:rPr>
      </w:pPr>
      <w:r w:rsidRPr="004625FA">
        <w:rPr>
          <w:rStyle w:val="FootnoteReference"/>
          <w:rFonts w:ascii="Sylfaen" w:hAnsi="Sylfaen"/>
          <w:i/>
          <w:iCs/>
          <w:sz w:val="20"/>
          <w:szCs w:val="20"/>
        </w:rPr>
        <w:footnoteRef/>
      </w:r>
      <w:r w:rsidRPr="004625FA">
        <w:rPr>
          <w:rFonts w:ascii="Sylfaen" w:eastAsia="Merriweather" w:hAnsi="Sylfaen" w:cs="Merriweather"/>
          <w:i/>
          <w:iCs/>
          <w:sz w:val="20"/>
          <w:szCs w:val="20"/>
        </w:rPr>
        <w:t xml:space="preserve"> </w:t>
      </w:r>
      <w:r w:rsidRPr="004625FA">
        <w:rPr>
          <w:rFonts w:ascii="Sylfaen" w:hAnsi="Sylfaen"/>
          <w:i/>
          <w:iCs/>
          <w:sz w:val="20"/>
          <w:szCs w:val="20"/>
        </w:rPr>
        <w:t xml:space="preserve">EU4Youth Project. 2019. "Good practices of youth employment, labour market and entrepreneurship based on the experiences of Poland, Estonia and the UK." Tbilisi. </w:t>
      </w:r>
      <w:hyperlink r:id="rId42">
        <w:r w:rsidRPr="004625FA">
          <w:rPr>
            <w:rFonts w:ascii="Sylfaen" w:hAnsi="Sylfaen"/>
            <w:i/>
            <w:iCs/>
            <w:color w:val="1155CC"/>
            <w:sz w:val="20"/>
            <w:szCs w:val="20"/>
            <w:u w:val="single"/>
          </w:rPr>
          <w:t>euneighbourseast.eu</w:t>
        </w:r>
      </w:hyperlink>
      <w:r w:rsidRPr="004625FA">
        <w:rPr>
          <w:rFonts w:ascii="Sylfaen" w:eastAsia="Merriweather" w:hAnsi="Sylfaen" w:cs="Merriweather"/>
          <w:i/>
          <w:iCs/>
          <w:sz w:val="20"/>
          <w:szCs w:val="20"/>
        </w:rPr>
        <w:t xml:space="preserve"> </w:t>
      </w:r>
    </w:p>
  </w:footnote>
  <w:footnote w:id="35">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საქსტატი 2021- </w:t>
      </w:r>
      <w:hyperlink r:id="rId43">
        <w:r w:rsidRPr="004625FA">
          <w:rPr>
            <w:rFonts w:ascii="Sylfaen" w:hAnsi="Sylfaen"/>
            <w:i/>
            <w:iCs/>
            <w:color w:val="1155CC"/>
            <w:sz w:val="20"/>
            <w:szCs w:val="20"/>
            <w:u w:val="single"/>
          </w:rPr>
          <w:t>https://www.geostat.ge/ka/modules/categories/683/dasakmeba-umushevroba</w:t>
        </w:r>
      </w:hyperlink>
      <w:r w:rsidRPr="004625FA">
        <w:rPr>
          <w:rFonts w:ascii="Sylfaen" w:hAnsi="Sylfaen"/>
          <w:i/>
          <w:iCs/>
          <w:sz w:val="20"/>
          <w:szCs w:val="20"/>
        </w:rPr>
        <w:t xml:space="preserve"> </w:t>
      </w:r>
    </w:p>
  </w:footnote>
  <w:footnote w:id="36">
    <w:p w:rsidR="00C01EE5" w:rsidRPr="004625FA" w:rsidRDefault="00C01EE5">
      <w:pPr>
        <w:spacing w:after="0" w:line="240" w:lineRule="auto"/>
        <w:rPr>
          <w:rFonts w:ascii="Sylfaen" w:eastAsia="Merriweather" w:hAnsi="Sylfaen" w:cs="Merriweather"/>
          <w:i/>
          <w:iCs/>
          <w:sz w:val="20"/>
          <w:szCs w:val="20"/>
        </w:rPr>
      </w:pPr>
      <w:r w:rsidRPr="004625FA">
        <w:rPr>
          <w:rStyle w:val="FootnoteReference"/>
          <w:rFonts w:ascii="Sylfaen" w:hAnsi="Sylfaen"/>
          <w:i/>
          <w:iCs/>
          <w:sz w:val="20"/>
          <w:szCs w:val="20"/>
        </w:rPr>
        <w:footnoteRef/>
      </w:r>
      <w:sdt>
        <w:sdtPr>
          <w:rPr>
            <w:rFonts w:ascii="Sylfaen" w:hAnsi="Sylfaen"/>
            <w:i/>
            <w:iCs/>
            <w:sz w:val="20"/>
            <w:szCs w:val="20"/>
          </w:rPr>
          <w:tag w:val="goog_rdk_402"/>
          <w:id w:val="499084977"/>
        </w:sdtPr>
        <w:sdtEndPr/>
        <w:sdtContent>
          <w:r w:rsidRPr="004625FA">
            <w:rPr>
              <w:rFonts w:ascii="Sylfaen" w:eastAsia="Arial Unicode MS" w:hAnsi="Sylfaen" w:cs="Arial Unicode MS"/>
              <w:i/>
              <w:iCs/>
              <w:sz w:val="20"/>
              <w:szCs w:val="20"/>
            </w:rPr>
            <w:t>საქსტატი, 2017,2018,2019,2020-</w:t>
          </w:r>
        </w:sdtContent>
      </w:sdt>
      <w:hyperlink r:id="rId44">
        <w:r w:rsidRPr="004625FA">
          <w:rPr>
            <w:rFonts w:ascii="Sylfaen" w:hAnsi="Sylfaen"/>
            <w:i/>
            <w:iCs/>
            <w:color w:val="1155CC"/>
            <w:sz w:val="20"/>
            <w:szCs w:val="20"/>
            <w:u w:val="single"/>
          </w:rPr>
          <w:t>https://www.geostat.ge/ka/modules/categories/683/dasakmeba-umushevroba</w:t>
        </w:r>
      </w:hyperlink>
      <w:r w:rsidRPr="004625FA">
        <w:rPr>
          <w:rFonts w:ascii="Sylfaen" w:hAnsi="Sylfaen"/>
          <w:i/>
          <w:iCs/>
          <w:sz w:val="20"/>
          <w:szCs w:val="20"/>
        </w:rPr>
        <w:t xml:space="preserve"> </w:t>
      </w:r>
      <w:r w:rsidRPr="004625FA">
        <w:rPr>
          <w:rFonts w:ascii="Sylfaen" w:eastAsia="Merriweather" w:hAnsi="Sylfaen" w:cs="Merriweather"/>
          <w:i/>
          <w:iCs/>
          <w:sz w:val="20"/>
          <w:szCs w:val="20"/>
        </w:rPr>
        <w:t xml:space="preserve"> </w:t>
      </w:r>
    </w:p>
    <w:p w:rsidR="00C01EE5" w:rsidRPr="004625FA" w:rsidRDefault="00C01EE5" w:rsidP="004625FA">
      <w:pPr>
        <w:spacing w:after="0" w:line="240" w:lineRule="auto"/>
        <w:jc w:val="both"/>
        <w:rPr>
          <w:rFonts w:ascii="Sylfaen" w:eastAsia="Merriweather" w:hAnsi="Sylfaen" w:cs="Merriweather"/>
          <w:i/>
          <w:sz w:val="20"/>
          <w:szCs w:val="20"/>
        </w:rPr>
      </w:pPr>
      <w:r w:rsidRPr="004625FA">
        <w:rPr>
          <w:rFonts w:ascii="Sylfaen" w:eastAsia="Arial Unicode MS" w:hAnsi="Sylfaen" w:cs="Arial Unicode MS"/>
          <w:i/>
          <w:sz w:val="20"/>
          <w:szCs w:val="20"/>
        </w:rPr>
        <w:t xml:space="preserve">შენიშვნა: </w:t>
      </w:r>
      <w:r w:rsidRPr="004625FA">
        <w:rPr>
          <w:rFonts w:ascii="Sylfaen" w:eastAsia="Arial Unicode MS" w:hAnsi="Sylfaen" w:cs="Arial Unicode MS"/>
          <w:i/>
          <w:sz w:val="20"/>
          <w:szCs w:val="20"/>
          <w:highlight w:val="white"/>
        </w:rPr>
        <w:t>„2017-2019 წლების მონაცემები შეესაბამებაა შრომის საერთაშორისო ორგანიზაციის (შსო) ძველ სტანდარტით (შრომის სტატისტიკოსთა მე-13 საერთაშორისო კონფერენციაზე მიღებული), ხოლო 2020 წლის შსო-ს ახალ სტანდარტებს (შრომის სტატისტიკოსთა მე-19 საერთაშორისო კონფერენციაზე მიღებული). არ არის შესადარისი.“</w:t>
      </w:r>
    </w:p>
  </w:footnote>
  <w:footnote w:id="37">
    <w:p w:rsidR="00C01EE5" w:rsidRPr="004625FA" w:rsidRDefault="00C01EE5">
      <w:pPr>
        <w:spacing w:after="0" w:line="240" w:lineRule="auto"/>
        <w:rPr>
          <w:rFonts w:ascii="Sylfaen" w:hAnsi="Sylfaen"/>
          <w:i/>
          <w:sz w:val="20"/>
          <w:szCs w:val="20"/>
        </w:rPr>
      </w:pPr>
      <w:r w:rsidRPr="004625FA">
        <w:rPr>
          <w:rStyle w:val="FootnoteReference"/>
          <w:rFonts w:ascii="Sylfaen" w:hAnsi="Sylfaen"/>
          <w:i/>
          <w:sz w:val="20"/>
          <w:szCs w:val="20"/>
        </w:rPr>
        <w:footnoteRef/>
      </w:r>
      <w:r w:rsidRPr="004625FA">
        <w:rPr>
          <w:rFonts w:ascii="Sylfaen" w:hAnsi="Sylfaen"/>
          <w:i/>
          <w:sz w:val="20"/>
          <w:szCs w:val="20"/>
        </w:rPr>
        <w:t xml:space="preserve"> ETF. 2019. "ტურინის პროცესი 2018-2020 საქართველო." ეროვნული ანგარიში. </w:t>
      </w:r>
      <w:hyperlink r:id="rId45">
        <w:r w:rsidRPr="004625FA">
          <w:rPr>
            <w:rFonts w:ascii="Sylfaen" w:hAnsi="Sylfaen"/>
            <w:i/>
            <w:color w:val="1155CC"/>
            <w:sz w:val="20"/>
            <w:szCs w:val="20"/>
            <w:u w:val="single"/>
          </w:rPr>
          <w:t>https://openspace.etf.europa.eu</w:t>
        </w:r>
      </w:hyperlink>
      <w:r w:rsidRPr="004625FA">
        <w:rPr>
          <w:rFonts w:ascii="Sylfaen" w:hAnsi="Sylfaen"/>
          <w:i/>
          <w:sz w:val="20"/>
          <w:szCs w:val="20"/>
        </w:rPr>
        <w:t xml:space="preserve"> </w:t>
      </w:r>
    </w:p>
  </w:footnote>
  <w:footnote w:id="38">
    <w:p w:rsidR="00C01EE5" w:rsidRPr="004625FA" w:rsidRDefault="00C01EE5">
      <w:pPr>
        <w:spacing w:after="0" w:line="240" w:lineRule="auto"/>
        <w:rPr>
          <w:rFonts w:ascii="Sylfaen" w:hAnsi="Sylfaen"/>
          <w:i/>
          <w:color w:val="FF0000"/>
          <w:sz w:val="20"/>
          <w:szCs w:val="20"/>
        </w:rPr>
      </w:pPr>
      <w:r w:rsidRPr="004625FA">
        <w:rPr>
          <w:rStyle w:val="FootnoteReference"/>
          <w:rFonts w:ascii="Sylfaen" w:hAnsi="Sylfaen"/>
          <w:i/>
          <w:sz w:val="20"/>
          <w:szCs w:val="20"/>
        </w:rPr>
        <w:footnoteRef/>
      </w:r>
      <w:r w:rsidRPr="004625FA">
        <w:rPr>
          <w:rFonts w:ascii="Sylfaen" w:eastAsia="Merriweather" w:hAnsi="Sylfaen" w:cs="Merriweather"/>
          <w:i/>
          <w:sz w:val="20"/>
          <w:szCs w:val="20"/>
        </w:rPr>
        <w:t xml:space="preserve"> </w:t>
      </w:r>
      <w:r w:rsidRPr="004625FA">
        <w:rPr>
          <w:rFonts w:ascii="Sylfaen" w:hAnsi="Sylfaen"/>
          <w:i/>
          <w:sz w:val="20"/>
          <w:szCs w:val="20"/>
        </w:rPr>
        <w:t>Save The Children. (2018). Youth-focused gender-sensitive Labor market assessment, (Kakheti, Shida Kartli, Samegrelo-Zemo Svaneti and Mtskheta Mtianeti) -</w:t>
      </w:r>
      <w:hyperlink r:id="rId46">
        <w:r w:rsidRPr="004625FA">
          <w:rPr>
            <w:rFonts w:ascii="Sylfaen" w:hAnsi="Sylfaen"/>
            <w:i/>
            <w:color w:val="1155CC"/>
            <w:sz w:val="20"/>
            <w:szCs w:val="20"/>
            <w:u w:val="single"/>
          </w:rPr>
          <w:t xml:space="preserve"> </w:t>
        </w:r>
        <w:hyperlink r:id="rId47">
          <w:r w:rsidRPr="004625FA">
            <w:rPr>
              <w:rFonts w:ascii="Sylfaen" w:hAnsi="Sylfaen"/>
              <w:i/>
              <w:color w:val="1155CC"/>
              <w:sz w:val="20"/>
              <w:szCs w:val="20"/>
              <w:u w:val="single"/>
            </w:rPr>
            <w:t>https://drive.google.com/file/d/1rKlhIRzfipJUF0tk-4wdcgIXrA6RAUkC/view?usp=sharing</w:t>
          </w:r>
        </w:hyperlink>
      </w:hyperlink>
    </w:p>
  </w:footnote>
  <w:footnote w:id="39">
    <w:p w:rsidR="00C01EE5" w:rsidRPr="004625FA" w:rsidRDefault="00C01EE5">
      <w:pPr>
        <w:spacing w:after="0" w:line="240" w:lineRule="auto"/>
        <w:rPr>
          <w:rFonts w:ascii="Sylfaen" w:eastAsia="Merriweather" w:hAnsi="Sylfaen" w:cs="Merriweather"/>
          <w:i/>
          <w:sz w:val="20"/>
          <w:szCs w:val="20"/>
        </w:rPr>
      </w:pPr>
      <w:r w:rsidRPr="004625FA">
        <w:rPr>
          <w:rStyle w:val="FootnoteReference"/>
          <w:rFonts w:ascii="Sylfaen" w:hAnsi="Sylfaen"/>
          <w:i/>
          <w:sz w:val="20"/>
          <w:szCs w:val="20"/>
        </w:rPr>
        <w:footnoteRef/>
      </w:r>
      <w:r w:rsidRPr="004625FA">
        <w:rPr>
          <w:rFonts w:ascii="Sylfaen" w:eastAsia="Merriweather" w:hAnsi="Sylfaen" w:cs="Merriweather"/>
          <w:i/>
          <w:sz w:val="20"/>
          <w:szCs w:val="20"/>
        </w:rPr>
        <w:t xml:space="preserve"> </w:t>
      </w:r>
      <w:r w:rsidRPr="004625FA">
        <w:rPr>
          <w:rFonts w:ascii="Sylfaen" w:eastAsia="Arial Unicode MS" w:hAnsi="Sylfaen" w:cs="Arial Unicode MS"/>
          <w:i/>
          <w:sz w:val="20"/>
          <w:szCs w:val="20"/>
        </w:rPr>
        <w:t>საქართველოს სახალხო დამცველის აპარატი, 2020</w:t>
      </w:r>
    </w:p>
  </w:footnote>
  <w:footnote w:id="40">
    <w:p w:rsidR="00C01EE5" w:rsidRPr="004625FA" w:rsidRDefault="00C01EE5">
      <w:pPr>
        <w:spacing w:after="0" w:line="240" w:lineRule="auto"/>
        <w:rPr>
          <w:rFonts w:ascii="Sylfaen" w:eastAsia="Merriweather" w:hAnsi="Sylfaen" w:cs="Merriweather"/>
          <w:i/>
          <w:sz w:val="20"/>
          <w:szCs w:val="20"/>
        </w:rPr>
      </w:pPr>
      <w:r w:rsidRPr="004625FA">
        <w:rPr>
          <w:rStyle w:val="FootnoteReference"/>
          <w:rFonts w:ascii="Sylfaen" w:hAnsi="Sylfaen"/>
          <w:i/>
          <w:sz w:val="20"/>
          <w:szCs w:val="20"/>
        </w:rPr>
        <w:footnoteRef/>
      </w:r>
      <w:r w:rsidRPr="004625FA">
        <w:rPr>
          <w:rFonts w:ascii="Sylfaen" w:eastAsia="Merriweather" w:hAnsi="Sylfaen" w:cs="Merriweather"/>
          <w:i/>
          <w:sz w:val="20"/>
          <w:szCs w:val="20"/>
        </w:rPr>
        <w:t xml:space="preserve"> </w:t>
      </w:r>
      <w:r w:rsidRPr="004625FA">
        <w:rPr>
          <w:rFonts w:ascii="Sylfaen" w:hAnsi="Sylfaen"/>
          <w:i/>
          <w:sz w:val="20"/>
          <w:szCs w:val="20"/>
        </w:rPr>
        <w:t>Save The Children. (2018). Youth-focused gender-sensitive Labor market assessment, (Kakheti, Shida Kartli, Samegrelo-Zemo Svaneti and Mtskheta Mtianeti) -</w:t>
      </w:r>
      <w:hyperlink r:id="rId48">
        <w:r w:rsidRPr="004625FA">
          <w:rPr>
            <w:rFonts w:ascii="Sylfaen" w:hAnsi="Sylfaen"/>
            <w:i/>
            <w:sz w:val="20"/>
            <w:szCs w:val="20"/>
          </w:rPr>
          <w:t xml:space="preserve"> </w:t>
        </w:r>
      </w:hyperlink>
      <w:hyperlink r:id="rId49">
        <w:r w:rsidRPr="004625FA">
          <w:rPr>
            <w:rFonts w:ascii="Sylfaen" w:hAnsi="Sylfaen"/>
            <w:i/>
            <w:color w:val="1155CC"/>
            <w:sz w:val="20"/>
            <w:szCs w:val="20"/>
            <w:u w:val="single"/>
          </w:rPr>
          <w:t>https://drive.google.com/file/d/1rKlhIRzfipJUF0tk-4wdcgIXrA6RAUkC/view?usp=sharing</w:t>
        </w:r>
      </w:hyperlink>
    </w:p>
  </w:footnote>
  <w:footnote w:id="41">
    <w:p w:rsidR="00C01EE5" w:rsidRPr="004625FA" w:rsidRDefault="00C01EE5">
      <w:pPr>
        <w:spacing w:after="0" w:line="240" w:lineRule="auto"/>
        <w:rPr>
          <w:rFonts w:ascii="Sylfaen" w:hAnsi="Sylfaen"/>
          <w:sz w:val="20"/>
          <w:szCs w:val="20"/>
        </w:rPr>
      </w:pPr>
      <w:r w:rsidRPr="004625FA">
        <w:rPr>
          <w:rStyle w:val="FootnoteReference"/>
          <w:rFonts w:ascii="Sylfaen" w:hAnsi="Sylfaen"/>
          <w:i/>
          <w:sz w:val="20"/>
          <w:szCs w:val="20"/>
        </w:rPr>
        <w:footnoteRef/>
      </w:r>
      <w:r w:rsidRPr="004625FA">
        <w:rPr>
          <w:rFonts w:ascii="Sylfaen" w:eastAsia="Merriweather" w:hAnsi="Sylfaen" w:cs="Merriweather"/>
          <w:i/>
          <w:sz w:val="20"/>
          <w:szCs w:val="20"/>
        </w:rPr>
        <w:t xml:space="preserve"> </w:t>
      </w:r>
      <w:r w:rsidRPr="004625FA">
        <w:rPr>
          <w:rFonts w:ascii="Sylfaen" w:hAnsi="Sylfaen"/>
          <w:i/>
          <w:sz w:val="20"/>
          <w:szCs w:val="20"/>
        </w:rPr>
        <w:t xml:space="preserve">EU4Youth Project. 2019. "Good practices of youth employment, labour market and entrepreneurship based on the experiences of Poland, Estonia and the UK." Tbilisi. </w:t>
      </w:r>
      <w:hyperlink r:id="rId50" w:history="1">
        <w:r w:rsidRPr="004625FA">
          <w:rPr>
            <w:rStyle w:val="Hyperlink"/>
            <w:rFonts w:ascii="Sylfaen" w:hAnsi="Sylfaen"/>
            <w:i/>
            <w:color w:val="1155CC"/>
            <w:sz w:val="20"/>
            <w:szCs w:val="20"/>
          </w:rPr>
          <w:t>https://euneighbourseast.eu/</w:t>
        </w:r>
      </w:hyperlink>
      <w:r>
        <w:rPr>
          <w:color w:val="000000"/>
          <w:sz w:val="20"/>
          <w:szCs w:val="20"/>
        </w:rPr>
        <w:t xml:space="preserve"> </w:t>
      </w:r>
    </w:p>
  </w:footnote>
  <w:footnote w:id="42">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საქართველოს ეკონომიკისა და მდგრადი განვითარების სამინისტრო. (2017). უნარებზე საწარმოთა მოთხოვნის კვლევა. </w:t>
      </w:r>
      <w:hyperlink r:id="rId51">
        <w:r w:rsidRPr="004625FA">
          <w:rPr>
            <w:rFonts w:ascii="Sylfaen" w:hAnsi="Sylfaen"/>
            <w:i/>
            <w:iCs/>
            <w:color w:val="0563C1"/>
            <w:sz w:val="20"/>
            <w:szCs w:val="20"/>
            <w:u w:val="single"/>
          </w:rPr>
          <w:t>http://www.lmis.gov.ge/Lmis/Lmis.Portal.Web/Handlers/GetFile.ashx?Type=Content&amp;ID=9f7ad5c1-6eac-44d7-a32a-d107478d4c7b</w:t>
        </w:r>
      </w:hyperlink>
    </w:p>
  </w:footnote>
  <w:footnote w:id="43">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eastAsia="Merriweather" w:hAnsi="Sylfaen" w:cs="Merriweather"/>
          <w:i/>
          <w:iCs/>
          <w:sz w:val="20"/>
          <w:szCs w:val="20"/>
        </w:rPr>
        <w:t xml:space="preserve">  </w:t>
      </w:r>
      <w:r w:rsidRPr="004625FA">
        <w:rPr>
          <w:rFonts w:ascii="Sylfaen" w:hAnsi="Sylfaen"/>
          <w:i/>
          <w:iCs/>
          <w:sz w:val="20"/>
          <w:szCs w:val="20"/>
        </w:rPr>
        <w:t xml:space="preserve">EU4Youth Project. 2019. "Good practices of youth employment, labour market and entrepreneurship based on the experiences of Poland, Estonia and the UK." Tbilisi. </w:t>
      </w:r>
      <w:hyperlink r:id="rId52">
        <w:r w:rsidRPr="004625FA">
          <w:rPr>
            <w:rFonts w:ascii="Sylfaen" w:hAnsi="Sylfaen"/>
            <w:i/>
            <w:iCs/>
            <w:color w:val="1155CC"/>
            <w:sz w:val="20"/>
            <w:szCs w:val="20"/>
            <w:u w:val="single"/>
          </w:rPr>
          <w:t>https://euneighbourseast.eu/wp-content/uploads/2021/07/good-practices-of-youth-employment-labour-market-and-entrepreneurship-based-on-the-experiences-of-poland-estonia-and-the-uk.pdf</w:t>
        </w:r>
      </w:hyperlink>
      <w:r w:rsidRPr="004625FA">
        <w:rPr>
          <w:rFonts w:ascii="Sylfaen" w:hAnsi="Sylfaen"/>
          <w:i/>
          <w:iCs/>
          <w:sz w:val="20"/>
          <w:szCs w:val="20"/>
        </w:rPr>
        <w:t xml:space="preserve"> </w:t>
      </w:r>
    </w:p>
  </w:footnote>
  <w:footnote w:id="44">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The World Bank, (2018). Georgia at Work: Assessing the Jobs Landscape,</w:t>
      </w:r>
      <w:hyperlink r:id="rId53">
        <w:r w:rsidRPr="004625FA">
          <w:rPr>
            <w:rFonts w:ascii="Sylfaen" w:hAnsi="Sylfaen"/>
            <w:i/>
            <w:iCs/>
            <w:sz w:val="20"/>
            <w:szCs w:val="20"/>
          </w:rPr>
          <w:t xml:space="preserve"> </w:t>
        </w:r>
      </w:hyperlink>
      <w:hyperlink r:id="rId54">
        <w:r w:rsidRPr="004625FA">
          <w:rPr>
            <w:rFonts w:ascii="Sylfaen" w:hAnsi="Sylfaen"/>
            <w:i/>
            <w:iCs/>
            <w:color w:val="4472C4"/>
            <w:sz w:val="20"/>
            <w:szCs w:val="20"/>
            <w:u w:val="single"/>
          </w:rPr>
          <w:t>https://openknowledge.worldbank.org/bitstream/handle/10986/29955/126461-WP-P165644-PUBLIC-GeorgiaJDPrinting.pdf?sequence=1&amp;isAllowed=y</w:t>
        </w:r>
      </w:hyperlink>
      <w:r w:rsidRPr="004625FA">
        <w:rPr>
          <w:rFonts w:ascii="Sylfaen" w:hAnsi="Sylfaen"/>
          <w:i/>
          <w:iCs/>
          <w:sz w:val="20"/>
          <w:szCs w:val="20"/>
        </w:rPr>
        <w:t xml:space="preserve">   </w:t>
      </w:r>
    </w:p>
  </w:footnote>
  <w:footnote w:id="45">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The World Bank. 2016. </w:t>
      </w:r>
    </w:p>
  </w:footnote>
  <w:footnote w:id="46">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eastAsia="Merriweather" w:hAnsi="Sylfaen" w:cs="Merriweather"/>
          <w:i/>
          <w:iCs/>
          <w:sz w:val="20"/>
          <w:szCs w:val="20"/>
        </w:rPr>
        <w:t xml:space="preserve"> </w:t>
      </w:r>
      <w:r w:rsidRPr="004625FA">
        <w:rPr>
          <w:rFonts w:ascii="Sylfaen" w:hAnsi="Sylfaen"/>
          <w:i/>
          <w:iCs/>
          <w:sz w:val="20"/>
          <w:szCs w:val="20"/>
        </w:rPr>
        <w:t xml:space="preserve">ფრიდრიხ ებერტის ფონდი. 2016. თაობა გარდამავალ პერიოდში. თბილისი: ფრიდრიხ ებერტის ფონდი  </w:t>
      </w:r>
      <w:hyperlink r:id="rId55">
        <w:r w:rsidRPr="004625FA">
          <w:rPr>
            <w:rFonts w:ascii="Sylfaen" w:hAnsi="Sylfaen"/>
            <w:i/>
            <w:iCs/>
            <w:color w:val="1155CC"/>
            <w:sz w:val="20"/>
            <w:szCs w:val="20"/>
            <w:u w:val="single"/>
          </w:rPr>
          <w:t>https://library.fes.de/pdf-files/bueros/georgien/13151-20170131.pdf</w:t>
        </w:r>
      </w:hyperlink>
      <w:r w:rsidRPr="004625FA">
        <w:rPr>
          <w:rFonts w:ascii="Sylfaen" w:hAnsi="Sylfaen"/>
          <w:i/>
          <w:iCs/>
          <w:sz w:val="20"/>
          <w:szCs w:val="20"/>
        </w:rPr>
        <w:t xml:space="preserve"> </w:t>
      </w:r>
    </w:p>
  </w:footnote>
  <w:footnote w:id="47">
    <w:p w:rsidR="00C01EE5" w:rsidRPr="004625FA" w:rsidRDefault="00C01EE5">
      <w:pPr>
        <w:spacing w:after="0" w:line="240" w:lineRule="auto"/>
        <w:rPr>
          <w:rFonts w:ascii="Sylfaen" w:hAnsi="Sylfaen"/>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ახალგაზრდული სამეწარმეო საქმიანობის სტიმულირების კვლევა საქართველოში: დაბრკოლებების გააზრება და რეკომენდაციები რეფორმებისთვის, 2021, ISET პოლიტიკის ინსტიტუტი </w:t>
      </w:r>
      <w:hyperlink r:id="rId56">
        <w:r w:rsidRPr="004625FA">
          <w:rPr>
            <w:rFonts w:ascii="Sylfaen" w:hAnsi="Sylfaen"/>
            <w:i/>
            <w:iCs/>
            <w:color w:val="1155CC"/>
            <w:sz w:val="20"/>
            <w:szCs w:val="20"/>
            <w:u w:val="single"/>
          </w:rPr>
          <w:t>https://www.ilo.org/</w:t>
        </w:r>
      </w:hyperlink>
    </w:p>
  </w:footnote>
  <w:footnote w:id="48">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გლობალური მეწარმეობის მონიტორი: 2016-2017 საქართველო, ანგარიში.</w:t>
      </w:r>
    </w:p>
  </w:footnote>
  <w:footnote w:id="49">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eastAsia="Merriweather" w:hAnsi="Sylfaen" w:cs="Merriweather"/>
          <w:i/>
          <w:iCs/>
          <w:sz w:val="20"/>
          <w:szCs w:val="20"/>
        </w:rPr>
        <w:t xml:space="preserve"> </w:t>
      </w:r>
      <w:r w:rsidRPr="004625FA">
        <w:rPr>
          <w:rFonts w:ascii="Sylfaen" w:hAnsi="Sylfaen"/>
          <w:i/>
          <w:iCs/>
          <w:sz w:val="20"/>
          <w:szCs w:val="20"/>
        </w:rPr>
        <w:t xml:space="preserve">CSRDG  </w:t>
      </w:r>
      <w:hyperlink r:id="rId57">
        <w:r w:rsidRPr="004625FA">
          <w:rPr>
            <w:rFonts w:ascii="Sylfaen" w:hAnsi="Sylfaen"/>
            <w:i/>
            <w:iCs/>
            <w:color w:val="1155CC"/>
            <w:sz w:val="20"/>
            <w:szCs w:val="20"/>
            <w:u w:val="single"/>
          </w:rPr>
          <w:t>https://www.segeorgia.org/</w:t>
        </w:r>
      </w:hyperlink>
      <w:r w:rsidRPr="004625FA">
        <w:rPr>
          <w:rFonts w:ascii="Sylfaen" w:hAnsi="Sylfaen"/>
          <w:i/>
          <w:iCs/>
          <w:sz w:val="20"/>
          <w:szCs w:val="20"/>
        </w:rPr>
        <w:t xml:space="preserve"> </w:t>
      </w:r>
    </w:p>
  </w:footnote>
  <w:footnote w:id="50">
    <w:p w:rsidR="00C01EE5" w:rsidRPr="004625FA" w:rsidRDefault="00C01EE5">
      <w:pPr>
        <w:spacing w:after="0" w:line="240" w:lineRule="auto"/>
        <w:rPr>
          <w:rFonts w:ascii="Sylfaen" w:hAnsi="Sylfaen"/>
          <w:i/>
          <w:iCs/>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ETF. 2019. "ტურინის პროცესი 2018-2020 საქართველო." ეროვნული ანგარიში. </w:t>
      </w:r>
      <w:hyperlink r:id="rId58">
        <w:r w:rsidRPr="004625FA">
          <w:rPr>
            <w:rFonts w:ascii="Sylfaen" w:hAnsi="Sylfaen"/>
            <w:i/>
            <w:iCs/>
            <w:color w:val="1155CC"/>
            <w:sz w:val="20"/>
            <w:szCs w:val="20"/>
            <w:u w:val="single"/>
          </w:rPr>
          <w:t>https://openspace.etf.europa.eu/sites/default/files/2020-09/TRPreport%202019%20Georgia%20GE.pdf</w:t>
        </w:r>
      </w:hyperlink>
    </w:p>
  </w:footnote>
  <w:footnote w:id="51">
    <w:p w:rsidR="00C01EE5" w:rsidRPr="004625FA" w:rsidRDefault="00C01EE5">
      <w:pPr>
        <w:spacing w:after="0" w:line="240" w:lineRule="auto"/>
        <w:rPr>
          <w:rFonts w:ascii="Sylfaen" w:hAnsi="Sylfaen"/>
          <w:sz w:val="20"/>
          <w:szCs w:val="20"/>
        </w:rPr>
      </w:pPr>
      <w:r w:rsidRPr="004625FA">
        <w:rPr>
          <w:rStyle w:val="FootnoteReference"/>
          <w:rFonts w:ascii="Sylfaen" w:hAnsi="Sylfaen"/>
          <w:i/>
          <w:iCs/>
          <w:sz w:val="20"/>
          <w:szCs w:val="20"/>
        </w:rPr>
        <w:footnoteRef/>
      </w:r>
      <w:r w:rsidRPr="004625FA">
        <w:rPr>
          <w:rFonts w:ascii="Sylfaen" w:hAnsi="Sylfaen"/>
          <w:i/>
          <w:iCs/>
          <w:sz w:val="20"/>
          <w:szCs w:val="20"/>
        </w:rPr>
        <w:t xml:space="preserve"> ახალგაზრდების საჭიროებები და გამოწვევები მუნიციპალურ და რეგიონულ დონეზე; ახალგაზრდობის სააგენტო, 2021- </w:t>
      </w:r>
      <w:hyperlink r:id="rId59" w:anchor="1612458928948-788f6c2a-8b64">
        <w:r w:rsidRPr="004625FA">
          <w:rPr>
            <w:rFonts w:ascii="Sylfaen" w:hAnsi="Sylfaen"/>
            <w:i/>
            <w:iCs/>
            <w:color w:val="1155CC"/>
            <w:sz w:val="20"/>
            <w:szCs w:val="20"/>
            <w:u w:val="single"/>
          </w:rPr>
          <w:t>youthagency.gov.ge</w:t>
        </w:r>
      </w:hyperlink>
      <w:r w:rsidRPr="004625FA">
        <w:rPr>
          <w:rFonts w:ascii="Sylfaen" w:hAnsi="Sylfaen"/>
          <w:sz w:val="20"/>
          <w:szCs w:val="20"/>
        </w:rPr>
        <w:t xml:space="preserve"> </w:t>
      </w:r>
    </w:p>
  </w:footnote>
  <w:footnote w:id="52">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hAnsi="Sylfaen"/>
          <w:i/>
          <w:iCs/>
          <w:sz w:val="20"/>
          <w:szCs w:val="20"/>
        </w:rPr>
        <w:t xml:space="preserve"> Promoting Active Citizenship, CURE, 2019, Tbilisi; </w:t>
      </w:r>
      <w:hyperlink r:id="rId60">
        <w:r w:rsidRPr="009700DF">
          <w:rPr>
            <w:rFonts w:ascii="Sylfaen" w:hAnsi="Sylfaen"/>
            <w:i/>
            <w:iCs/>
            <w:color w:val="1155CC"/>
            <w:sz w:val="20"/>
            <w:szCs w:val="20"/>
            <w:u w:val="single"/>
          </w:rPr>
          <w:t>Cure.erasmus-plus.org</w:t>
        </w:r>
      </w:hyperlink>
      <w:r w:rsidRPr="009700DF">
        <w:rPr>
          <w:rFonts w:ascii="Sylfaen" w:hAnsi="Sylfaen"/>
          <w:i/>
          <w:iCs/>
          <w:sz w:val="20"/>
          <w:szCs w:val="20"/>
        </w:rPr>
        <w:t xml:space="preserve"> </w:t>
      </w:r>
    </w:p>
  </w:footnote>
  <w:footnote w:id="53">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eastAsia="Merriweather" w:hAnsi="Sylfaen" w:cs="Merriweather"/>
          <w:i/>
          <w:iCs/>
          <w:sz w:val="20"/>
          <w:szCs w:val="20"/>
        </w:rPr>
        <w:t xml:space="preserve"> </w:t>
      </w:r>
      <w:r w:rsidRPr="009700DF">
        <w:rPr>
          <w:rFonts w:ascii="Sylfaen" w:hAnsi="Sylfaen"/>
          <w:i/>
          <w:iCs/>
          <w:sz w:val="20"/>
          <w:szCs w:val="20"/>
        </w:rPr>
        <w:t xml:space="preserve">სამოქალაქო აქტივიზმის მნიშვნელობა საქართველოს სტუდენტებისთვის, CURE, 2017; </w:t>
      </w:r>
      <w:hyperlink r:id="rId61">
        <w:r w:rsidRPr="009700DF">
          <w:rPr>
            <w:rFonts w:ascii="Sylfaen" w:hAnsi="Sylfaen"/>
            <w:i/>
            <w:iCs/>
            <w:color w:val="1155CC"/>
            <w:sz w:val="20"/>
            <w:szCs w:val="20"/>
            <w:u w:val="single"/>
          </w:rPr>
          <w:t>Cure.erasmus-plus.org</w:t>
        </w:r>
      </w:hyperlink>
      <w:r w:rsidRPr="009700DF">
        <w:rPr>
          <w:rFonts w:ascii="Sylfaen" w:hAnsi="Sylfaen"/>
          <w:i/>
          <w:iCs/>
          <w:sz w:val="20"/>
          <w:szCs w:val="20"/>
        </w:rPr>
        <w:t xml:space="preserve"> </w:t>
      </w:r>
    </w:p>
  </w:footnote>
  <w:footnote w:id="54">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eastAsia="Merriweather" w:hAnsi="Sylfaen" w:cs="Merriweather"/>
          <w:i/>
          <w:iCs/>
          <w:sz w:val="20"/>
          <w:szCs w:val="20"/>
        </w:rPr>
        <w:t xml:space="preserve"> </w:t>
      </w:r>
      <w:r w:rsidRPr="009700DF">
        <w:rPr>
          <w:rFonts w:ascii="Sylfaen" w:hAnsi="Sylfaen"/>
          <w:i/>
          <w:iCs/>
          <w:sz w:val="20"/>
          <w:szCs w:val="20"/>
        </w:rPr>
        <w:t xml:space="preserve">ახალგაზრდების საჭიროებების, გამოწვევების, ინტერესების და რესურსების კვლევა, ახალგაზრდობის სააგენტო 2020; </w:t>
      </w:r>
      <w:hyperlink r:id="rId62" w:anchor="1612458928948-788f6c2a-8b64">
        <w:r w:rsidRPr="009700DF">
          <w:rPr>
            <w:rFonts w:ascii="Sylfaen" w:hAnsi="Sylfaen"/>
            <w:i/>
            <w:iCs/>
            <w:color w:val="1155CC"/>
            <w:sz w:val="20"/>
            <w:szCs w:val="20"/>
            <w:u w:val="single"/>
          </w:rPr>
          <w:t>youthagency.gov.ge</w:t>
        </w:r>
      </w:hyperlink>
      <w:r w:rsidRPr="009700DF">
        <w:rPr>
          <w:rFonts w:ascii="Sylfaen" w:hAnsi="Sylfaen"/>
          <w:i/>
          <w:iCs/>
          <w:sz w:val="20"/>
          <w:szCs w:val="20"/>
        </w:rPr>
        <w:t xml:space="preserve"> </w:t>
      </w:r>
    </w:p>
  </w:footnote>
  <w:footnote w:id="55">
    <w:p w:rsidR="00C01EE5" w:rsidRPr="004625FA" w:rsidRDefault="00C01EE5">
      <w:pPr>
        <w:spacing w:after="0" w:line="240" w:lineRule="auto"/>
        <w:rPr>
          <w:rFonts w:ascii="Sylfaen" w:hAnsi="Sylfaen"/>
          <w:sz w:val="20"/>
          <w:szCs w:val="20"/>
        </w:rPr>
      </w:pPr>
      <w:r w:rsidRPr="009700DF">
        <w:rPr>
          <w:rStyle w:val="FootnoteReference"/>
          <w:rFonts w:ascii="Sylfaen" w:hAnsi="Sylfaen"/>
          <w:i/>
          <w:iCs/>
        </w:rPr>
        <w:footnoteRef/>
      </w:r>
      <w:r w:rsidRPr="009700DF">
        <w:rPr>
          <w:rFonts w:ascii="Sylfaen" w:hAnsi="Sylfaen"/>
          <w:i/>
          <w:iCs/>
          <w:sz w:val="20"/>
          <w:szCs w:val="20"/>
        </w:rPr>
        <w:t xml:space="preserve"> ახალგაზრდების საჭიროებები და გამოწვევები მუნიციპალურ და რეგიონულ დონეზე; ახალგაზრდობის სააგენტო, 2021- </w:t>
      </w:r>
      <w:hyperlink r:id="rId63" w:anchor="1612458928948-788f6c2a-8b64">
        <w:r w:rsidRPr="009700DF">
          <w:rPr>
            <w:rFonts w:ascii="Sylfaen" w:hAnsi="Sylfaen"/>
            <w:i/>
            <w:iCs/>
            <w:color w:val="1155CC"/>
            <w:sz w:val="20"/>
            <w:szCs w:val="20"/>
            <w:u w:val="single"/>
          </w:rPr>
          <w:t>youthagency.gov.ge</w:t>
        </w:r>
      </w:hyperlink>
      <w:r w:rsidRPr="004625FA">
        <w:rPr>
          <w:rFonts w:ascii="Sylfaen" w:hAnsi="Sylfaen"/>
          <w:sz w:val="20"/>
          <w:szCs w:val="20"/>
        </w:rPr>
        <w:t xml:space="preserve"> </w:t>
      </w:r>
    </w:p>
  </w:footnote>
  <w:footnote w:id="56">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eastAsia="Merriweather" w:hAnsi="Sylfaen" w:cs="Merriweather"/>
          <w:i/>
          <w:iCs/>
          <w:sz w:val="20"/>
          <w:szCs w:val="20"/>
        </w:rPr>
        <w:t xml:space="preserve"> </w:t>
      </w:r>
      <w:r w:rsidRPr="009700DF">
        <w:rPr>
          <w:rFonts w:ascii="Sylfaen" w:hAnsi="Sylfaen"/>
          <w:i/>
          <w:iCs/>
          <w:sz w:val="20"/>
          <w:szCs w:val="20"/>
        </w:rPr>
        <w:t>IBF International Consulting. 2014. Evaluation of the Eastern Partnership Youth in Action Window. Final Report, EU.</w:t>
      </w:r>
      <w:hyperlink r:id="rId64">
        <w:r w:rsidRPr="009700DF">
          <w:rPr>
            <w:rFonts w:ascii="Sylfaen" w:hAnsi="Sylfaen"/>
            <w:i/>
            <w:iCs/>
            <w:color w:val="1155CC"/>
            <w:sz w:val="20"/>
            <w:szCs w:val="20"/>
            <w:u w:val="single"/>
          </w:rPr>
          <w:t>https://neighbourhood-enlargement.ec.europa.eu/system/files/2019-01/20150202-evaluation-youth-in-action.pdf</w:t>
        </w:r>
      </w:hyperlink>
      <w:r w:rsidRPr="009700DF">
        <w:rPr>
          <w:rFonts w:ascii="Sylfaen" w:hAnsi="Sylfaen"/>
          <w:i/>
          <w:iCs/>
          <w:sz w:val="20"/>
          <w:szCs w:val="20"/>
        </w:rPr>
        <w:t xml:space="preserve"> </w:t>
      </w:r>
    </w:p>
  </w:footnote>
  <w:footnote w:id="57">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hAnsi="Sylfaen"/>
          <w:i/>
          <w:iCs/>
          <w:sz w:val="20"/>
          <w:szCs w:val="20"/>
        </w:rPr>
        <w:t xml:space="preserve"> სახელმწიფოს ახალგაზრდული პოლიტიკის მონიტორინგისა და განვითარების სამუშაო ჯგუფი, 2019</w:t>
      </w:r>
    </w:p>
  </w:footnote>
  <w:footnote w:id="58">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hAnsi="Sylfaen"/>
          <w:i/>
          <w:iCs/>
          <w:sz w:val="20"/>
          <w:szCs w:val="20"/>
        </w:rPr>
        <w:t xml:space="preserve">  </w:t>
      </w:r>
      <w:r w:rsidRPr="009700DF">
        <w:rPr>
          <w:rFonts w:ascii="Sylfaen" w:eastAsia="Merriweather" w:hAnsi="Sylfaen" w:cs="Merriweather"/>
          <w:i/>
          <w:iCs/>
          <w:sz w:val="20"/>
          <w:szCs w:val="20"/>
        </w:rPr>
        <w:t xml:space="preserve"> </w:t>
      </w:r>
      <w:r w:rsidRPr="009700DF">
        <w:rPr>
          <w:rFonts w:ascii="Sylfaen" w:hAnsi="Sylfaen"/>
          <w:i/>
          <w:iCs/>
          <w:sz w:val="20"/>
          <w:szCs w:val="20"/>
        </w:rPr>
        <w:t xml:space="preserve">ახალგაზრდების საჭიროებების, გამოწვევების, ინტერესების და რესურსების კვლევა, ახალგაზრდობის სააგენტო 2020; </w:t>
      </w:r>
      <w:hyperlink r:id="rId65" w:anchor="1612458928948-788f6c2a-8b64">
        <w:r w:rsidRPr="009700DF">
          <w:rPr>
            <w:rFonts w:ascii="Sylfaen" w:hAnsi="Sylfaen"/>
            <w:i/>
            <w:iCs/>
            <w:color w:val="1155CC"/>
            <w:sz w:val="20"/>
            <w:szCs w:val="20"/>
            <w:u w:val="single"/>
          </w:rPr>
          <w:t>youthagency.gov.ge</w:t>
        </w:r>
      </w:hyperlink>
      <w:r w:rsidRPr="009700DF">
        <w:rPr>
          <w:rFonts w:ascii="Sylfaen" w:hAnsi="Sylfaen"/>
          <w:i/>
          <w:iCs/>
          <w:sz w:val="20"/>
          <w:szCs w:val="20"/>
        </w:rPr>
        <w:t xml:space="preserve"> </w:t>
      </w:r>
    </w:p>
  </w:footnote>
  <w:footnote w:id="59">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eastAsia="Merriweather" w:hAnsi="Sylfaen" w:cs="Merriweather"/>
          <w:i/>
          <w:iCs/>
          <w:sz w:val="20"/>
          <w:szCs w:val="20"/>
        </w:rPr>
        <w:t xml:space="preserve"> </w:t>
      </w:r>
      <w:r w:rsidRPr="009700DF">
        <w:rPr>
          <w:rFonts w:ascii="Sylfaen" w:hAnsi="Sylfaen"/>
          <w:i/>
          <w:iCs/>
          <w:sz w:val="20"/>
          <w:szCs w:val="20"/>
        </w:rPr>
        <w:t xml:space="preserve">კავკასიის ბარომეტრი საქართველო, 2019 </w:t>
      </w:r>
      <w:hyperlink r:id="rId66">
        <w:r w:rsidRPr="009700DF">
          <w:rPr>
            <w:rFonts w:ascii="Sylfaen" w:hAnsi="Sylfaen"/>
            <w:i/>
            <w:iCs/>
            <w:sz w:val="20"/>
            <w:szCs w:val="20"/>
          </w:rPr>
          <w:t xml:space="preserve"> </w:t>
        </w:r>
      </w:hyperlink>
      <w:hyperlink r:id="rId67">
        <w:r w:rsidRPr="009700DF">
          <w:rPr>
            <w:rFonts w:ascii="Sylfaen" w:hAnsi="Sylfaen"/>
            <w:i/>
            <w:iCs/>
            <w:color w:val="1155CC"/>
            <w:sz w:val="20"/>
            <w:szCs w:val="20"/>
            <w:u w:val="single"/>
          </w:rPr>
          <w:t>https://caucasusbarometer.org/ge/cb2019ge/ACTPBLM/</w:t>
        </w:r>
      </w:hyperlink>
      <w:r w:rsidRPr="009700DF">
        <w:rPr>
          <w:rFonts w:ascii="Sylfaen" w:hAnsi="Sylfaen"/>
          <w:i/>
          <w:iCs/>
          <w:sz w:val="20"/>
          <w:szCs w:val="20"/>
        </w:rPr>
        <w:t xml:space="preserve"> </w:t>
      </w:r>
    </w:p>
  </w:footnote>
  <w:footnote w:id="60">
    <w:p w:rsidR="00C01EE5" w:rsidRPr="004625FA" w:rsidRDefault="00C01EE5">
      <w:pPr>
        <w:spacing w:after="0" w:line="240" w:lineRule="auto"/>
        <w:rPr>
          <w:rFonts w:ascii="Sylfaen" w:hAnsi="Sylfaen"/>
          <w:sz w:val="20"/>
          <w:szCs w:val="20"/>
        </w:rPr>
      </w:pPr>
      <w:r w:rsidRPr="009700DF">
        <w:rPr>
          <w:rStyle w:val="FootnoteReference"/>
          <w:rFonts w:ascii="Sylfaen" w:hAnsi="Sylfaen"/>
          <w:i/>
          <w:iCs/>
          <w:sz w:val="20"/>
          <w:szCs w:val="20"/>
        </w:rPr>
        <w:footnoteRef/>
      </w:r>
      <w:r w:rsidRPr="009700DF">
        <w:rPr>
          <w:rFonts w:ascii="Sylfaen" w:hAnsi="Sylfaen"/>
          <w:i/>
          <w:iCs/>
          <w:sz w:val="20"/>
          <w:szCs w:val="20"/>
        </w:rPr>
        <w:t xml:space="preserve"> ფრიდრიხ ებერტის ფონდი. 2016. თაობა გარდამავალ პერიოდში. (თბილისი: ფრიდრიხ ებერტის ფონდი)  </w:t>
      </w:r>
      <w:hyperlink r:id="rId68">
        <w:r w:rsidRPr="009700DF">
          <w:rPr>
            <w:rFonts w:ascii="Sylfaen" w:hAnsi="Sylfaen"/>
            <w:i/>
            <w:iCs/>
            <w:color w:val="1155CC"/>
            <w:sz w:val="20"/>
            <w:szCs w:val="20"/>
            <w:u w:val="single"/>
          </w:rPr>
          <w:t>https://library.fes.de/pdf-files/bueros/georgien/13151-20170131.pdf</w:t>
        </w:r>
      </w:hyperlink>
      <w:r w:rsidRPr="004625FA">
        <w:rPr>
          <w:rFonts w:ascii="Sylfaen" w:hAnsi="Sylfaen"/>
          <w:sz w:val="20"/>
          <w:szCs w:val="20"/>
        </w:rPr>
        <w:t xml:space="preserve"> </w:t>
      </w:r>
    </w:p>
  </w:footnote>
  <w:footnote w:id="61">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eastAsia="Merriweather" w:hAnsi="Sylfaen" w:cs="Merriweather"/>
          <w:i/>
          <w:iCs/>
          <w:sz w:val="20"/>
          <w:szCs w:val="20"/>
        </w:rPr>
        <w:t xml:space="preserve"> </w:t>
      </w:r>
      <w:r w:rsidRPr="009700DF">
        <w:rPr>
          <w:rFonts w:ascii="Sylfaen" w:hAnsi="Sylfaen"/>
          <w:i/>
          <w:iCs/>
          <w:sz w:val="20"/>
          <w:szCs w:val="20"/>
        </w:rPr>
        <w:t>ფრიდრიხ ებერტის ფონდი. (2020). ახალგაზრდული პოლიტიკის განხორციელება ადგილობრივ დონეზე: იმერეთი და თბილისი.</w:t>
      </w:r>
      <w:hyperlink r:id="rId69">
        <w:r w:rsidRPr="009700DF">
          <w:rPr>
            <w:rFonts w:ascii="Sylfaen" w:hAnsi="Sylfaen"/>
            <w:i/>
            <w:iCs/>
            <w:sz w:val="20"/>
            <w:szCs w:val="20"/>
          </w:rPr>
          <w:t xml:space="preserve"> </w:t>
        </w:r>
      </w:hyperlink>
      <w:hyperlink r:id="rId70">
        <w:r w:rsidRPr="009700DF">
          <w:rPr>
            <w:rFonts w:ascii="Sylfaen" w:hAnsi="Sylfaen"/>
            <w:i/>
            <w:iCs/>
            <w:color w:val="4472C4"/>
            <w:sz w:val="20"/>
            <w:szCs w:val="20"/>
            <w:u w:val="single"/>
          </w:rPr>
          <w:t>http://library.fes.de/pdf-files/bueros/georgien/15958.pdf</w:t>
        </w:r>
      </w:hyperlink>
    </w:p>
  </w:footnote>
  <w:footnote w:id="62">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hAnsi="Sylfaen"/>
          <w:i/>
          <w:iCs/>
          <w:sz w:val="20"/>
          <w:szCs w:val="20"/>
        </w:rPr>
        <w:t xml:space="preserve"> ახალგაზრდული ორგანიზაციების მდგომარეობა საქართველოში, კვლევის ანგარიში, თბილისი, 2020-2021; </w:t>
      </w:r>
      <w:hyperlink r:id="rId71">
        <w:r w:rsidRPr="009700DF">
          <w:rPr>
            <w:rFonts w:ascii="Sylfaen" w:hAnsi="Sylfaen"/>
            <w:i/>
            <w:iCs/>
            <w:color w:val="1155CC"/>
            <w:sz w:val="20"/>
            <w:szCs w:val="20"/>
            <w:u w:val="single"/>
          </w:rPr>
          <w:t>https://youthplatform.gov.ge/</w:t>
        </w:r>
      </w:hyperlink>
      <w:r w:rsidRPr="009700DF">
        <w:rPr>
          <w:rFonts w:ascii="Sylfaen" w:hAnsi="Sylfaen"/>
          <w:i/>
          <w:iCs/>
          <w:sz w:val="20"/>
          <w:szCs w:val="20"/>
        </w:rPr>
        <w:t xml:space="preserve"> </w:t>
      </w:r>
    </w:p>
  </w:footnote>
  <w:footnote w:id="63">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eastAsia="Merriweather" w:hAnsi="Sylfaen" w:cs="Merriweather"/>
          <w:i/>
          <w:iCs/>
          <w:sz w:val="20"/>
          <w:szCs w:val="20"/>
        </w:rPr>
        <w:t xml:space="preserve"> </w:t>
      </w:r>
      <w:r w:rsidRPr="009700DF">
        <w:rPr>
          <w:rFonts w:ascii="Sylfaen" w:hAnsi="Sylfaen"/>
          <w:i/>
          <w:iCs/>
          <w:sz w:val="20"/>
          <w:szCs w:val="20"/>
        </w:rPr>
        <w:t xml:space="preserve">ევროპის ფონდი. 2018. "სახელმწიფოს მიერ სამოქალაქო სექტორის დაფინანსება: საქართველოს რეალობა და გამოწვევები." </w:t>
      </w:r>
      <w:hyperlink r:id="rId72">
        <w:r w:rsidRPr="009700DF">
          <w:rPr>
            <w:rFonts w:ascii="Sylfaen" w:hAnsi="Sylfaen"/>
            <w:i/>
            <w:iCs/>
            <w:color w:val="1155CC"/>
            <w:sz w:val="20"/>
            <w:szCs w:val="20"/>
            <w:u w:val="single"/>
          </w:rPr>
          <w:t>https://epfound.ge/static/file/202112021335-cso-public-funding-geo.pdf</w:t>
        </w:r>
      </w:hyperlink>
      <w:r w:rsidRPr="009700DF">
        <w:rPr>
          <w:rFonts w:ascii="Sylfaen" w:hAnsi="Sylfaen"/>
          <w:i/>
          <w:iCs/>
          <w:sz w:val="20"/>
          <w:szCs w:val="20"/>
        </w:rPr>
        <w:t xml:space="preserve"> </w:t>
      </w:r>
    </w:p>
    <w:p w:rsidR="00C01EE5" w:rsidRPr="004625FA" w:rsidRDefault="00C01EE5">
      <w:pPr>
        <w:spacing w:after="0" w:line="240" w:lineRule="auto"/>
        <w:rPr>
          <w:rFonts w:ascii="Sylfaen" w:eastAsia="Merriweather" w:hAnsi="Sylfaen" w:cs="Merriweather"/>
          <w:sz w:val="20"/>
          <w:szCs w:val="20"/>
        </w:rPr>
      </w:pPr>
    </w:p>
  </w:footnote>
  <w:footnote w:id="64">
    <w:p w:rsidR="00C01EE5" w:rsidRPr="009700DF" w:rsidRDefault="00C01EE5">
      <w:pPr>
        <w:spacing w:after="0" w:line="240" w:lineRule="auto"/>
        <w:rPr>
          <w:rFonts w:ascii="Sylfaen" w:eastAsia="Merriweather" w:hAnsi="Sylfaen" w:cs="Merriweather"/>
          <w:i/>
          <w:iCs/>
          <w:sz w:val="20"/>
          <w:szCs w:val="20"/>
        </w:rPr>
      </w:pPr>
      <w:r w:rsidRPr="009700DF">
        <w:rPr>
          <w:rStyle w:val="FootnoteReference"/>
          <w:rFonts w:ascii="Sylfaen" w:hAnsi="Sylfaen"/>
          <w:i/>
          <w:iCs/>
          <w:sz w:val="20"/>
          <w:szCs w:val="20"/>
        </w:rPr>
        <w:footnoteRef/>
      </w:r>
      <w:r w:rsidRPr="009700DF">
        <w:rPr>
          <w:rFonts w:ascii="Sylfaen" w:hAnsi="Sylfaen"/>
          <w:i/>
          <w:iCs/>
          <w:sz w:val="20"/>
          <w:szCs w:val="20"/>
        </w:rPr>
        <w:t xml:space="preserve"> გოგოლაძე ნ., &amp; ფრასი მ., (2019). საქართველოში ახალგაზრდული პოლიტიკის მართვისა და კოორდინირების რეკომენდაციები. მმართველობის რეფორმის ფონდი (UNDP-GCRF).</w:t>
      </w:r>
      <w:hyperlink r:id="rId73">
        <w:r w:rsidRPr="009700DF">
          <w:rPr>
            <w:rFonts w:ascii="Sylfaen" w:hAnsi="Sylfaen"/>
            <w:i/>
            <w:iCs/>
            <w:sz w:val="20"/>
            <w:szCs w:val="20"/>
          </w:rPr>
          <w:t xml:space="preserve"> </w:t>
        </w:r>
      </w:hyperlink>
    </w:p>
    <w:p w:rsidR="00C01EE5" w:rsidRPr="009700DF" w:rsidRDefault="00EA6CCD">
      <w:pPr>
        <w:spacing w:after="0" w:line="240" w:lineRule="auto"/>
        <w:rPr>
          <w:rFonts w:ascii="Sylfaen" w:hAnsi="Sylfaen"/>
          <w:i/>
          <w:iCs/>
          <w:sz w:val="20"/>
          <w:szCs w:val="20"/>
        </w:rPr>
      </w:pPr>
      <w:hyperlink r:id="rId74">
        <w:r w:rsidR="00C01EE5" w:rsidRPr="009700DF">
          <w:rPr>
            <w:rFonts w:ascii="Sylfaen" w:hAnsi="Sylfaen"/>
            <w:i/>
            <w:iCs/>
            <w:color w:val="1155CC"/>
            <w:sz w:val="20"/>
            <w:szCs w:val="20"/>
            <w:u w:val="single"/>
          </w:rPr>
          <w:t>https://web-api.parliament.ge/storage/files/shares/Komitetebi/sporti/samush-jgufi/mart-rekom.pdf</w:t>
        </w:r>
      </w:hyperlink>
      <w:r w:rsidR="00C01EE5" w:rsidRPr="009700DF">
        <w:rPr>
          <w:rFonts w:ascii="Sylfaen" w:hAnsi="Sylfaen"/>
          <w:i/>
          <w:iCs/>
          <w:sz w:val="20"/>
          <w:szCs w:val="20"/>
        </w:rPr>
        <w:t xml:space="preserve"> </w:t>
      </w:r>
    </w:p>
  </w:footnote>
  <w:footnote w:id="65">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eastAsia="Merriweather" w:hAnsi="Sylfaen" w:cs="Merriweather"/>
          <w:i/>
          <w:iCs/>
          <w:sz w:val="20"/>
          <w:szCs w:val="20"/>
        </w:rPr>
        <w:t xml:space="preserve"> </w:t>
      </w:r>
      <w:r w:rsidRPr="009700DF">
        <w:rPr>
          <w:rFonts w:ascii="Sylfaen" w:hAnsi="Sylfaen"/>
          <w:i/>
          <w:iCs/>
          <w:sz w:val="20"/>
          <w:szCs w:val="20"/>
        </w:rPr>
        <w:t xml:space="preserve">ახალგაზრდობის სააგენტო. (2020). მუნიციპალური ახალგაზრდული პოლიტიკის განვითარების მიმართულებით პრიორიტეტული საკითხების კვლევა;  </w:t>
      </w:r>
    </w:p>
  </w:footnote>
  <w:footnote w:id="66">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hAnsi="Sylfaen"/>
          <w:i/>
          <w:iCs/>
          <w:sz w:val="20"/>
          <w:szCs w:val="20"/>
        </w:rPr>
        <w:t xml:space="preserve">ახალგაზრდების საჭიროებების, გამოწვევების, ინტერესების და რესურსების კვლევა, ახალგაზრდობის სააგენტო 2020; </w:t>
      </w:r>
      <w:hyperlink r:id="rId75" w:anchor="1612458928948-788f6c2a-8b64">
        <w:r w:rsidRPr="009700DF">
          <w:rPr>
            <w:rFonts w:ascii="Sylfaen" w:hAnsi="Sylfaen"/>
            <w:i/>
            <w:iCs/>
            <w:color w:val="1155CC"/>
            <w:sz w:val="20"/>
            <w:szCs w:val="20"/>
            <w:u w:val="single"/>
          </w:rPr>
          <w:t>youthagency.gov.ge</w:t>
        </w:r>
      </w:hyperlink>
      <w:r w:rsidRPr="009700DF">
        <w:rPr>
          <w:rFonts w:ascii="Sylfaen" w:hAnsi="Sylfaen"/>
          <w:i/>
          <w:iCs/>
          <w:sz w:val="20"/>
          <w:szCs w:val="20"/>
        </w:rPr>
        <w:t xml:space="preserve"> </w:t>
      </w:r>
    </w:p>
    <w:p w:rsidR="00C01EE5" w:rsidRPr="004625FA" w:rsidRDefault="00C01EE5">
      <w:pPr>
        <w:spacing w:after="0" w:line="240" w:lineRule="auto"/>
        <w:rPr>
          <w:rFonts w:ascii="Sylfaen" w:eastAsia="Merriweather" w:hAnsi="Sylfaen" w:cs="Merriweather"/>
          <w:i/>
          <w:sz w:val="20"/>
          <w:szCs w:val="20"/>
        </w:rPr>
      </w:pPr>
    </w:p>
  </w:footnote>
  <w:footnote w:id="67">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eastAsia="Merriweather" w:hAnsi="Sylfaen" w:cs="Merriweather"/>
          <w:i/>
          <w:iCs/>
          <w:sz w:val="20"/>
          <w:szCs w:val="20"/>
        </w:rPr>
        <w:t xml:space="preserve"> </w:t>
      </w:r>
      <w:r w:rsidRPr="009700DF">
        <w:rPr>
          <w:rFonts w:ascii="Sylfaen" w:hAnsi="Sylfaen"/>
          <w:i/>
          <w:iCs/>
          <w:sz w:val="20"/>
          <w:szCs w:val="20"/>
        </w:rPr>
        <w:t xml:space="preserve">The World Bank. 2020. The Human Capital Index. </w:t>
      </w:r>
      <w:hyperlink r:id="rId76">
        <w:r w:rsidRPr="009700DF">
          <w:rPr>
            <w:rFonts w:ascii="Sylfaen" w:hAnsi="Sylfaen"/>
            <w:i/>
            <w:iCs/>
            <w:color w:val="1155CC"/>
            <w:sz w:val="20"/>
            <w:szCs w:val="20"/>
            <w:u w:val="single"/>
          </w:rPr>
          <w:t>https://data.worldbank.org/indicator/HD.HCI.OVRL?end=2020&amp;locations=GE&amp;start=2020&amp;view=bar</w:t>
        </w:r>
      </w:hyperlink>
      <w:r w:rsidRPr="009700DF">
        <w:rPr>
          <w:rFonts w:ascii="Sylfaen" w:hAnsi="Sylfaen"/>
          <w:i/>
          <w:iCs/>
          <w:sz w:val="20"/>
          <w:szCs w:val="20"/>
        </w:rPr>
        <w:t xml:space="preserve">. </w:t>
      </w:r>
    </w:p>
    <w:p w:rsidR="00C01EE5" w:rsidRPr="004625FA" w:rsidRDefault="00C01EE5">
      <w:pPr>
        <w:spacing w:after="0" w:line="240" w:lineRule="auto"/>
        <w:rPr>
          <w:rFonts w:ascii="Sylfaen" w:eastAsia="Merriweather" w:hAnsi="Sylfaen" w:cs="Merriweather"/>
          <w:sz w:val="20"/>
          <w:szCs w:val="20"/>
        </w:rPr>
      </w:pPr>
    </w:p>
  </w:footnote>
  <w:footnote w:id="68">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hAnsi="Sylfaen"/>
          <w:i/>
          <w:iCs/>
          <w:sz w:val="20"/>
          <w:szCs w:val="20"/>
        </w:rPr>
        <w:t xml:space="preserve"> საქართველოს კონსტიტუცია; </w:t>
      </w:r>
      <w:hyperlink r:id="rId77">
        <w:r w:rsidRPr="009700DF">
          <w:rPr>
            <w:rFonts w:ascii="Sylfaen" w:hAnsi="Sylfaen"/>
            <w:i/>
            <w:iCs/>
            <w:color w:val="1155CC"/>
            <w:sz w:val="20"/>
            <w:szCs w:val="20"/>
            <w:u w:val="single"/>
          </w:rPr>
          <w:t>https://matsne.gov.ge/ka/document/view/30346?publication=36</w:t>
        </w:r>
      </w:hyperlink>
      <w:r w:rsidRPr="009700DF">
        <w:rPr>
          <w:rFonts w:ascii="Sylfaen" w:hAnsi="Sylfaen"/>
          <w:i/>
          <w:iCs/>
          <w:sz w:val="20"/>
          <w:szCs w:val="20"/>
        </w:rPr>
        <w:t xml:space="preserve"> </w:t>
      </w:r>
    </w:p>
  </w:footnote>
  <w:footnote w:id="69">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eastAsia="Merriweather" w:hAnsi="Sylfaen" w:cs="Merriweather"/>
          <w:i/>
          <w:iCs/>
          <w:sz w:val="20"/>
          <w:szCs w:val="20"/>
        </w:rPr>
        <w:t xml:space="preserve"> </w:t>
      </w:r>
      <w:r w:rsidRPr="009700DF">
        <w:rPr>
          <w:rFonts w:ascii="Sylfaen" w:hAnsi="Sylfaen"/>
          <w:i/>
          <w:iCs/>
          <w:sz w:val="20"/>
          <w:szCs w:val="20"/>
        </w:rPr>
        <w:t xml:space="preserve">საქართველოს შინაგან საქმეთა სამინისტრო, ოჯახში ძალადობა; </w:t>
      </w:r>
      <w:hyperlink r:id="rId78">
        <w:r w:rsidRPr="009700DF">
          <w:rPr>
            <w:rFonts w:ascii="Sylfaen" w:hAnsi="Sylfaen"/>
            <w:i/>
            <w:iCs/>
            <w:color w:val="1155CC"/>
            <w:sz w:val="20"/>
            <w:szCs w:val="20"/>
            <w:u w:val="single"/>
          </w:rPr>
          <w:t>https://police.ge/ge/projects/odjakhshi-dzaladoba</w:t>
        </w:r>
      </w:hyperlink>
      <w:r w:rsidRPr="009700DF">
        <w:rPr>
          <w:rFonts w:ascii="Sylfaen" w:hAnsi="Sylfaen"/>
          <w:i/>
          <w:iCs/>
          <w:sz w:val="20"/>
          <w:szCs w:val="20"/>
        </w:rPr>
        <w:t xml:space="preserve"> </w:t>
      </w:r>
    </w:p>
  </w:footnote>
  <w:footnote w:id="70">
    <w:p w:rsidR="00C01EE5" w:rsidRPr="004625FA" w:rsidRDefault="00C01EE5">
      <w:pPr>
        <w:spacing w:after="0" w:line="240" w:lineRule="auto"/>
        <w:rPr>
          <w:rFonts w:ascii="Sylfaen" w:hAnsi="Sylfaen"/>
          <w:sz w:val="20"/>
          <w:szCs w:val="20"/>
        </w:rPr>
      </w:pPr>
      <w:r w:rsidRPr="009700DF">
        <w:rPr>
          <w:rStyle w:val="FootnoteReference"/>
          <w:rFonts w:ascii="Sylfaen" w:hAnsi="Sylfaen"/>
          <w:i/>
          <w:iCs/>
          <w:sz w:val="20"/>
          <w:szCs w:val="20"/>
        </w:rPr>
        <w:footnoteRef/>
      </w:r>
      <w:r w:rsidRPr="009700DF">
        <w:rPr>
          <w:rFonts w:ascii="Sylfaen" w:hAnsi="Sylfaen"/>
          <w:i/>
          <w:iCs/>
          <w:sz w:val="20"/>
          <w:szCs w:val="20"/>
        </w:rPr>
        <w:t xml:space="preserve">პოზიტიური მშობლობა; </w:t>
      </w:r>
      <w:hyperlink r:id="rId79" w:history="1">
        <w:r w:rsidRPr="009700DF">
          <w:rPr>
            <w:rStyle w:val="Hyperlink"/>
            <w:i/>
            <w:iCs/>
            <w:color w:val="1155CC"/>
            <w:sz w:val="20"/>
            <w:szCs w:val="20"/>
          </w:rPr>
          <w:t>https://www.unicef.org/georgia/</w:t>
        </w:r>
      </w:hyperlink>
    </w:p>
  </w:footnote>
  <w:footnote w:id="71">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hAnsi="Sylfaen"/>
          <w:i/>
          <w:iCs/>
          <w:sz w:val="20"/>
          <w:szCs w:val="20"/>
        </w:rPr>
        <w:t xml:space="preserve"> ფრიდრიხ ებერტის ფონდი. 2016. თაობა გარდამავალ პერიოდში. თბილისი: ფრიდრიხ ებერტის ფონდი, </w:t>
      </w:r>
      <w:hyperlink r:id="rId80">
        <w:r w:rsidRPr="009700DF">
          <w:rPr>
            <w:rFonts w:ascii="Sylfaen" w:hAnsi="Sylfaen"/>
            <w:i/>
            <w:iCs/>
            <w:color w:val="1155CC"/>
            <w:sz w:val="20"/>
            <w:szCs w:val="20"/>
            <w:u w:val="single"/>
          </w:rPr>
          <w:t>https://library.fes.de/pdf-files/bueros/georgien/13151-20170131.pdf</w:t>
        </w:r>
      </w:hyperlink>
      <w:r w:rsidRPr="009700DF">
        <w:rPr>
          <w:rFonts w:ascii="Sylfaen" w:hAnsi="Sylfaen"/>
          <w:i/>
          <w:iCs/>
          <w:sz w:val="20"/>
          <w:szCs w:val="20"/>
        </w:rPr>
        <w:t xml:space="preserve"> </w:t>
      </w:r>
    </w:p>
  </w:footnote>
  <w:footnote w:id="72">
    <w:p w:rsidR="00C01EE5" w:rsidRPr="009700DF" w:rsidRDefault="00C01EE5">
      <w:pPr>
        <w:spacing w:after="0" w:line="240" w:lineRule="auto"/>
        <w:rPr>
          <w:rFonts w:ascii="Sylfaen" w:hAnsi="Sylfaen"/>
          <w:i/>
          <w:iCs/>
          <w:sz w:val="20"/>
          <w:szCs w:val="20"/>
        </w:rPr>
      </w:pPr>
      <w:r w:rsidRPr="009700DF">
        <w:rPr>
          <w:rStyle w:val="FootnoteReference"/>
          <w:rFonts w:ascii="Sylfaen" w:hAnsi="Sylfaen"/>
          <w:i/>
          <w:iCs/>
          <w:sz w:val="20"/>
          <w:szCs w:val="20"/>
        </w:rPr>
        <w:footnoteRef/>
      </w:r>
      <w:r w:rsidRPr="009700DF">
        <w:rPr>
          <w:rFonts w:ascii="Sylfaen" w:hAnsi="Sylfaen"/>
          <w:i/>
          <w:iCs/>
          <w:sz w:val="20"/>
          <w:szCs w:val="20"/>
        </w:rPr>
        <w:t xml:space="preserve"> Recommendation. CM/Rec(2010)7 </w:t>
      </w:r>
      <w:hyperlink r:id="rId81">
        <w:r w:rsidRPr="009700DF">
          <w:rPr>
            <w:rFonts w:ascii="Sylfaen" w:hAnsi="Sylfaen"/>
            <w:i/>
            <w:iCs/>
            <w:color w:val="1155CC"/>
            <w:sz w:val="20"/>
            <w:szCs w:val="20"/>
            <w:u w:val="single"/>
          </w:rPr>
          <w:t>https://www.ohchr.org</w:t>
        </w:r>
      </w:hyperlink>
      <w:r w:rsidRPr="009700DF">
        <w:rPr>
          <w:rFonts w:ascii="Sylfaen" w:hAnsi="Sylfaen"/>
          <w:i/>
          <w:iCs/>
          <w:sz w:val="20"/>
          <w:szCs w:val="20"/>
        </w:rPr>
        <w:t xml:space="preserve"> </w:t>
      </w:r>
    </w:p>
  </w:footnote>
  <w:footnote w:id="73">
    <w:p w:rsidR="00C01EE5" w:rsidRPr="009700DF" w:rsidRDefault="00C01EE5">
      <w:pPr>
        <w:spacing w:after="0" w:line="240" w:lineRule="auto"/>
        <w:rPr>
          <w:rFonts w:ascii="Sylfaen" w:eastAsia="Merriweather" w:hAnsi="Sylfaen" w:cs="Merriweather"/>
          <w:i/>
          <w:iCs/>
          <w:sz w:val="20"/>
          <w:szCs w:val="20"/>
        </w:rPr>
      </w:pPr>
      <w:r w:rsidRPr="009700DF">
        <w:rPr>
          <w:rStyle w:val="FootnoteReference"/>
          <w:rFonts w:ascii="Sylfaen" w:hAnsi="Sylfaen"/>
          <w:i/>
          <w:iCs/>
          <w:sz w:val="20"/>
          <w:szCs w:val="20"/>
        </w:rPr>
        <w:footnoteRef/>
      </w:r>
      <w:r w:rsidRPr="009700DF">
        <w:rPr>
          <w:rFonts w:ascii="Sylfaen" w:eastAsia="Merriweather" w:hAnsi="Sylfaen" w:cs="Merriweather"/>
          <w:i/>
          <w:iCs/>
          <w:sz w:val="20"/>
          <w:szCs w:val="20"/>
        </w:rPr>
        <w:t xml:space="preserve"> Revised European Charter on the Participation of Young People in Local and Regional life; </w:t>
      </w:r>
      <w:hyperlink r:id="rId82">
        <w:r w:rsidRPr="009700DF">
          <w:rPr>
            <w:rFonts w:ascii="Sylfaen" w:eastAsia="Merriweather" w:hAnsi="Sylfaen" w:cs="Merriweather"/>
            <w:i/>
            <w:iCs/>
            <w:color w:val="1155CC"/>
            <w:sz w:val="20"/>
            <w:szCs w:val="20"/>
            <w:u w:val="single"/>
          </w:rPr>
          <w:t>https://rm.coe.int/168071b4d6</w:t>
        </w:r>
      </w:hyperlink>
      <w:r w:rsidRPr="009700DF">
        <w:rPr>
          <w:rFonts w:ascii="Sylfaen" w:eastAsia="Merriweather" w:hAnsi="Sylfaen" w:cs="Merriweather"/>
          <w:i/>
          <w:iCs/>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E5" w:rsidRDefault="00C01EE5">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E5" w:rsidRDefault="00C01EE5">
    <w:pPr>
      <w:pBdr>
        <w:top w:val="nil"/>
        <w:left w:val="nil"/>
        <w:bottom w:val="nil"/>
        <w:right w:val="nil"/>
        <w:between w:val="nil"/>
      </w:pBdr>
      <w:tabs>
        <w:tab w:val="center" w:pos="4677"/>
        <w:tab w:val="right" w:pos="9355"/>
      </w:tabs>
      <w:spacing w:after="0" w:line="240" w:lineRule="auto"/>
    </w:pPr>
  </w:p>
  <w:p w:rsidR="00C01EE5" w:rsidRDefault="00C01EE5">
    <w:pPr>
      <w:pBdr>
        <w:top w:val="nil"/>
        <w:left w:val="nil"/>
        <w:bottom w:val="nil"/>
        <w:right w:val="nil"/>
        <w:between w:val="nil"/>
      </w:pBdr>
      <w:tabs>
        <w:tab w:val="center" w:pos="4677"/>
        <w:tab w:val="right" w:pos="9355"/>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40F5"/>
    <w:multiLevelType w:val="multilevel"/>
    <w:tmpl w:val="7A86CF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C4A0298"/>
    <w:multiLevelType w:val="multilevel"/>
    <w:tmpl w:val="4D2E51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CF2141A"/>
    <w:multiLevelType w:val="multilevel"/>
    <w:tmpl w:val="BB4CE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154977"/>
    <w:multiLevelType w:val="multilevel"/>
    <w:tmpl w:val="332C9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D237A1"/>
    <w:multiLevelType w:val="multilevel"/>
    <w:tmpl w:val="AA400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386107"/>
    <w:multiLevelType w:val="multilevel"/>
    <w:tmpl w:val="18E68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FD4418"/>
    <w:multiLevelType w:val="multilevel"/>
    <w:tmpl w:val="3432B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3E495C"/>
    <w:multiLevelType w:val="multilevel"/>
    <w:tmpl w:val="0D3E7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885818"/>
    <w:multiLevelType w:val="multilevel"/>
    <w:tmpl w:val="D4381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4075327"/>
    <w:multiLevelType w:val="multilevel"/>
    <w:tmpl w:val="93FC9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B052E9"/>
    <w:multiLevelType w:val="multilevel"/>
    <w:tmpl w:val="E2E04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6BC77F2"/>
    <w:multiLevelType w:val="multilevel"/>
    <w:tmpl w:val="81F88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701507"/>
    <w:multiLevelType w:val="multilevel"/>
    <w:tmpl w:val="B1DCF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3D4590"/>
    <w:multiLevelType w:val="multilevel"/>
    <w:tmpl w:val="B71665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A9B6301"/>
    <w:multiLevelType w:val="multilevel"/>
    <w:tmpl w:val="D29E92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B860C9E"/>
    <w:multiLevelType w:val="multilevel"/>
    <w:tmpl w:val="70782B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3"/>
  </w:num>
  <w:num w:numId="3">
    <w:abstractNumId w:val="7"/>
  </w:num>
  <w:num w:numId="4">
    <w:abstractNumId w:val="6"/>
  </w:num>
  <w:num w:numId="5">
    <w:abstractNumId w:val="9"/>
  </w:num>
  <w:num w:numId="6">
    <w:abstractNumId w:val="2"/>
  </w:num>
  <w:num w:numId="7">
    <w:abstractNumId w:val="5"/>
  </w:num>
  <w:num w:numId="8">
    <w:abstractNumId w:val="0"/>
  </w:num>
  <w:num w:numId="9">
    <w:abstractNumId w:val="1"/>
  </w:num>
  <w:num w:numId="10">
    <w:abstractNumId w:val="15"/>
  </w:num>
  <w:num w:numId="11">
    <w:abstractNumId w:val="10"/>
  </w:num>
  <w:num w:numId="12">
    <w:abstractNumId w:val="12"/>
  </w:num>
  <w:num w:numId="13">
    <w:abstractNumId w:val="8"/>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4B"/>
    <w:rsid w:val="004625FA"/>
    <w:rsid w:val="0049539E"/>
    <w:rsid w:val="004A4C04"/>
    <w:rsid w:val="004D397B"/>
    <w:rsid w:val="00581A5C"/>
    <w:rsid w:val="006B334B"/>
    <w:rsid w:val="006D2FC6"/>
    <w:rsid w:val="006E2F62"/>
    <w:rsid w:val="00815664"/>
    <w:rsid w:val="008A7BD9"/>
    <w:rsid w:val="00952E28"/>
    <w:rsid w:val="00957C39"/>
    <w:rsid w:val="009700DF"/>
    <w:rsid w:val="009D0678"/>
    <w:rsid w:val="009E611A"/>
    <w:rsid w:val="00AD063E"/>
    <w:rsid w:val="00B25F90"/>
    <w:rsid w:val="00C01EE5"/>
    <w:rsid w:val="00CE0CF6"/>
    <w:rsid w:val="00D74B3E"/>
    <w:rsid w:val="00E1482B"/>
    <w:rsid w:val="00EA6CCD"/>
    <w:rsid w:val="00F058C7"/>
    <w:rsid w:val="00F2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0DF2DF-A1C5-4368-A125-1C128338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97"/>
  </w:style>
  <w:style w:type="paragraph" w:styleId="Heading1">
    <w:name w:val="heading 1"/>
    <w:basedOn w:val="Normal"/>
    <w:next w:val="Normal"/>
    <w:link w:val="Heading1Char"/>
    <w:uiPriority w:val="9"/>
    <w:qFormat/>
    <w:rsid w:val="00DA7997"/>
    <w:pPr>
      <w:keepNext/>
      <w:keepLines/>
      <w:spacing w:before="240" w:after="0"/>
      <w:outlineLvl w:val="0"/>
    </w:pPr>
    <w:rPr>
      <w:color w:val="2F5496"/>
      <w:sz w:val="32"/>
      <w:szCs w:val="32"/>
    </w:rPr>
  </w:style>
  <w:style w:type="paragraph" w:styleId="Heading2">
    <w:name w:val="heading 2"/>
    <w:basedOn w:val="Normal"/>
    <w:next w:val="Normal"/>
    <w:link w:val="Heading2Char"/>
    <w:uiPriority w:val="9"/>
    <w:unhideWhenUsed/>
    <w:qFormat/>
    <w:rsid w:val="00DA7997"/>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DA7997"/>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link w:val="Heading4Char"/>
    <w:uiPriority w:val="9"/>
    <w:semiHidden/>
    <w:unhideWhenUsed/>
    <w:qFormat/>
    <w:rsid w:val="00DA7997"/>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DA7997"/>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DA79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7997"/>
    <w:pPr>
      <w:keepNext/>
      <w:keepLines/>
      <w:spacing w:before="480" w:after="120"/>
    </w:pPr>
    <w:rPr>
      <w:b/>
      <w:sz w:val="72"/>
      <w:szCs w:val="72"/>
    </w:rPr>
  </w:style>
  <w:style w:type="character" w:customStyle="1" w:styleId="Heading1Char">
    <w:name w:val="Heading 1 Char"/>
    <w:basedOn w:val="DefaultParagraphFont"/>
    <w:link w:val="Heading1"/>
    <w:uiPriority w:val="9"/>
    <w:rsid w:val="00DA7997"/>
    <w:rPr>
      <w:rFonts w:ascii="Calibri" w:eastAsia="Calibri" w:hAnsi="Calibri" w:cs="Calibri"/>
      <w:color w:val="2F5496"/>
      <w:sz w:val="32"/>
      <w:szCs w:val="32"/>
    </w:rPr>
  </w:style>
  <w:style w:type="character" w:customStyle="1" w:styleId="Heading2Char">
    <w:name w:val="Heading 2 Char"/>
    <w:basedOn w:val="DefaultParagraphFont"/>
    <w:link w:val="Heading2"/>
    <w:uiPriority w:val="9"/>
    <w:rsid w:val="00DA7997"/>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DA7997"/>
    <w:rPr>
      <w:rFonts w:ascii="Times New Roman" w:eastAsia="Times New Roman" w:hAnsi="Times New Roman" w:cs="Times New Roman"/>
      <w:b/>
      <w:sz w:val="27"/>
      <w:szCs w:val="27"/>
    </w:rPr>
  </w:style>
  <w:style w:type="character" w:customStyle="1" w:styleId="Heading4Char">
    <w:name w:val="Heading 4 Char"/>
    <w:basedOn w:val="DefaultParagraphFont"/>
    <w:link w:val="Heading4"/>
    <w:rsid w:val="00DA7997"/>
    <w:rPr>
      <w:rFonts w:ascii="Calibri" w:eastAsia="Calibri" w:hAnsi="Calibri" w:cs="Calibri"/>
      <w:b/>
      <w:sz w:val="24"/>
      <w:szCs w:val="24"/>
    </w:rPr>
  </w:style>
  <w:style w:type="character" w:customStyle="1" w:styleId="Heading5Char">
    <w:name w:val="Heading 5 Char"/>
    <w:basedOn w:val="DefaultParagraphFont"/>
    <w:link w:val="Heading5"/>
    <w:rsid w:val="00DA7997"/>
    <w:rPr>
      <w:rFonts w:ascii="Calibri" w:eastAsia="Calibri" w:hAnsi="Calibri" w:cs="Calibri"/>
      <w:b/>
    </w:rPr>
  </w:style>
  <w:style w:type="character" w:customStyle="1" w:styleId="Heading6Char">
    <w:name w:val="Heading 6 Char"/>
    <w:basedOn w:val="DefaultParagraphFont"/>
    <w:link w:val="Heading6"/>
    <w:rsid w:val="00DA7997"/>
    <w:rPr>
      <w:rFonts w:ascii="Calibri" w:eastAsia="Calibri" w:hAnsi="Calibri" w:cs="Calibri"/>
      <w:b/>
      <w:sz w:val="20"/>
      <w:szCs w:val="20"/>
    </w:rPr>
  </w:style>
  <w:style w:type="character" w:customStyle="1" w:styleId="TitleChar">
    <w:name w:val="Title Char"/>
    <w:basedOn w:val="DefaultParagraphFont"/>
    <w:link w:val="Title"/>
    <w:rsid w:val="00DA7997"/>
    <w:rPr>
      <w:rFonts w:ascii="Calibri" w:eastAsia="Calibri" w:hAnsi="Calibri" w:cs="Calibri"/>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A7997"/>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DA7997"/>
    <w:pPr>
      <w:spacing w:line="240" w:lineRule="auto"/>
    </w:pPr>
    <w:rPr>
      <w:sz w:val="20"/>
      <w:szCs w:val="20"/>
    </w:rPr>
  </w:style>
  <w:style w:type="character" w:customStyle="1" w:styleId="CommentTextChar">
    <w:name w:val="Comment Text Char"/>
    <w:basedOn w:val="DefaultParagraphFont"/>
    <w:link w:val="CommentText"/>
    <w:uiPriority w:val="99"/>
    <w:rsid w:val="00DA7997"/>
    <w:rPr>
      <w:rFonts w:ascii="Calibri" w:eastAsia="Calibri" w:hAnsi="Calibri" w:cs="Calibri"/>
      <w:sz w:val="20"/>
      <w:szCs w:val="20"/>
    </w:rPr>
  </w:style>
  <w:style w:type="character" w:styleId="CommentReference">
    <w:name w:val="annotation reference"/>
    <w:basedOn w:val="DefaultParagraphFont"/>
    <w:uiPriority w:val="99"/>
    <w:semiHidden/>
    <w:unhideWhenUsed/>
    <w:rsid w:val="00DA7997"/>
    <w:rPr>
      <w:sz w:val="16"/>
      <w:szCs w:val="16"/>
    </w:rPr>
  </w:style>
  <w:style w:type="paragraph" w:styleId="BalloonText">
    <w:name w:val="Balloon Text"/>
    <w:basedOn w:val="Normal"/>
    <w:link w:val="BalloonTextChar"/>
    <w:uiPriority w:val="99"/>
    <w:semiHidden/>
    <w:unhideWhenUsed/>
    <w:rsid w:val="00DA7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997"/>
    <w:rPr>
      <w:rFonts w:ascii="Segoe UI" w:eastAsia="Calibri" w:hAnsi="Segoe UI" w:cs="Segoe UI"/>
      <w:sz w:val="18"/>
      <w:szCs w:val="18"/>
    </w:rPr>
  </w:style>
  <w:style w:type="paragraph" w:styleId="Revision">
    <w:name w:val="Revision"/>
    <w:hidden/>
    <w:uiPriority w:val="99"/>
    <w:semiHidden/>
    <w:rsid w:val="00DA7997"/>
    <w:pPr>
      <w:spacing w:after="0" w:line="240" w:lineRule="auto"/>
    </w:pPr>
  </w:style>
  <w:style w:type="paragraph" w:styleId="ListParagraph">
    <w:name w:val="List Paragraph"/>
    <w:basedOn w:val="Normal"/>
    <w:uiPriority w:val="34"/>
    <w:qFormat/>
    <w:rsid w:val="00DA7997"/>
    <w:pPr>
      <w:ind w:left="720"/>
      <w:contextualSpacing/>
    </w:pPr>
  </w:style>
  <w:style w:type="paragraph" w:styleId="FootnoteText">
    <w:name w:val="footnote text"/>
    <w:basedOn w:val="Normal"/>
    <w:link w:val="FootnoteTextChar"/>
    <w:uiPriority w:val="99"/>
    <w:semiHidden/>
    <w:unhideWhenUsed/>
    <w:rsid w:val="00DA7997"/>
    <w:pPr>
      <w:spacing w:after="0" w:line="240" w:lineRule="auto"/>
    </w:pPr>
    <w:rPr>
      <w:sz w:val="20"/>
      <w:szCs w:val="20"/>
      <w:lang w:eastAsia="en-GB"/>
    </w:rPr>
  </w:style>
  <w:style w:type="character" w:customStyle="1" w:styleId="FootnoteTextChar">
    <w:name w:val="Footnote Text Char"/>
    <w:basedOn w:val="DefaultParagraphFont"/>
    <w:link w:val="FootnoteText"/>
    <w:uiPriority w:val="99"/>
    <w:semiHidden/>
    <w:rsid w:val="00DA7997"/>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DA7997"/>
    <w:rPr>
      <w:vertAlign w:val="superscript"/>
    </w:rPr>
  </w:style>
  <w:style w:type="paragraph" w:styleId="TOC1">
    <w:name w:val="toc 1"/>
    <w:basedOn w:val="Normal"/>
    <w:next w:val="Normal"/>
    <w:autoRedefine/>
    <w:uiPriority w:val="39"/>
    <w:unhideWhenUsed/>
    <w:qFormat/>
    <w:rsid w:val="0011755C"/>
    <w:pPr>
      <w:spacing w:after="100"/>
    </w:pPr>
  </w:style>
  <w:style w:type="paragraph" w:styleId="TOC2">
    <w:name w:val="toc 2"/>
    <w:basedOn w:val="Normal"/>
    <w:next w:val="Normal"/>
    <w:autoRedefine/>
    <w:uiPriority w:val="39"/>
    <w:unhideWhenUsed/>
    <w:qFormat/>
    <w:rsid w:val="0011755C"/>
    <w:pPr>
      <w:spacing w:after="100"/>
      <w:ind w:left="220"/>
    </w:pPr>
  </w:style>
  <w:style w:type="paragraph" w:styleId="TOC3">
    <w:name w:val="toc 3"/>
    <w:basedOn w:val="Normal"/>
    <w:next w:val="Normal"/>
    <w:autoRedefine/>
    <w:uiPriority w:val="39"/>
    <w:unhideWhenUsed/>
    <w:qFormat/>
    <w:rsid w:val="0011755C"/>
    <w:pPr>
      <w:spacing w:after="100"/>
      <w:ind w:left="440"/>
    </w:pPr>
  </w:style>
  <w:style w:type="character" w:styleId="Hyperlink">
    <w:name w:val="Hyperlink"/>
    <w:basedOn w:val="DefaultParagraphFont"/>
    <w:uiPriority w:val="99"/>
    <w:unhideWhenUsed/>
    <w:rsid w:val="0011755C"/>
    <w:rPr>
      <w:color w:val="0563C1" w:themeColor="hyperlink"/>
      <w:u w:val="single"/>
    </w:rPr>
  </w:style>
  <w:style w:type="paragraph" w:styleId="TOCHeading">
    <w:name w:val="TOC Heading"/>
    <w:basedOn w:val="Heading1"/>
    <w:next w:val="Normal"/>
    <w:uiPriority w:val="39"/>
    <w:unhideWhenUsed/>
    <w:qFormat/>
    <w:rsid w:val="0011755C"/>
    <w:pPr>
      <w:outlineLvl w:val="9"/>
    </w:pPr>
    <w:rPr>
      <w:rFonts w:asciiTheme="majorHAnsi" w:eastAsiaTheme="majorEastAsia" w:hAnsiTheme="majorHAnsi" w:cstheme="majorBidi"/>
      <w:color w:val="2F5496" w:themeColor="accent1" w:themeShade="BF"/>
      <w:lang w:val="en-US"/>
    </w:rPr>
  </w:style>
  <w:style w:type="character" w:styleId="FollowedHyperlink">
    <w:name w:val="FollowedHyperlink"/>
    <w:basedOn w:val="DefaultParagraphFont"/>
    <w:uiPriority w:val="99"/>
    <w:semiHidden/>
    <w:unhideWhenUsed/>
    <w:rsid w:val="00CE332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E3323"/>
    <w:rPr>
      <w:b/>
      <w:bCs/>
    </w:rPr>
  </w:style>
  <w:style w:type="character" w:customStyle="1" w:styleId="CommentSubjectChar">
    <w:name w:val="Comment Subject Char"/>
    <w:basedOn w:val="CommentTextChar"/>
    <w:link w:val="CommentSubject"/>
    <w:uiPriority w:val="99"/>
    <w:semiHidden/>
    <w:rsid w:val="00CE3323"/>
    <w:rPr>
      <w:rFonts w:ascii="Calibri" w:eastAsia="Calibri" w:hAnsi="Calibri" w:cs="Calibri"/>
      <w:b/>
      <w:bCs/>
      <w:sz w:val="20"/>
      <w:szCs w:val="20"/>
    </w:rPr>
  </w:style>
  <w:style w:type="paragraph" w:styleId="NormalWeb">
    <w:name w:val="Normal (Web)"/>
    <w:basedOn w:val="Normal"/>
    <w:uiPriority w:val="99"/>
    <w:semiHidden/>
    <w:unhideWhenUsed/>
    <w:rsid w:val="004E759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F2B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2BB4"/>
    <w:rPr>
      <w:rFonts w:eastAsiaTheme="minorEastAsia"/>
      <w:lang w:val="en-US"/>
    </w:rPr>
  </w:style>
  <w:style w:type="table" w:styleId="TableGrid">
    <w:name w:val="Table Grid"/>
    <w:basedOn w:val="TableNormal"/>
    <w:uiPriority w:val="39"/>
    <w:rsid w:val="00CD6F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4E1"/>
    <w:pPr>
      <w:tabs>
        <w:tab w:val="center" w:pos="4677"/>
        <w:tab w:val="right" w:pos="9355"/>
      </w:tabs>
      <w:spacing w:after="0" w:line="240" w:lineRule="auto"/>
    </w:pPr>
  </w:style>
  <w:style w:type="character" w:customStyle="1" w:styleId="HeaderChar">
    <w:name w:val="Header Char"/>
    <w:basedOn w:val="DefaultParagraphFont"/>
    <w:link w:val="Header"/>
    <w:uiPriority w:val="99"/>
    <w:rsid w:val="000414E1"/>
    <w:rPr>
      <w:rFonts w:ascii="Calibri" w:eastAsia="Calibri" w:hAnsi="Calibri" w:cs="Calibri"/>
    </w:rPr>
  </w:style>
  <w:style w:type="paragraph" w:styleId="Footer">
    <w:name w:val="footer"/>
    <w:basedOn w:val="Normal"/>
    <w:link w:val="FooterChar"/>
    <w:uiPriority w:val="99"/>
    <w:unhideWhenUsed/>
    <w:rsid w:val="000414E1"/>
    <w:pPr>
      <w:tabs>
        <w:tab w:val="center" w:pos="4677"/>
        <w:tab w:val="right" w:pos="9355"/>
      </w:tabs>
      <w:spacing w:after="0" w:line="240" w:lineRule="auto"/>
    </w:pPr>
  </w:style>
  <w:style w:type="character" w:customStyle="1" w:styleId="FooterChar">
    <w:name w:val="Footer Char"/>
    <w:basedOn w:val="DefaultParagraphFont"/>
    <w:link w:val="Footer"/>
    <w:uiPriority w:val="99"/>
    <w:rsid w:val="000414E1"/>
    <w:rPr>
      <w:rFonts w:ascii="Calibri" w:eastAsia="Calibri" w:hAnsi="Calibri" w:cs="Calibri"/>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EndnoteText">
    <w:name w:val="endnote text"/>
    <w:basedOn w:val="Normal"/>
    <w:link w:val="EndnoteTextChar"/>
    <w:uiPriority w:val="99"/>
    <w:semiHidden/>
    <w:unhideWhenUsed/>
    <w:rsid w:val="00CE1C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1CDB"/>
    <w:rPr>
      <w:sz w:val="20"/>
      <w:szCs w:val="20"/>
    </w:rPr>
  </w:style>
  <w:style w:type="character" w:styleId="EndnoteReference">
    <w:name w:val="endnote reference"/>
    <w:basedOn w:val="DefaultParagraphFont"/>
    <w:uiPriority w:val="99"/>
    <w:semiHidden/>
    <w:unhideWhenUsed/>
    <w:rsid w:val="00CE1CDB"/>
    <w:rPr>
      <w:vertAlign w:val="superscript"/>
    </w:rPr>
  </w:style>
  <w:style w:type="character" w:customStyle="1" w:styleId="fontstyle01">
    <w:name w:val="fontstyle01"/>
    <w:basedOn w:val="DefaultParagraphFont"/>
    <w:rsid w:val="00B23AEA"/>
    <w:rPr>
      <w:rFonts w:ascii="Sylfaen" w:hAnsi="Sylfaen" w:hint="default"/>
      <w:b w:val="0"/>
      <w:bCs w:val="0"/>
      <w:i w:val="0"/>
      <w:iCs w:val="0"/>
      <w:color w:val="000000"/>
      <w:sz w:val="14"/>
      <w:szCs w:val="14"/>
    </w:rPr>
  </w:style>
  <w:style w:type="character" w:customStyle="1" w:styleId="fontstyle21">
    <w:name w:val="fontstyle21"/>
    <w:basedOn w:val="DefaultParagraphFont"/>
    <w:rsid w:val="00C33C69"/>
    <w:rPr>
      <w:rFonts w:ascii="Calibri" w:hAnsi="Calibri" w:cs="Calibri" w:hint="default"/>
      <w:b w:val="0"/>
      <w:bCs w:val="0"/>
      <w:i w:val="0"/>
      <w:iCs w:val="0"/>
      <w:color w:val="000000"/>
      <w:sz w:val="14"/>
      <w:szCs w:val="14"/>
    </w:rPr>
  </w:style>
  <w:style w:type="character" w:customStyle="1" w:styleId="fontstyle11">
    <w:name w:val="fontstyle11"/>
    <w:basedOn w:val="DefaultParagraphFont"/>
    <w:rsid w:val="008A5469"/>
    <w:rPr>
      <w:rFonts w:ascii="Calibri" w:hAnsi="Calibri" w:cs="Calibri" w:hint="default"/>
      <w:b w:val="0"/>
      <w:bCs w:val="0"/>
      <w:i w:val="0"/>
      <w:iCs w:val="0"/>
      <w:color w:val="000000"/>
      <w:sz w:val="14"/>
      <w:szCs w:val="14"/>
    </w:r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opcov.ge/k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n.org/en/index.html" TargetMode="External"/><Relationship Id="rId4" Type="http://schemas.openxmlformats.org/officeDocument/2006/relationships/styles" Target="styles.xml"/><Relationship Id="rId9" Type="http://schemas.openxmlformats.org/officeDocument/2006/relationships/hyperlink" Target="http://www.geostat.g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www.geostat.ge/ka/modules/categories/132/siskhlis-samartlis-statistika" TargetMode="External"/><Relationship Id="rId21" Type="http://schemas.openxmlformats.org/officeDocument/2006/relationships/hyperlink" Target="https://altgeorgia.ge/media/uploads/%E1%83%9C%E1%83%90%E1%83%A0%E1%83%99%E1%83%9D%E1%83%95%E1%83%98%E1%83%97%E1%83%90%E1%83%A0%E1%83%94%E1%83%91%E1%83%90-%E1%83%A1%E1%83%90%E1%83%A5%E1%83%90%E1%83%A0%E1%83%97%E1%83%95%E1%83%94%E1%83%9A%E1%83%9D%E1%83%A8%E1%83%98-2018_final-1-.pdf" TargetMode="External"/><Relationship Id="rId42" Type="http://schemas.openxmlformats.org/officeDocument/2006/relationships/hyperlink" Target="https://euneighbourseast.eu/wp-content/uploads/2021/07/good-practices-of-youth-employment-labour-market-and-entrepreneurship-based-on-the-experiences-of-poland-estonia-and-the-uk.pdf" TargetMode="External"/><Relationship Id="rId47" Type="http://schemas.openxmlformats.org/officeDocument/2006/relationships/hyperlink" Target="https://drive.google.com/file/d/1rKlhIRzfipJUF0tk-4wdcgIXrA6RAUkC/view?usp=sharing" TargetMode="External"/><Relationship Id="rId63" Type="http://schemas.openxmlformats.org/officeDocument/2006/relationships/hyperlink" Target="https://youthagency.gov.ge/%e1%83%90%e1%83%ae%e1%83%90%e1%83%9a%e1%83%92%e1%83%90%e1%83%96%e1%83%a0%e1%83%93%e1%83%94%e1%83%91%e1%83%98%e1%83%a1%e1%83%a1%e1%83%90%e1%83%ad%e1%83%98%e1%83%a0%e1%83%9d%e1%83%94%e1%83%91%e1%83%94/" TargetMode="External"/><Relationship Id="rId68" Type="http://schemas.openxmlformats.org/officeDocument/2006/relationships/hyperlink" Target="https://library.fes.de/pdf-files/bueros/georgien/13151-20170131.pdf" TargetMode="External"/><Relationship Id="rId16" Type="http://schemas.openxmlformats.org/officeDocument/2006/relationships/hyperlink" Target="https://altgeorgia.ge/media/uploads/%E1%83%9C%E1%83%90%E1%83%A0%E1%83%99%E1%83%9D%E1%83%95%E1%83%98%E1%83%97%E1%83%90%E1%83%A0%E1%83%94%E1%83%91%E1%83%90-%E1%83%A1%E1%83%90%E1%83%A5%E1%83%90%E1%83%A0%E1%83%97%E1%83%95%E1%83%94%E1%83%9A%E1%83%9D%E1%83%A8%E1%83%98-2018_final-1-.pdf" TargetMode="External"/><Relationship Id="rId11" Type="http://schemas.openxmlformats.org/officeDocument/2006/relationships/hyperlink" Target="https://parliament.leavingstone.club/storage/files/shares/tematuri-mokvleva/sporti/fizikuri-sportuli-done/angarishi-ge.pdf" TargetMode="External"/><Relationship Id="rId32" Type="http://schemas.openxmlformats.org/officeDocument/2006/relationships/hyperlink" Target="https://www.echr.coe.int/Documents/Handbook_data_protection_KAT.pdf" TargetMode="External"/><Relationship Id="rId37" Type="http://schemas.openxmlformats.org/officeDocument/2006/relationships/hyperlink" Target="https://euneighbourseast.eu/wp-content/uploads/2021/07/2.2-labor-market-assessment-ge-published-en-version.pdf" TargetMode="External"/><Relationship Id="rId53" Type="http://schemas.openxmlformats.org/officeDocument/2006/relationships/hyperlink" Target="https://openknowledge.worldbank.org/bitstream/handle/10986/29955/126461-WP-P165644-PUBLIC-GeorgiaJDPrinting.pdf?sequence=1&amp;isAllowed=y" TargetMode="External"/><Relationship Id="rId58" Type="http://schemas.openxmlformats.org/officeDocument/2006/relationships/hyperlink" Target="https://openspace.etf.europa.eu/sites/default/files/2020-09/TRPreport%202019%20Georgia%20GE.pdf" TargetMode="External"/><Relationship Id="rId74" Type="http://schemas.openxmlformats.org/officeDocument/2006/relationships/hyperlink" Target="https://web-api.parliament.ge/storage/files/shares/Komitetebi/sporti/samush-jgufi/mart-rekom.pdf" TargetMode="External"/><Relationship Id="rId79" Type="http://schemas.openxmlformats.org/officeDocument/2006/relationships/hyperlink" Target="https://www.unicef.org/georgia/ka/documents/%E1%83%9E%E1%83%9D%E1%83%96%E1%83%98%E1%83%A2%E1%83%98%E1%83%A3%E1%83%A0%E1%83%98-%E1%83%9B%E1%83%A8%E1%83%9D%E1%83%91%E1%83%9A%E1%83%9D%E1%83%91%E1%83%90" TargetMode="External"/><Relationship Id="rId5" Type="http://schemas.openxmlformats.org/officeDocument/2006/relationships/hyperlink" Target="https://matsne.gov.ge/ka/document/view/2244429?publication=63" TargetMode="External"/><Relationship Id="rId61" Type="http://schemas.openxmlformats.org/officeDocument/2006/relationships/hyperlink" Target="https://cure.erasmus-plus.org.il/pluginfile.php/2716/mod_resource/content/2/Students%20Activism%20in%20Georgia_Research_report_GEO.pdf" TargetMode="External"/><Relationship Id="rId82" Type="http://schemas.openxmlformats.org/officeDocument/2006/relationships/hyperlink" Target="https://rm.coe.int/168071b4d6" TargetMode="External"/><Relationship Id="rId19" Type="http://schemas.openxmlformats.org/officeDocument/2006/relationships/hyperlink" Target="https://altgeorgia.ge/media/uploads/%E1%83%9C%E1%83%90%E1%83%A0%E1%83%99%E1%83%9D%E1%83%95%E1%83%98%E1%83%97%E1%83%90%E1%83%A0%E1%83%94%E1%83%91%E1%83%90-%E1%83%A1%E1%83%90%E1%83%A5%E1%83%90%E1%83%A0%E1%83%97%E1%83%95%E1%83%94%E1%83%9A%E1%83%9D%E1%83%A8%E1%83%98-2018_final-1-.pdf" TargetMode="External"/><Relationship Id="rId14" Type="http://schemas.openxmlformats.org/officeDocument/2006/relationships/hyperlink" Target="https://test.ncdc.ge/Handlers/GetFile.ashx?ID=2105eea5-5eb7-4cf1-85a8-0f5284db22e7" TargetMode="External"/><Relationship Id="rId22" Type="http://schemas.openxmlformats.org/officeDocument/2006/relationships/hyperlink" Target="https://library.fes.de/pdf-files/bueros/georgien/13151-20170131.pdf" TargetMode="External"/><Relationship Id="rId27" Type="http://schemas.openxmlformats.org/officeDocument/2006/relationships/hyperlink" Target="https://info.police.ge/uploads/603766002e592.pdf" TargetMode="External"/><Relationship Id="rId30" Type="http://schemas.openxmlformats.org/officeDocument/2006/relationships/hyperlink" Target="https://www.unicef.org/georgia/media/5866/file" TargetMode="External"/><Relationship Id="rId35" Type="http://schemas.openxmlformats.org/officeDocument/2006/relationships/hyperlink" Target="https://www.geostat.ge/ka/modules/categories/683/dasakmeba-umushevroba" TargetMode="External"/><Relationship Id="rId43" Type="http://schemas.openxmlformats.org/officeDocument/2006/relationships/hyperlink" Target="https://www.geostat.ge/ka/modules/categories/683/dasakmeba-umushevroba" TargetMode="External"/><Relationship Id="rId48" Type="http://schemas.openxmlformats.org/officeDocument/2006/relationships/hyperlink" Target="https://drive.google.com/file/d/1rKlhIRzfipJUF0tk-4wdcgIXrA6RAUkC/view?usp=sharing" TargetMode="External"/><Relationship Id="rId56" Type="http://schemas.openxmlformats.org/officeDocument/2006/relationships/hyperlink" Target="https://www.ilo.org/moscow/information-resources/publications/WCMS_811872/lang--en/index.htm" TargetMode="External"/><Relationship Id="rId64" Type="http://schemas.openxmlformats.org/officeDocument/2006/relationships/hyperlink" Target="https://neighbourhood-enlargement.ec.europa.eu/system/files/2019-01/20150202-evaluation-youth-in-action.pdf" TargetMode="External"/><Relationship Id="rId69" Type="http://schemas.openxmlformats.org/officeDocument/2006/relationships/hyperlink" Target="http://library.fes.de/pdf-files/bueros/georgien/15958.pdf" TargetMode="External"/><Relationship Id="rId77" Type="http://schemas.openxmlformats.org/officeDocument/2006/relationships/hyperlink" Target="https://matsne.gov.ge/ka/document/view/30346?publication=36" TargetMode="External"/><Relationship Id="rId8" Type="http://schemas.openxmlformats.org/officeDocument/2006/relationships/hyperlink" Target="http://ssa.gov.ge/index.php?lang_id=&amp;sec_id=1594" TargetMode="External"/><Relationship Id="rId51" Type="http://schemas.openxmlformats.org/officeDocument/2006/relationships/hyperlink" Target="http://www.lmis.gov.ge/Lmis/Lmis.Portal.Web/Handlers/GetFile.ashx?Type=Content&amp;ID=9f7ad5c1-6eac-44d7-a32a-d107478d4c7b" TargetMode="External"/><Relationship Id="rId72" Type="http://schemas.openxmlformats.org/officeDocument/2006/relationships/hyperlink" Target="https://epfound.ge/static/file/202112021335-cso-public-funding-geo.pdf" TargetMode="External"/><Relationship Id="rId80" Type="http://schemas.openxmlformats.org/officeDocument/2006/relationships/hyperlink" Target="https://library.fes.de/pdf-files/bueros/georgien/13151-20170131.pdf" TargetMode="External"/><Relationship Id="rId3" Type="http://schemas.openxmlformats.org/officeDocument/2006/relationships/hyperlink" Target="https://www.youth.ie/wp-content/uploads/2019/04/20151008NatYouthStrat2015to2020.pdf" TargetMode="External"/><Relationship Id="rId12" Type="http://schemas.openxmlformats.org/officeDocument/2006/relationships/hyperlink" Target="https://www.unicef.org/georgia/media/1131/file" TargetMode="External"/><Relationship Id="rId17" Type="http://schemas.openxmlformats.org/officeDocument/2006/relationships/hyperlink" Target="https://altgeorgia.ge/media/uploads/%E1%83%9C%E1%83%90%E1%83%A0%E1%83%99%E1%83%9D%E1%83%95%E1%83%98%E1%83%97%E1%83%90%E1%83%A0%E1%83%94%E1%83%91%E1%83%90-%E1%83%A1%E1%83%90%E1%83%A5%E1%83%90%E1%83%A0%E1%83%97%E1%83%95%E1%83%94%E1%83%9A%E1%83%9D%E1%83%A8%E1%83%98-2018_final-1-.pdf" TargetMode="External"/><Relationship Id="rId25" Type="http://schemas.openxmlformats.org/officeDocument/2006/relationships/hyperlink" Target="https://georgia.un.org/sites/default/files/2020-05/national%20vaw%20study%20report%20eng.pdf" TargetMode="External"/><Relationship Id="rId33" Type="http://schemas.openxmlformats.org/officeDocument/2006/relationships/hyperlink" Target="https://library.fes.de/pdf-files/bueros/georgien/13151-20170131.pdf" TargetMode="External"/><Relationship Id="rId38" Type="http://schemas.openxmlformats.org/officeDocument/2006/relationships/hyperlink" Target="https://openspace.etf.europa.eu/sites/default/files/2020-09/TRPreport%202019%20Georgia%20GE.pdf" TargetMode="External"/><Relationship Id="rId46" Type="http://schemas.openxmlformats.org/officeDocument/2006/relationships/hyperlink" Target="https://drive.google.com/file/d/1rKlhIRzfipJUF0tk-4wdcgIXrA6RAUkC/view?usp=sharing" TargetMode="External"/><Relationship Id="rId59" Type="http://schemas.openxmlformats.org/officeDocument/2006/relationships/hyperlink" Target="https://youthagency.gov.ge/%e1%83%90%e1%83%ae%e1%83%90%e1%83%9a%e1%83%92%e1%83%90%e1%83%96%e1%83%a0%e1%83%93%e1%83%94%e1%83%91%e1%83%98%e1%83%a1%e1%83%a1%e1%83%90%e1%83%ad%e1%83%98%e1%83%a0%e1%83%9d%e1%83%94%e1%83%91%e1%83%94/" TargetMode="External"/><Relationship Id="rId67" Type="http://schemas.openxmlformats.org/officeDocument/2006/relationships/hyperlink" Target="https://caucasusbarometer.org/ge/cb2019ge/ACTPBLM/" TargetMode="External"/><Relationship Id="rId20" Type="http://schemas.openxmlformats.org/officeDocument/2006/relationships/hyperlink" Target="https://altgeorgia.ge/media/uploads/%E1%83%9C%E1%83%90%E1%83%A0%E1%83%99%E1%83%9D%E1%83%95%E1%83%98%E1%83%97%E1%83%90%E1%83%A0%E1%83%94%E1%83%91%E1%83%90-%E1%83%A1%E1%83%90%E1%83%A5%E1%83%90%E1%83%A0%E1%83%97%E1%83%95%E1%83%94%E1%83%9A%E1%83%9D%E1%83%A8%E1%83%98-2018_final-1-.pdf" TargetMode="External"/><Relationship Id="rId41" Type="http://schemas.openxmlformats.org/officeDocument/2006/relationships/hyperlink" Target="https://library.fes.de/pdf-files/bueros/georgien/13151-20170131.pdf" TargetMode="External"/><Relationship Id="rId54" Type="http://schemas.openxmlformats.org/officeDocument/2006/relationships/hyperlink" Target="https://openknowledge.worldbank.org/bitstream/handle/10986/29955/126461-WP-P165644-PUBLIC-GeorgiaJDPrinting.pdf?sequence=1&amp;isAllowed=y" TargetMode="External"/><Relationship Id="rId62" Type="http://schemas.openxmlformats.org/officeDocument/2006/relationships/hyperlink" Target="https://youthagency.gov.ge/%e1%83%90%e1%83%ae%e1%83%90%e1%83%9a%e1%83%92%e1%83%90%e1%83%96%e1%83%a0%e1%83%93%e1%83%94%e1%83%91%e1%83%98%e1%83%a1%e1%83%a1%e1%83%90%e1%83%ad%e1%83%98%e1%83%a0%e1%83%9d%e1%83%94%e1%83%91%e1%83%94/" TargetMode="External"/><Relationship Id="rId70" Type="http://schemas.openxmlformats.org/officeDocument/2006/relationships/hyperlink" Target="http://library.fes.de/pdf-files/bueros/georgien/15958.pdf" TargetMode="External"/><Relationship Id="rId75" Type="http://schemas.openxmlformats.org/officeDocument/2006/relationships/hyperlink" Target="https://youthagency.gov.ge/%e1%83%90%e1%83%ae%e1%83%90%e1%83%9a%e1%83%92%e1%83%90%e1%83%96%e1%83%a0%e1%83%93%e1%83%94%e1%83%91%e1%83%98%e1%83%a1%e1%83%a1%e1%83%90%e1%83%ad%e1%83%98%e1%83%a0%e1%83%9d%e1%83%94%e1%83%91%e1%83%94/" TargetMode="External"/><Relationship Id="rId1" Type="http://schemas.openxmlformats.org/officeDocument/2006/relationships/hyperlink" Target="https://rm.coe.int/168066671e" TargetMode="External"/><Relationship Id="rId6" Type="http://schemas.openxmlformats.org/officeDocument/2006/relationships/hyperlink" Target="https://matsne.gov.ge/ka/document/view/2766763?publication=0" TargetMode="External"/><Relationship Id="rId15" Type="http://schemas.openxmlformats.org/officeDocument/2006/relationships/hyperlink" Target="https://test.ncdc.ge/Pages/User/News.aspx?ID=ad6b0c64-cc1f-4193-a5e6-aa8b83d42c18" TargetMode="External"/><Relationship Id="rId23" Type="http://schemas.openxmlformats.org/officeDocument/2006/relationships/hyperlink" Target="https://library.fes.de/pdf-files/bueros/georgien/13151-20170131.pdf" TargetMode="External"/><Relationship Id="rId28" Type="http://schemas.openxmlformats.org/officeDocument/2006/relationships/hyperlink" Target="https://georgia.un.org/sites/default/files/2020-05/national%20vaw%20study%20report%20eng.pdf" TargetMode="External"/><Relationship Id="rId36" Type="http://schemas.openxmlformats.org/officeDocument/2006/relationships/hyperlink" Target="https://youth-development-index.thecommonwealth.org/assets/pdf/global-youth-development-report-2020.pdf" TargetMode="External"/><Relationship Id="rId49" Type="http://schemas.openxmlformats.org/officeDocument/2006/relationships/hyperlink" Target="https://drive.google.com/file/d/1rKlhIRzfipJUF0tk-4wdcgIXrA6RAUkC/view?usp=sharing" TargetMode="External"/><Relationship Id="rId57" Type="http://schemas.openxmlformats.org/officeDocument/2006/relationships/hyperlink" Target="https://www.segeorgia.org/" TargetMode="External"/><Relationship Id="rId10" Type="http://schemas.openxmlformats.org/officeDocument/2006/relationships/hyperlink" Target="https://youthagency.gov.ge/eedradse/2021/02/%E1%83%92%E1%83%90%E1%83%94%E1%83%A0%E1%83%97%E1%83%98%E1%83%90%E1%83%9C%E1%83%94%E1%83%91%E1%83%A3%E1%83%9A%E1%83%98-%E1%83%99%E1%83%95%E1%83%9A%E1%83%94%E1%83%95%E1%83%98%E1%83%A1-%E1%83%A8%E1%83%94%E1%83%93%E1%83%94%E1%83%92%E1%83%94%E1%83%91%E1%83%98_2020.pdf" TargetMode="External"/><Relationship Id="rId31" Type="http://schemas.openxmlformats.org/officeDocument/2006/relationships/hyperlink" Target="https://www.unicef.org/georgia/media/5866/file" TargetMode="External"/><Relationship Id="rId44" Type="http://schemas.openxmlformats.org/officeDocument/2006/relationships/hyperlink" Target="https://www.geostat.ge/ka/modules/categories/683/dasakmeba-umushevroba" TargetMode="External"/><Relationship Id="rId52" Type="http://schemas.openxmlformats.org/officeDocument/2006/relationships/hyperlink" Target="https://euneighbourseast.eu/wp-content/uploads/2021/07/good-practices-of-youth-employment-labour-market-and-entrepreneurship-based-on-the-experiences-of-poland-estonia-and-the-uk.pdf" TargetMode="External"/><Relationship Id="rId60" Type="http://schemas.openxmlformats.org/officeDocument/2006/relationships/hyperlink" Target="https://cure.erasmus-plus.org.il/pluginfile.php/3651/mod_resource/content/2/Promoting%20Active%20Citizenship%20-Kit%20in%20Georgian%20Language.pdf" TargetMode="External"/><Relationship Id="rId65" Type="http://schemas.openxmlformats.org/officeDocument/2006/relationships/hyperlink" Target="https://youthagency.gov.ge/%e1%83%90%e1%83%ae%e1%83%90%e1%83%9a%e1%83%92%e1%83%90%e1%83%96%e1%83%a0%e1%83%93%e1%83%94%e1%83%91%e1%83%98%e1%83%a1%e1%83%a1%e1%83%90%e1%83%ad%e1%83%98%e1%83%a0%e1%83%9d%e1%83%94%e1%83%91%e1%83%94/" TargetMode="External"/><Relationship Id="rId73" Type="http://schemas.openxmlformats.org/officeDocument/2006/relationships/hyperlink" Target="https://web-api.parliament.ge/storage/files/shares/Komitetebi/sporti/samush-jgufi/mart-rekom.pdf" TargetMode="External"/><Relationship Id="rId78" Type="http://schemas.openxmlformats.org/officeDocument/2006/relationships/hyperlink" Target="https://police.ge/ge/projects/odjakhshi-dzaladoba" TargetMode="External"/><Relationship Id="rId81" Type="http://schemas.openxmlformats.org/officeDocument/2006/relationships/hyperlink" Target="https://www.ohchr.org" TargetMode="External"/><Relationship Id="rId4" Type="http://schemas.openxmlformats.org/officeDocument/2006/relationships/hyperlink" Target="https://pjp-eu.coe.int/en/web/youth-partnership/covid-19" TargetMode="External"/><Relationship Id="rId9" Type="http://schemas.openxmlformats.org/officeDocument/2006/relationships/hyperlink" Target="https://www.geostat.ge/ka/modules/categories/683/dasakmeba-umushevroba" TargetMode="External"/><Relationship Id="rId13" Type="http://schemas.openxmlformats.org/officeDocument/2006/relationships/hyperlink" Target="http://bemonidrug.org.ge/wp-content/uploads/2014/07/%E1%83%9C%E1%83%90%E1%83%A0%E1%83%99%E1%83%9D%E1%83%A2%E1%83%98%E1%83%99%E1%83%94%E1%83%91%E1%83%98%E1%83%A1-%E1%83%9B%E1%83%9D%E1%83%AE%E1%83%9B%E1%83%90%E1%83%A0%E1%83%94%E1%83%91%E1%83%98%E1%83%A1-%E1%83%A0%E1%83%98%E1%83%A1%E1%83%99-%E1%83%93%E1%83%90-%E1%83%93%E1%83%90%E1%83%9B%E1%83%AA%E1%83%90%E1%83%95%E1%83%98-%E1%83%A4%E1%83%90%E1%83%A5%E1%83%A2%E1%83%9D%E1%83%A0%E1%83%94%E1%83%91%E1%83%98%E1%83%A1-%E1%83%99%E1%83%95%E1%83%9A%E1%83%94%E1%83%95%E1%83%90-%E1%83%9B%E1%83%9D%E1%83%96%E1%83%90%E1%83%A0%E1%83%93%E1%83%94%E1%83%91%E1%83%A1%E1%83%90-%E1%83%93%E1%83%90-%E1%83%90%E1%83%AE%E1%83%90%E1%83%9A%E1%83%92%E1%83%90%E1%83%96%E1%83%A0%E1%83%93%E1%83%94%E1%83%91%E1%83%A8%E1%83%98-2019.pdf" TargetMode="External"/><Relationship Id="rId18" Type="http://schemas.openxmlformats.org/officeDocument/2006/relationships/hyperlink" Target="https://altgeorgia.ge/media/uploads/%E1%83%9C%E1%83%90%E1%83%A0%E1%83%99%E1%83%9D%E1%83%95%E1%83%98%E1%83%97%E1%83%90%E1%83%A0%E1%83%94%E1%83%91%E1%83%90-%E1%83%A1%E1%83%90%E1%83%A5%E1%83%90%E1%83%A0%E1%83%97%E1%83%95%E1%83%94%E1%83%9A%E1%83%9D%E1%83%A8%E1%83%98-2018_final-1-.pdf" TargetMode="External"/><Relationship Id="rId39" Type="http://schemas.openxmlformats.org/officeDocument/2006/relationships/hyperlink" Target="https://euneighbourseast.eu/wp-content/uploads/2021/07/good-practices-of-youth-employment-labour-market-and-entrepreneurship-based-on-the-experiences-of-poland-estonia-and-the-uk.pdf" TargetMode="External"/><Relationship Id="rId34" Type="http://schemas.openxmlformats.org/officeDocument/2006/relationships/hyperlink" Target="https://library.fes.de/pdf-files/bueros/georgien/13151-20170131.pdf" TargetMode="External"/><Relationship Id="rId50" Type="http://schemas.openxmlformats.org/officeDocument/2006/relationships/hyperlink" Target="https://euneighbourseast.eu/wp-content/uploads/2021/07/good-practices-of-youth-employment-labour-market-and-entrepreneurship-based-on-the-experiences-of-poland-estonia-and-the-uk.pdf" TargetMode="External"/><Relationship Id="rId55" Type="http://schemas.openxmlformats.org/officeDocument/2006/relationships/hyperlink" Target="https://library.fes.de/pdf-files/bueros/georgien/13151-20170131.pdf" TargetMode="External"/><Relationship Id="rId76" Type="http://schemas.openxmlformats.org/officeDocument/2006/relationships/hyperlink" Target="https://data.worldbank.org/indicator/HD.HCI.OVRL?end=2020&amp;locations=GE&amp;start=2020&amp;view=bar" TargetMode="External"/><Relationship Id="rId7" Type="http://schemas.openxmlformats.org/officeDocument/2006/relationships/hyperlink" Target="https://www.geostat.ge/ka/modules/categories/316/mosakhleoba-da-demografia" TargetMode="External"/><Relationship Id="rId71" Type="http://schemas.openxmlformats.org/officeDocument/2006/relationships/hyperlink" Target="https://youthplatform.gov.ge/ka/event/79/%E1%83%90%E1%83%AE%E1%83%90%E1%83%9A%E1%83%92%E1%83%90%E1%83%96%E1%83%A0%E1%83%93%E1%83%A3%E1%83%9A%E1%83%98-%E1%83%9D%E1%83%A0%E1%83%92%E1%83%90%E1%83%9C%E1%83%98%E1%83%96%E1%83%90%E1%83%AA%E1%83%98%E1%83%94%E1%83%91%E1%83%98%E1%83%A1-%E1%83%9B%E1%83%93%E1%83%92%E1%83%9D%E1%83%9B%E1%83%90%E1%83%A0%E1%83%94%E1%83%9D%E1%83%91%E1%83%90-%E1%83%A1%E1%83%90%E1%83%A5%E1%83%90%E1%83%A0%E1%83%97%E1%83%95%E1%83%94%E1%83%9A%E1%83%9D%E1%83%A8%E1%83%98" TargetMode="External"/><Relationship Id="rId2" Type="http://schemas.openxmlformats.org/officeDocument/2006/relationships/hyperlink" Target="https://national-policies.eacea.ec.europa.eu/youthwiki/chapters/estonia/43-strategy-for-the-social-inclusion-of-young-people" TargetMode="External"/><Relationship Id="rId29" Type="http://schemas.openxmlformats.org/officeDocument/2006/relationships/hyperlink" Target="https://georgia.un.org/sites/default/files/2020-05/national%20vaw%20study%20report%20eng.pdf" TargetMode="External"/><Relationship Id="rId24" Type="http://schemas.openxmlformats.org/officeDocument/2006/relationships/hyperlink" Target="https://georgia.un.org/sites/default/files/2020-05/national%20vaw%20study%20report%20eng.pdf" TargetMode="External"/><Relationship Id="rId40" Type="http://schemas.openxmlformats.org/officeDocument/2006/relationships/hyperlink" Target="https://library.fes.de/pdf-files/bueros/georgien/13151-20170131.pdf" TargetMode="External"/><Relationship Id="rId45" Type="http://schemas.openxmlformats.org/officeDocument/2006/relationships/hyperlink" Target="https://openspace.etf.europa.eu/sites/default/files/2020-09/TRPreport%202019%20Georgia%20GE.pdf" TargetMode="External"/><Relationship Id="rId66" Type="http://schemas.openxmlformats.org/officeDocument/2006/relationships/hyperlink" Target="https://caucasusbarometer.org/ge/cb2019ge/ACTPB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gX6WH9S6/brTYeQxxLC8H64Mg==">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95D0E8-7010-4D2E-AC89-34B62E66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16033</Words>
  <Characters>91391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Mikhanashvili</dc:creator>
  <cp:lastModifiedBy>Lia Orjonikidze</cp:lastModifiedBy>
  <cp:revision>2</cp:revision>
  <dcterms:created xsi:type="dcterms:W3CDTF">2022-12-29T07:21:00Z</dcterms:created>
  <dcterms:modified xsi:type="dcterms:W3CDTF">2022-12-29T07:21:00Z</dcterms:modified>
</cp:coreProperties>
</file>