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7E" w:rsidRDefault="00F6314E" w:rsidP="00F6314E">
      <w:pPr>
        <w:pStyle w:val="Heading2"/>
        <w:jc w:val="center"/>
        <w:rPr>
          <w:rFonts w:ascii="Sylfaen" w:hAnsi="Sylfaen" w:cs="Sylfaen"/>
          <w:sz w:val="28"/>
          <w:szCs w:val="28"/>
          <w:lang w:val="ka-GE"/>
        </w:rPr>
      </w:pPr>
      <w:bookmarkStart w:id="0" w:name="_Toc94442300"/>
      <w:bookmarkStart w:id="1" w:name="_GoBack"/>
      <w:bookmarkEnd w:id="1"/>
      <w:r w:rsidRPr="00F6314E">
        <w:rPr>
          <w:rFonts w:ascii="Sylfaen" w:hAnsi="Sylfaen" w:cs="Sylfaen"/>
          <w:sz w:val="28"/>
          <w:szCs w:val="28"/>
        </w:rPr>
        <w:t>ქალებზე</w:t>
      </w:r>
      <w:r w:rsidRPr="00F6314E">
        <w:rPr>
          <w:sz w:val="28"/>
          <w:szCs w:val="28"/>
        </w:rPr>
        <w:t xml:space="preserve">, </w:t>
      </w:r>
      <w:r w:rsidRPr="00F6314E">
        <w:rPr>
          <w:rFonts w:ascii="Sylfaen" w:hAnsi="Sylfaen" w:cs="Sylfaen"/>
          <w:sz w:val="28"/>
          <w:szCs w:val="28"/>
        </w:rPr>
        <w:t>მშვიდობასა</w:t>
      </w:r>
      <w:r w:rsidRPr="00F6314E">
        <w:rPr>
          <w:sz w:val="28"/>
          <w:szCs w:val="28"/>
        </w:rPr>
        <w:t xml:space="preserve"> </w:t>
      </w:r>
      <w:r w:rsidRPr="00F6314E">
        <w:rPr>
          <w:rFonts w:ascii="Sylfaen" w:hAnsi="Sylfaen" w:cs="Sylfaen"/>
          <w:sz w:val="28"/>
          <w:szCs w:val="28"/>
        </w:rPr>
        <w:t>და</w:t>
      </w:r>
      <w:r w:rsidRPr="00F6314E">
        <w:rPr>
          <w:sz w:val="28"/>
          <w:szCs w:val="28"/>
        </w:rPr>
        <w:t xml:space="preserve"> </w:t>
      </w:r>
      <w:r w:rsidRPr="00F6314E">
        <w:rPr>
          <w:rFonts w:ascii="Sylfaen" w:hAnsi="Sylfaen" w:cs="Sylfaen"/>
          <w:sz w:val="28"/>
          <w:szCs w:val="28"/>
        </w:rPr>
        <w:t>უსაფრთხოებაზე</w:t>
      </w:r>
      <w:r w:rsidRPr="00F6314E">
        <w:rPr>
          <w:sz w:val="28"/>
          <w:szCs w:val="28"/>
        </w:rPr>
        <w:t xml:space="preserve"> </w:t>
      </w:r>
      <w:r w:rsidRPr="00F6314E">
        <w:rPr>
          <w:rFonts w:ascii="Sylfaen" w:hAnsi="Sylfaen" w:cs="Sylfaen"/>
          <w:sz w:val="28"/>
          <w:szCs w:val="28"/>
        </w:rPr>
        <w:t>გაეროს</w:t>
      </w:r>
      <w:r w:rsidRPr="00F6314E">
        <w:rPr>
          <w:sz w:val="28"/>
          <w:szCs w:val="28"/>
        </w:rPr>
        <w:t xml:space="preserve"> </w:t>
      </w:r>
      <w:r w:rsidRPr="00F6314E">
        <w:rPr>
          <w:rFonts w:ascii="Sylfaen" w:hAnsi="Sylfaen" w:cs="Sylfaen"/>
          <w:sz w:val="28"/>
          <w:szCs w:val="28"/>
        </w:rPr>
        <w:t>უშიშროების</w:t>
      </w:r>
      <w:r w:rsidRPr="00F6314E">
        <w:rPr>
          <w:sz w:val="28"/>
          <w:szCs w:val="28"/>
        </w:rPr>
        <w:t xml:space="preserve"> </w:t>
      </w:r>
      <w:r w:rsidRPr="00F6314E">
        <w:rPr>
          <w:rFonts w:ascii="Sylfaen" w:hAnsi="Sylfaen" w:cs="Sylfaen"/>
          <w:sz w:val="28"/>
          <w:szCs w:val="28"/>
        </w:rPr>
        <w:t>საბჭოს</w:t>
      </w:r>
      <w:r w:rsidRPr="00F6314E">
        <w:rPr>
          <w:sz w:val="28"/>
          <w:szCs w:val="28"/>
        </w:rPr>
        <w:t xml:space="preserve"> </w:t>
      </w:r>
      <w:r w:rsidRPr="00F6314E">
        <w:rPr>
          <w:rFonts w:ascii="Sylfaen" w:hAnsi="Sylfaen" w:cs="Sylfaen"/>
          <w:sz w:val="28"/>
          <w:szCs w:val="28"/>
        </w:rPr>
        <w:t>რეზოლუციების</w:t>
      </w:r>
      <w:r w:rsidRPr="00F6314E">
        <w:rPr>
          <w:sz w:val="28"/>
          <w:szCs w:val="28"/>
        </w:rPr>
        <w:t xml:space="preserve"> </w:t>
      </w:r>
      <w:r w:rsidRPr="00F6314E">
        <w:rPr>
          <w:rFonts w:ascii="Sylfaen" w:hAnsi="Sylfaen" w:cs="Sylfaen"/>
          <w:sz w:val="28"/>
          <w:szCs w:val="28"/>
        </w:rPr>
        <w:t>განხორციელების</w:t>
      </w:r>
      <w:r w:rsidRPr="00F6314E">
        <w:rPr>
          <w:sz w:val="28"/>
          <w:szCs w:val="28"/>
        </w:rPr>
        <w:t xml:space="preserve"> 2022-2024 </w:t>
      </w:r>
      <w:r w:rsidRPr="00F6314E">
        <w:rPr>
          <w:rFonts w:ascii="Sylfaen" w:hAnsi="Sylfaen" w:cs="Sylfaen"/>
          <w:sz w:val="28"/>
          <w:szCs w:val="28"/>
        </w:rPr>
        <w:t>წლების</w:t>
      </w:r>
      <w:r w:rsidRPr="00F6314E">
        <w:rPr>
          <w:sz w:val="28"/>
          <w:szCs w:val="28"/>
        </w:rPr>
        <w:t xml:space="preserve">  </w:t>
      </w:r>
      <w:r w:rsidRPr="00F6314E">
        <w:rPr>
          <w:rFonts w:ascii="Sylfaen" w:hAnsi="Sylfaen" w:cs="Sylfaen"/>
          <w:sz w:val="28"/>
          <w:szCs w:val="28"/>
        </w:rPr>
        <w:t>საქართველოს</w:t>
      </w:r>
      <w:r w:rsidRPr="00F6314E">
        <w:rPr>
          <w:sz w:val="28"/>
          <w:szCs w:val="28"/>
        </w:rPr>
        <w:t xml:space="preserve"> </w:t>
      </w:r>
      <w:r w:rsidRPr="00F6314E">
        <w:rPr>
          <w:rFonts w:ascii="Sylfaen" w:hAnsi="Sylfaen" w:cs="Sylfaen"/>
          <w:sz w:val="28"/>
          <w:szCs w:val="28"/>
        </w:rPr>
        <w:t>ეროვნული</w:t>
      </w:r>
      <w:r w:rsidRPr="00F6314E">
        <w:rPr>
          <w:sz w:val="28"/>
          <w:szCs w:val="28"/>
        </w:rPr>
        <w:t xml:space="preserve"> </w:t>
      </w:r>
      <w:r w:rsidRPr="00F6314E">
        <w:rPr>
          <w:rFonts w:ascii="Sylfaen" w:hAnsi="Sylfaen" w:cs="Sylfaen"/>
          <w:sz w:val="28"/>
          <w:szCs w:val="28"/>
        </w:rPr>
        <w:t>სამოქმედო</w:t>
      </w:r>
      <w:r w:rsidRPr="00F6314E">
        <w:rPr>
          <w:sz w:val="28"/>
          <w:szCs w:val="28"/>
        </w:rPr>
        <w:t xml:space="preserve"> </w:t>
      </w:r>
      <w:r w:rsidRPr="00F6314E">
        <w:rPr>
          <w:rFonts w:ascii="Sylfaen" w:hAnsi="Sylfaen" w:cs="Sylfaen"/>
          <w:sz w:val="28"/>
          <w:szCs w:val="28"/>
        </w:rPr>
        <w:t>გეგმის</w:t>
      </w:r>
      <w:r w:rsidR="00CF597E">
        <w:rPr>
          <w:rFonts w:ascii="Sylfaen" w:hAnsi="Sylfaen" w:cs="Sylfaen"/>
          <w:sz w:val="28"/>
          <w:szCs w:val="28"/>
          <w:lang w:val="ka-GE"/>
        </w:rPr>
        <w:t xml:space="preserve"> პროექტზე გამართული</w:t>
      </w:r>
    </w:p>
    <w:p w:rsidR="00CF597E" w:rsidRDefault="00F6314E" w:rsidP="00F6314E">
      <w:pPr>
        <w:pStyle w:val="Heading2"/>
        <w:jc w:val="center"/>
        <w:rPr>
          <w:sz w:val="28"/>
          <w:szCs w:val="28"/>
        </w:rPr>
      </w:pPr>
      <w:r w:rsidRPr="00F6314E">
        <w:rPr>
          <w:sz w:val="28"/>
          <w:szCs w:val="28"/>
        </w:rPr>
        <w:t xml:space="preserve"> </w:t>
      </w:r>
    </w:p>
    <w:p w:rsidR="00F6314E" w:rsidRPr="00F6314E" w:rsidRDefault="00F6314E" w:rsidP="00F6314E">
      <w:pPr>
        <w:pStyle w:val="Heading2"/>
        <w:jc w:val="center"/>
        <w:rPr>
          <w:sz w:val="28"/>
          <w:szCs w:val="28"/>
        </w:rPr>
      </w:pPr>
      <w:r w:rsidRPr="00F6314E">
        <w:rPr>
          <w:rFonts w:ascii="Sylfaen" w:hAnsi="Sylfaen" w:cs="Sylfaen"/>
          <w:sz w:val="28"/>
          <w:szCs w:val="28"/>
        </w:rPr>
        <w:t>საჯარო</w:t>
      </w:r>
      <w:r w:rsidRPr="00F6314E">
        <w:rPr>
          <w:sz w:val="28"/>
          <w:szCs w:val="28"/>
        </w:rPr>
        <w:t xml:space="preserve"> </w:t>
      </w:r>
      <w:r w:rsidRPr="00F6314E">
        <w:rPr>
          <w:rFonts w:ascii="Sylfaen" w:hAnsi="Sylfaen" w:cs="Sylfaen"/>
          <w:sz w:val="28"/>
          <w:szCs w:val="28"/>
        </w:rPr>
        <w:t>კონსულტაცი</w:t>
      </w:r>
      <w:r w:rsidR="00C85429">
        <w:rPr>
          <w:rFonts w:ascii="Sylfaen" w:hAnsi="Sylfaen" w:cs="Sylfaen"/>
          <w:sz w:val="28"/>
          <w:szCs w:val="28"/>
          <w:lang w:val="ka-GE"/>
        </w:rPr>
        <w:t>ებ</w:t>
      </w:r>
      <w:r w:rsidRPr="00F6314E">
        <w:rPr>
          <w:rFonts w:ascii="Sylfaen" w:hAnsi="Sylfaen" w:cs="Sylfaen"/>
          <w:sz w:val="28"/>
          <w:szCs w:val="28"/>
        </w:rPr>
        <w:t>ის</w:t>
      </w:r>
      <w:r w:rsidRPr="00F6314E">
        <w:rPr>
          <w:sz w:val="28"/>
          <w:szCs w:val="28"/>
        </w:rPr>
        <w:t xml:space="preserve"> </w:t>
      </w:r>
      <w:r w:rsidRPr="00F6314E">
        <w:rPr>
          <w:rFonts w:ascii="Sylfaen" w:hAnsi="Sylfaen" w:cs="Sylfaen"/>
          <w:sz w:val="28"/>
          <w:szCs w:val="28"/>
        </w:rPr>
        <w:t>ანგარიში</w:t>
      </w:r>
    </w:p>
    <w:bookmarkEnd w:id="0"/>
    <w:p w:rsidR="00962DB2" w:rsidRPr="00E25C92" w:rsidRDefault="00962DB2" w:rsidP="00E25C92">
      <w:pPr>
        <w:jc w:val="both"/>
        <w:rPr>
          <w:rFonts w:ascii="Sylfaen" w:hAnsi="Sylfaen"/>
        </w:rPr>
      </w:pPr>
    </w:p>
    <w:p w:rsidR="003C17E5" w:rsidRPr="00E25C92" w:rsidRDefault="003C17E5" w:rsidP="00E25C92">
      <w:pPr>
        <w:spacing w:line="276" w:lineRule="auto"/>
        <w:jc w:val="both"/>
        <w:rPr>
          <w:rFonts w:ascii="Sylfaen" w:hAnsi="Sylfaen"/>
          <w:lang w:val="ka-GE"/>
        </w:rPr>
      </w:pPr>
      <w:r w:rsidRPr="00E25C92">
        <w:rPr>
          <w:rFonts w:ascii="Sylfaen" w:hAnsi="Sylfaen" w:cstheme="minorHAnsi"/>
          <w:lang w:val="ka-GE"/>
        </w:rPr>
        <w:t xml:space="preserve">საქართველოს მთავრობისთვის 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ეროვნული სამოქმედო გეგმის </w:t>
      </w:r>
      <w:r w:rsidR="00C03E8D" w:rsidRPr="00E25C92">
        <w:rPr>
          <w:rFonts w:ascii="Sylfaen" w:hAnsi="Sylfaen" w:cs="Sylfaen"/>
          <w:lang w:val="ka-GE"/>
        </w:rPr>
        <w:t>ლეგიტიმაციის</w:t>
      </w:r>
      <w:r w:rsidR="00C03E8D" w:rsidRPr="00E25C92">
        <w:rPr>
          <w:rFonts w:ascii="Sylfaen" w:hAnsi="Sylfaen"/>
          <w:lang w:val="ka-GE"/>
        </w:rPr>
        <w:t xml:space="preserve">, </w:t>
      </w:r>
      <w:r w:rsidR="00C03E8D" w:rsidRPr="00E25C92">
        <w:rPr>
          <w:rFonts w:ascii="Sylfaen" w:hAnsi="Sylfaen" w:cs="Sylfaen"/>
          <w:lang w:val="ka-GE"/>
        </w:rPr>
        <w:t>სანდოობისა</w:t>
      </w:r>
      <w:r w:rsidR="00C03E8D" w:rsidRPr="00E25C92">
        <w:rPr>
          <w:rFonts w:ascii="Sylfaen" w:hAnsi="Sylfaen"/>
          <w:lang w:val="ka-GE"/>
        </w:rPr>
        <w:t xml:space="preserve"> </w:t>
      </w:r>
      <w:r w:rsidR="00C03E8D" w:rsidRPr="00E25C92">
        <w:rPr>
          <w:rFonts w:ascii="Sylfaen" w:hAnsi="Sylfaen" w:cs="Sylfaen"/>
          <w:lang w:val="ka-GE"/>
        </w:rPr>
        <w:t>და</w:t>
      </w:r>
      <w:r w:rsidR="00C03E8D" w:rsidRPr="00E25C92">
        <w:rPr>
          <w:rFonts w:ascii="Sylfaen" w:hAnsi="Sylfaen"/>
          <w:lang w:val="ka-GE"/>
        </w:rPr>
        <w:t xml:space="preserve"> </w:t>
      </w:r>
      <w:r w:rsidR="00C03E8D" w:rsidRPr="00E25C92">
        <w:rPr>
          <w:rFonts w:ascii="Sylfaen" w:hAnsi="Sylfaen" w:cs="Sylfaen"/>
          <w:lang w:val="ka-GE"/>
        </w:rPr>
        <w:t>ეფექტიანი</w:t>
      </w:r>
      <w:r w:rsidR="00C03E8D" w:rsidRPr="00E25C92">
        <w:rPr>
          <w:rFonts w:ascii="Sylfaen" w:hAnsi="Sylfaen"/>
          <w:lang w:val="ka-GE"/>
        </w:rPr>
        <w:t xml:space="preserve"> </w:t>
      </w:r>
      <w:r w:rsidR="00C03E8D" w:rsidRPr="00E25C92">
        <w:rPr>
          <w:rFonts w:ascii="Sylfaen" w:hAnsi="Sylfaen" w:cs="Sylfaen"/>
          <w:lang w:val="ka-GE"/>
        </w:rPr>
        <w:t>განხორციელების</w:t>
      </w:r>
      <w:r w:rsidR="00C03E8D" w:rsidRPr="00E25C92">
        <w:rPr>
          <w:rFonts w:ascii="Sylfaen" w:hAnsi="Sylfaen"/>
          <w:lang w:val="ka-GE"/>
        </w:rPr>
        <w:t xml:space="preserve"> </w:t>
      </w:r>
      <w:r w:rsidR="00C03E8D" w:rsidRPr="00E25C92">
        <w:rPr>
          <w:rFonts w:ascii="Sylfaen" w:hAnsi="Sylfaen" w:cs="Sylfaen"/>
          <w:lang w:val="ka-GE"/>
        </w:rPr>
        <w:t>უზრუნველსაყოფად</w:t>
      </w:r>
      <w:r w:rsidR="00BA1340" w:rsidRPr="00E25C92">
        <w:rPr>
          <w:rFonts w:ascii="Sylfaen" w:hAnsi="Sylfaen" w:cs="Sylfaen"/>
        </w:rPr>
        <w:t>,</w:t>
      </w:r>
      <w:r w:rsidR="00C03E8D" w:rsidRPr="00E25C92">
        <w:rPr>
          <w:rFonts w:ascii="Sylfaen" w:hAnsi="Sylfaen"/>
          <w:lang w:val="ka-GE"/>
        </w:rPr>
        <w:t xml:space="preserve"> </w:t>
      </w:r>
      <w:r w:rsidR="00C03E8D" w:rsidRPr="00E25C92">
        <w:rPr>
          <w:rFonts w:ascii="Sylfaen" w:hAnsi="Sylfaen" w:cs="Sylfaen"/>
          <w:lang w:val="ka-GE"/>
        </w:rPr>
        <w:t>დაინტერესებული</w:t>
      </w:r>
      <w:r w:rsidR="00C03E8D" w:rsidRPr="00E25C92">
        <w:rPr>
          <w:rFonts w:ascii="Sylfaen" w:hAnsi="Sylfaen"/>
          <w:lang w:val="ka-GE"/>
        </w:rPr>
        <w:t xml:space="preserve"> </w:t>
      </w:r>
      <w:r w:rsidR="00C03E8D" w:rsidRPr="00E25C92">
        <w:rPr>
          <w:rFonts w:ascii="Sylfaen" w:hAnsi="Sylfaen" w:cs="Sylfaen"/>
          <w:lang w:val="ka-GE"/>
        </w:rPr>
        <w:t>მხარეებისა</w:t>
      </w:r>
      <w:r w:rsidR="00C03E8D" w:rsidRPr="00E25C92">
        <w:rPr>
          <w:rFonts w:ascii="Sylfaen" w:hAnsi="Sylfaen"/>
          <w:lang w:val="ka-GE"/>
        </w:rPr>
        <w:t xml:space="preserve"> </w:t>
      </w:r>
      <w:r w:rsidR="00C03E8D" w:rsidRPr="00E25C92">
        <w:rPr>
          <w:rFonts w:ascii="Sylfaen" w:hAnsi="Sylfaen" w:cs="Sylfaen"/>
          <w:lang w:val="ka-GE"/>
        </w:rPr>
        <w:t>და</w:t>
      </w:r>
      <w:r w:rsidR="00C03E8D" w:rsidRPr="00E25C92">
        <w:rPr>
          <w:rFonts w:ascii="Sylfaen" w:hAnsi="Sylfaen"/>
          <w:lang w:val="ka-GE"/>
        </w:rPr>
        <w:t xml:space="preserve"> </w:t>
      </w:r>
      <w:r w:rsidR="00C03E8D" w:rsidRPr="00E25C92">
        <w:rPr>
          <w:rFonts w:ascii="Sylfaen" w:hAnsi="Sylfaen" w:cs="Sylfaen"/>
          <w:lang w:val="ka-GE"/>
        </w:rPr>
        <w:t>ფართო</w:t>
      </w:r>
      <w:r w:rsidR="00C03E8D" w:rsidRPr="00E25C92">
        <w:rPr>
          <w:rFonts w:ascii="Sylfaen" w:hAnsi="Sylfaen"/>
          <w:lang w:val="ka-GE"/>
        </w:rPr>
        <w:t xml:space="preserve"> </w:t>
      </w:r>
      <w:r w:rsidR="00C03E8D" w:rsidRPr="00E25C92">
        <w:rPr>
          <w:rFonts w:ascii="Sylfaen" w:hAnsi="Sylfaen" w:cs="Sylfaen"/>
          <w:lang w:val="ka-GE"/>
        </w:rPr>
        <w:t>საზოგადოების</w:t>
      </w:r>
      <w:r w:rsidR="00C03E8D" w:rsidRPr="00E25C92">
        <w:rPr>
          <w:rFonts w:ascii="Sylfaen" w:hAnsi="Sylfaen"/>
          <w:lang w:val="ka-GE"/>
        </w:rPr>
        <w:t xml:space="preserve"> </w:t>
      </w:r>
      <w:r w:rsidR="00C03E8D" w:rsidRPr="00E25C92">
        <w:rPr>
          <w:rFonts w:ascii="Sylfaen" w:hAnsi="Sylfaen" w:cs="Sylfaen"/>
          <w:lang w:val="ka-GE"/>
        </w:rPr>
        <w:t>ჩართულობას</w:t>
      </w:r>
      <w:r w:rsidR="00C03E8D" w:rsidRPr="00E25C92">
        <w:rPr>
          <w:rFonts w:ascii="Sylfaen" w:hAnsi="Sylfaen"/>
          <w:lang w:val="ka-GE"/>
        </w:rPr>
        <w:t xml:space="preserve"> </w:t>
      </w:r>
      <w:r w:rsidR="00C03E8D" w:rsidRPr="00E25C92">
        <w:rPr>
          <w:rFonts w:ascii="Sylfaen" w:hAnsi="Sylfaen" w:cs="Sylfaen"/>
          <w:lang w:val="ka-GE"/>
        </w:rPr>
        <w:t>არსებითი</w:t>
      </w:r>
      <w:r w:rsidR="00C03E8D" w:rsidRPr="00E25C92">
        <w:rPr>
          <w:rFonts w:ascii="Sylfaen" w:hAnsi="Sylfaen"/>
          <w:lang w:val="ka-GE"/>
        </w:rPr>
        <w:t xml:space="preserve"> </w:t>
      </w:r>
      <w:r w:rsidR="00C03E8D" w:rsidRPr="00E25C92">
        <w:rPr>
          <w:rFonts w:ascii="Sylfaen" w:hAnsi="Sylfaen" w:cs="Sylfaen"/>
          <w:lang w:val="ka-GE"/>
        </w:rPr>
        <w:t>მნიშვნელობა</w:t>
      </w:r>
      <w:r w:rsidR="00C03E8D" w:rsidRPr="00E25C92">
        <w:rPr>
          <w:rFonts w:ascii="Sylfaen" w:hAnsi="Sylfaen"/>
          <w:lang w:val="ka-GE"/>
        </w:rPr>
        <w:t xml:space="preserve"> </w:t>
      </w:r>
      <w:r w:rsidR="00C03E8D" w:rsidRPr="00E25C92">
        <w:rPr>
          <w:rFonts w:ascii="Sylfaen" w:hAnsi="Sylfaen" w:cs="Sylfaen"/>
          <w:lang w:val="ka-GE"/>
        </w:rPr>
        <w:t>აქვს</w:t>
      </w:r>
      <w:r w:rsidR="00C03E8D" w:rsidRPr="00E25C92">
        <w:rPr>
          <w:rFonts w:ascii="Sylfaen" w:hAnsi="Sylfaen"/>
          <w:lang w:val="ka-GE"/>
        </w:rPr>
        <w:t xml:space="preserve">. </w:t>
      </w:r>
      <w:r w:rsidR="000C1B20">
        <w:rPr>
          <w:rFonts w:ascii="Sylfaen" w:hAnsi="Sylfaen"/>
          <w:lang w:val="ka-GE"/>
        </w:rPr>
        <w:t xml:space="preserve">სწორედ ამიტომ, ეროვნული სამოქმედო გეგმის შემუშავების პროცესში ყველა დაინტერესებულ მხარეს მონაწილეობის მიღების შესაძლებლობა ჰქონდა. </w:t>
      </w:r>
    </w:p>
    <w:p w:rsidR="000C1B20" w:rsidRDefault="00651DCB" w:rsidP="00E25C92">
      <w:pPr>
        <w:pStyle w:val="NoSpacing"/>
        <w:spacing w:line="276" w:lineRule="auto"/>
        <w:jc w:val="both"/>
        <w:rPr>
          <w:rFonts w:ascii="Sylfaen" w:hAnsi="Sylfaen" w:cstheme="minorHAnsi"/>
          <w:lang w:val="ka-GE"/>
        </w:rPr>
      </w:pPr>
      <w:r w:rsidRPr="00E25C92">
        <w:rPr>
          <w:rFonts w:ascii="Sylfaen" w:hAnsi="Sylfaen" w:cstheme="minorHAnsi"/>
          <w:lang w:val="ka-GE"/>
        </w:rPr>
        <w:t xml:space="preserve">ეროვნული სამოქმედო გეგმის შემუშავების პროცესს კოორდინაციას უწევდა საქართველოს მთავრობის ადმინისტრაციის ადამიანის უფლებათა სამდივნო. კონსულტაციების გამართვის პროცესის მიზანს წარმოადგენდა საზოგადოების მაქსიმალური ჩართულობის უზრუნველყოფა. სამუშაო პროცესში ჩართული იყვნენ როგორც დარგობრივი სამინისტროები და მუნიციპალიტეტები, ისე ადგილობრივი არასამთავრობო და საერთაშორისო ორგანიზაციების წარმომადგენლები, სახალხო დამცველის აპარატი, ექსპერტები და სხვა დაინტერესებული პირები. ეროვნულ სამოქმედო გეგმაში გასათვალისწინებელი სფეროების, პრიორიტეტებისა და საქმიანობების იდენტიფიცირებისთვის შედგა სამუშაო შეხვედრები სამოქალაქო საზოგადოების ორგანიზაციების წარმომადგენლებთან. </w:t>
      </w:r>
    </w:p>
    <w:p w:rsidR="00BA1340" w:rsidRPr="00E25C92" w:rsidRDefault="00651DCB" w:rsidP="00E25C92">
      <w:pPr>
        <w:pStyle w:val="NoSpacing"/>
        <w:spacing w:line="276" w:lineRule="auto"/>
        <w:jc w:val="both"/>
        <w:rPr>
          <w:rFonts w:ascii="Sylfaen" w:hAnsi="Sylfaen" w:cstheme="minorHAnsi"/>
          <w:lang w:val="ka-GE"/>
        </w:rPr>
      </w:pPr>
      <w:r w:rsidRPr="00E25C92">
        <w:rPr>
          <w:rFonts w:ascii="Sylfaen" w:hAnsi="Sylfaen" w:cstheme="minorHAnsi"/>
          <w:lang w:val="ka-GE"/>
        </w:rPr>
        <w:t>აღნიშნული შეხვედრების ფარგლებში მიმდინარეობდა მსჯელობა დევნილი და კონფლიქტის შედეგად დაზარალებული ქალების, გოგოებისა და ახალგაზრდების არსებულ საჭიროებებთან და პრობლემატურ საკითხებთან დაკავშირებით. ასევე, განხილულ იქნა,  მუნიციპალიტეტების როლი ადგილობრივ დონეზე სამოქმედო გეგმის შესრულების უზრუნველსაყოფად. სამოქმედო გეგმის პირველადი სამუშაო ვერსია, უკუკავშირის მიღების მიზნით, გაზიარდა სახელმწიფო უწყებებში, არასამთავრობო სექტორსა და საერთაშორისო ორგანიზაციებთან. ამასთან, დოკუმენტის საჯარო კონსულტაციებში აქტიურად ჩართული იყვნენ დევნილი, კონფლიქტის შედეგად დაზარალებული და გამყოფი ხაზის მიმდებარე სოფლებში მცხოვრები ქალები და გოგოები. რელევანტური შენიშვნები და მოსაზრებები კი თემატურად აისახა დოკუმენტში</w:t>
      </w:r>
      <w:r w:rsidR="00BA1340" w:rsidRPr="00E25C92">
        <w:rPr>
          <w:rFonts w:ascii="Sylfaen" w:hAnsi="Sylfaen" w:cstheme="minorHAnsi"/>
          <w:lang w:val="ka-GE"/>
        </w:rPr>
        <w:t>.</w:t>
      </w:r>
    </w:p>
    <w:p w:rsidR="00BA1340" w:rsidRPr="00E25C92" w:rsidRDefault="00BA1340" w:rsidP="00E25C92">
      <w:pPr>
        <w:pStyle w:val="NoSpacing"/>
        <w:spacing w:line="276" w:lineRule="auto"/>
        <w:jc w:val="both"/>
        <w:rPr>
          <w:rFonts w:ascii="Sylfaen" w:hAnsi="Sylfaen" w:cstheme="minorHAnsi"/>
          <w:lang w:val="ka-GE"/>
        </w:rPr>
      </w:pPr>
    </w:p>
    <w:p w:rsidR="00BA1340" w:rsidRPr="00E25C92" w:rsidRDefault="00BA1340" w:rsidP="00E25C92">
      <w:pPr>
        <w:pStyle w:val="NoSpacing"/>
        <w:spacing w:line="276" w:lineRule="auto"/>
        <w:jc w:val="both"/>
        <w:rPr>
          <w:rFonts w:ascii="Sylfaen" w:hAnsi="Sylfaen" w:cs="BPG Rioni Arial"/>
          <w:color w:val="4C4D4F"/>
        </w:rPr>
      </w:pPr>
      <w:r w:rsidRPr="00E25C92">
        <w:rPr>
          <w:rFonts w:ascii="Sylfaen" w:hAnsi="Sylfaen" w:cstheme="minorHAnsi"/>
          <w:lang w:val="ka-GE"/>
        </w:rPr>
        <w:t xml:space="preserve">არაერთი სამუშაო </w:t>
      </w:r>
      <w:r w:rsidR="000C1B20">
        <w:rPr>
          <w:rFonts w:ascii="Sylfaen" w:hAnsi="Sylfaen" w:cstheme="minorHAnsi"/>
          <w:lang w:val="ka-GE"/>
        </w:rPr>
        <w:t>შეხვედრ</w:t>
      </w:r>
      <w:r w:rsidRPr="00E25C92">
        <w:rPr>
          <w:rFonts w:ascii="Sylfaen" w:hAnsi="Sylfaen" w:cstheme="minorHAnsi"/>
          <w:lang w:val="ka-GE"/>
        </w:rPr>
        <w:t xml:space="preserve">ის უზრუნველყოფის გარდა, 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ეროვნული სამოქმედო გეგმა კონსულტაციებისთვის ელექტრონული </w:t>
      </w:r>
      <w:r w:rsidRPr="00E25C92">
        <w:rPr>
          <w:rFonts w:ascii="Sylfaen" w:hAnsi="Sylfaen" w:cstheme="minorHAnsi"/>
          <w:lang w:val="ka-GE"/>
        </w:rPr>
        <w:lastRenderedPageBreak/>
        <w:t xml:space="preserve">საშუალებით საჯაროდ იქნა გამოქვეყნებული საქართველოს მთავრობის ადმინისტრაციის ადამიანის უფლებათა სამდივნოს ოფიციალურ ვებგვერდზე - </w:t>
      </w:r>
      <w:hyperlink r:id="rId8" w:tgtFrame="_blank" w:history="1">
        <w:r w:rsidRPr="00E25C92">
          <w:rPr>
            <w:rStyle w:val="Hyperlink"/>
            <w:rFonts w:ascii="Sylfaen" w:hAnsi="Sylfaen" w:cs="BPG Rioni Arial"/>
            <w:color w:val="324E7E"/>
          </w:rPr>
          <w:t>www.myrights.gov.ge</w:t>
        </w:r>
      </w:hyperlink>
      <w:r w:rsidRPr="00E25C92">
        <w:rPr>
          <w:rFonts w:ascii="Sylfaen" w:hAnsi="Sylfaen" w:cs="BPG Rioni Arial"/>
          <w:color w:val="4C4D4F"/>
        </w:rPr>
        <w:t> </w:t>
      </w:r>
      <w:r w:rsidRPr="00E25C92">
        <w:rPr>
          <w:rStyle w:val="FootnoteReference"/>
          <w:rFonts w:ascii="Sylfaen" w:hAnsi="Sylfaen" w:cstheme="minorHAnsi"/>
        </w:rPr>
        <w:footnoteReference w:id="1"/>
      </w:r>
    </w:p>
    <w:p w:rsidR="00BA1340" w:rsidRPr="00E25C92" w:rsidRDefault="00BA1340" w:rsidP="00E25C92">
      <w:pPr>
        <w:pStyle w:val="NoSpacing"/>
        <w:spacing w:line="276" w:lineRule="auto"/>
        <w:jc w:val="both"/>
        <w:rPr>
          <w:rFonts w:ascii="Sylfaen" w:hAnsi="Sylfaen" w:cstheme="minorHAnsi"/>
          <w:lang w:val="ka-GE"/>
        </w:rPr>
      </w:pPr>
      <w:r w:rsidRPr="00E25C92">
        <w:rPr>
          <w:rFonts w:ascii="Sylfaen" w:hAnsi="Sylfaen" w:cstheme="minorHAnsi"/>
          <w:lang w:val="ka-GE"/>
        </w:rPr>
        <w:t xml:space="preserve">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ეროვნული სამოქმედო გეგმის პროექტი </w:t>
      </w:r>
      <w:r w:rsidRPr="00E25C92">
        <w:rPr>
          <w:rFonts w:ascii="Sylfaen" w:hAnsi="Sylfaen" w:cs="BPG Rioni Arial"/>
          <w:lang w:val="ka-GE"/>
        </w:rPr>
        <w:t>საჯარო განხილვისთვის</w:t>
      </w:r>
      <w:r w:rsidRPr="00E25C92">
        <w:rPr>
          <w:rFonts w:ascii="Sylfaen" w:hAnsi="Sylfaen" w:cs="BPG Rioni Arial"/>
        </w:rPr>
        <w:t xml:space="preserve"> ხელმისაწვდომი იყო 2022 წლის 29 ივლისიდან - 13 აგვისტომდე</w:t>
      </w:r>
      <w:r w:rsidRPr="00E25C92">
        <w:rPr>
          <w:rFonts w:ascii="Sylfaen" w:hAnsi="Sylfaen" w:cs="BPG Rioni Arial"/>
          <w:lang w:val="ka-GE"/>
        </w:rPr>
        <w:t xml:space="preserve">. </w:t>
      </w:r>
      <w:r w:rsidRPr="00E25C92">
        <w:rPr>
          <w:rFonts w:ascii="Sylfaen" w:hAnsi="Sylfaen" w:cs="BPG Rioni Arial"/>
        </w:rPr>
        <w:t xml:space="preserve"> </w:t>
      </w:r>
    </w:p>
    <w:p w:rsidR="00BA1340" w:rsidRPr="00E25C92" w:rsidRDefault="00BA1340" w:rsidP="00E25C92">
      <w:pPr>
        <w:pStyle w:val="NoSpacing"/>
        <w:spacing w:line="276" w:lineRule="auto"/>
        <w:jc w:val="both"/>
        <w:rPr>
          <w:rFonts w:ascii="Sylfaen" w:hAnsi="Sylfaen" w:cs="BPG Rioni Arial"/>
        </w:rPr>
      </w:pPr>
    </w:p>
    <w:p w:rsidR="00BA1340" w:rsidRPr="00E25C92" w:rsidRDefault="00BA1340" w:rsidP="00E25C92">
      <w:pPr>
        <w:pStyle w:val="NoSpacing"/>
        <w:spacing w:line="276" w:lineRule="auto"/>
        <w:jc w:val="both"/>
        <w:rPr>
          <w:rFonts w:ascii="Sylfaen" w:hAnsi="Sylfaen" w:cs="BPG Rioni Arial"/>
        </w:rPr>
      </w:pPr>
      <w:r w:rsidRPr="00E25C92">
        <w:rPr>
          <w:rFonts w:ascii="Sylfaen" w:hAnsi="Sylfaen" w:cs="BPG Rioni Arial"/>
        </w:rPr>
        <w:t xml:space="preserve">დაინტერესებულ პირებს, მითითებულ ვადაში, შესაძლებლობა </w:t>
      </w:r>
      <w:r w:rsidRPr="00E25C92">
        <w:rPr>
          <w:rFonts w:ascii="Sylfaen" w:hAnsi="Sylfaen" w:cs="BPG Rioni Arial"/>
          <w:lang w:val="ka-GE"/>
        </w:rPr>
        <w:t>ჰქონდათ</w:t>
      </w:r>
      <w:r w:rsidRPr="00E25C92">
        <w:rPr>
          <w:rFonts w:ascii="Sylfaen" w:hAnsi="Sylfaen" w:cs="BPG Rioni Arial"/>
        </w:rPr>
        <w:t xml:space="preserve"> </w:t>
      </w:r>
      <w:r w:rsidRPr="00E25C92">
        <w:rPr>
          <w:rFonts w:ascii="Sylfaen" w:hAnsi="Sylfaen" w:cs="BPG Rioni Arial"/>
          <w:lang w:val="ka-GE"/>
        </w:rPr>
        <w:t xml:space="preserve">ეროვნული სამოქმედო </w:t>
      </w:r>
      <w:r w:rsidRPr="00E25C92">
        <w:rPr>
          <w:rFonts w:ascii="Sylfaen" w:hAnsi="Sylfaen" w:cs="BPG Rioni Arial"/>
        </w:rPr>
        <w:t>გეგმის პროექტთან დაკავშირებული კომენტარები, რეკომენდაციები და წინადადებები წარ</w:t>
      </w:r>
      <w:r w:rsidRPr="00E25C92">
        <w:rPr>
          <w:rFonts w:ascii="Sylfaen" w:hAnsi="Sylfaen" w:cs="BPG Rioni Arial"/>
          <w:lang w:val="ka-GE"/>
        </w:rPr>
        <w:t>ედგინათ</w:t>
      </w:r>
      <w:r w:rsidRPr="00E25C92">
        <w:rPr>
          <w:rFonts w:ascii="Sylfaen" w:hAnsi="Sylfaen" w:cs="BPG Rioni Arial"/>
        </w:rPr>
        <w:t xml:space="preserve"> წერილობითი ფორმით ელ. ფოსტაზე humanrights@gov.ge  ან/და დაკავშირებოდნენ ადამიანის უფლებათა სამდივნოს ნომერზე: 995 32 2990900, შემდეგ კი შიდა ნომერზე: 2339.</w:t>
      </w:r>
    </w:p>
    <w:p w:rsidR="009036CC" w:rsidRPr="00E25C92" w:rsidRDefault="009036CC" w:rsidP="00E25C92">
      <w:pPr>
        <w:pStyle w:val="NoSpacing"/>
        <w:spacing w:line="276" w:lineRule="auto"/>
        <w:jc w:val="both"/>
        <w:rPr>
          <w:rFonts w:ascii="Sylfaen" w:eastAsiaTheme="majorEastAsia" w:hAnsi="Sylfaen" w:cs="Sylfaen"/>
          <w:b/>
          <w:bCs/>
          <w:color w:val="2E74B5" w:themeColor="accent1" w:themeShade="BF"/>
        </w:rPr>
      </w:pPr>
    </w:p>
    <w:p w:rsidR="005F26E3" w:rsidRPr="00E25C92" w:rsidRDefault="00C04B8F" w:rsidP="00E25C92">
      <w:pPr>
        <w:pStyle w:val="Heading1"/>
      </w:pPr>
      <w:r w:rsidRPr="00E25C92">
        <w:t>საჯარო კონსულტაციების გამართვის პრინციპები და მეთოდები</w:t>
      </w:r>
    </w:p>
    <w:p w:rsidR="00C04B8F" w:rsidRPr="00E25C92" w:rsidRDefault="00C04B8F" w:rsidP="00E25C92">
      <w:pPr>
        <w:pStyle w:val="NoSpacing"/>
        <w:spacing w:line="276" w:lineRule="auto"/>
        <w:jc w:val="both"/>
        <w:rPr>
          <w:rFonts w:ascii="Sylfaen" w:hAnsi="Sylfaen"/>
          <w:lang w:val="ka-GE"/>
        </w:rPr>
      </w:pPr>
    </w:p>
    <w:p w:rsidR="00407CA8" w:rsidRPr="00E25C92" w:rsidRDefault="00407CA8" w:rsidP="00E25C92">
      <w:pPr>
        <w:jc w:val="both"/>
        <w:rPr>
          <w:rFonts w:ascii="Sylfaen" w:hAnsi="Sylfaen" w:cs="Sylfaen"/>
          <w:lang w:val="ka-GE"/>
        </w:rPr>
      </w:pPr>
      <w:r w:rsidRPr="00E25C92">
        <w:rPr>
          <w:rFonts w:ascii="Sylfaen" w:hAnsi="Sylfaen" w:cs="Sylfaen"/>
          <w:lang w:val="ka-GE"/>
        </w:rPr>
        <w:t xml:space="preserve">სამუშაო </w:t>
      </w:r>
      <w:r w:rsidR="005F26E3" w:rsidRPr="00E25C92">
        <w:rPr>
          <w:rFonts w:ascii="Sylfaen" w:hAnsi="Sylfaen" w:cs="Sylfaen"/>
          <w:lang w:val="ka-GE"/>
        </w:rPr>
        <w:t>შეხვედრები</w:t>
      </w:r>
      <w:r w:rsidRPr="00E25C92">
        <w:rPr>
          <w:rFonts w:ascii="Sylfaen" w:hAnsi="Sylfaen" w:cs="Sylfaen"/>
          <w:lang w:val="ka-GE"/>
        </w:rPr>
        <w:t xml:space="preserve"> და საჯარო კონსულტაციები ეფუძნებოდა მოქნილობის, შესაბამისობის, გამჭვირვალობის, სიცხადის, დროულობის, ინკლუზიურობის, ხელმისაწვდომობის, უკუკავშირის წარმოებისა და საჯარო ანგარიშგების პრინციპებს.</w:t>
      </w:r>
    </w:p>
    <w:p w:rsidR="009036CC" w:rsidRPr="00E25C92" w:rsidRDefault="00407CA8" w:rsidP="00E25C92">
      <w:pPr>
        <w:jc w:val="both"/>
        <w:rPr>
          <w:rFonts w:ascii="Sylfaen" w:hAnsi="Sylfaen"/>
          <w:iCs/>
          <w:lang w:val="ka-GE"/>
        </w:rPr>
      </w:pPr>
      <w:r w:rsidRPr="00E25C92">
        <w:rPr>
          <w:rFonts w:ascii="Sylfaen" w:hAnsi="Sylfaen" w:cs="Sylfaen"/>
          <w:lang w:val="ka-GE"/>
        </w:rPr>
        <w:t xml:space="preserve">ამასთანავე, აღსანიშნავია, რომ სამუშაო შეხვედრებისა და საჯარო კონსულტაციების დაგეგმვა განხორციელდა  როგორც ტრანზაქციული კონსულტირების მეთოდის გამოყენებით, რაც გულისხმობს ორმხრივ კომუნიკაციას, როდესაც აუდიტორია </w:t>
      </w:r>
      <w:r w:rsidRPr="00E25C92">
        <w:rPr>
          <w:rFonts w:ascii="Sylfaen" w:hAnsi="Sylfaen" w:cs="Sylfaen"/>
          <w:iCs/>
          <w:lang w:val="ka-GE"/>
        </w:rPr>
        <w:t>გადაწყვეტილების</w:t>
      </w:r>
      <w:r w:rsidRPr="00E25C92">
        <w:rPr>
          <w:rFonts w:ascii="Sylfaen" w:hAnsi="Sylfaen"/>
          <w:iCs/>
          <w:lang w:val="ka-GE"/>
        </w:rPr>
        <w:t xml:space="preserve"> </w:t>
      </w:r>
      <w:r w:rsidRPr="00E25C92">
        <w:rPr>
          <w:rFonts w:ascii="Sylfaen" w:hAnsi="Sylfaen" w:cs="Sylfaen"/>
          <w:iCs/>
          <w:lang w:val="ka-GE"/>
        </w:rPr>
        <w:t>მიმღებ</w:t>
      </w:r>
      <w:r w:rsidRPr="00E25C92">
        <w:rPr>
          <w:rFonts w:ascii="Sylfaen" w:hAnsi="Sylfaen"/>
          <w:iCs/>
          <w:lang w:val="ka-GE"/>
        </w:rPr>
        <w:t xml:space="preserve"> </w:t>
      </w:r>
      <w:r w:rsidRPr="00E25C92">
        <w:rPr>
          <w:rFonts w:ascii="Sylfaen" w:hAnsi="Sylfaen" w:cs="Sylfaen"/>
          <w:iCs/>
          <w:lang w:val="ka-GE"/>
        </w:rPr>
        <w:t>პირებს</w:t>
      </w:r>
      <w:r w:rsidRPr="00E25C92">
        <w:rPr>
          <w:rFonts w:ascii="Sylfaen" w:hAnsi="Sylfaen"/>
          <w:iCs/>
          <w:lang w:val="ka-GE"/>
        </w:rPr>
        <w:t xml:space="preserve"> </w:t>
      </w:r>
      <w:r w:rsidRPr="00E25C92">
        <w:rPr>
          <w:rFonts w:ascii="Sylfaen" w:hAnsi="Sylfaen" w:cs="Sylfaen"/>
          <w:iCs/>
          <w:lang w:val="ka-GE"/>
        </w:rPr>
        <w:t>საკუთარ</w:t>
      </w:r>
      <w:r w:rsidRPr="00E25C92">
        <w:rPr>
          <w:rFonts w:ascii="Sylfaen" w:hAnsi="Sylfaen"/>
          <w:iCs/>
          <w:lang w:val="ka-GE"/>
        </w:rPr>
        <w:t xml:space="preserve"> </w:t>
      </w:r>
      <w:r w:rsidRPr="00E25C92">
        <w:rPr>
          <w:rFonts w:ascii="Sylfaen" w:hAnsi="Sylfaen" w:cs="Sylfaen"/>
          <w:iCs/>
          <w:lang w:val="ka-GE"/>
        </w:rPr>
        <w:t>მოსაზრებებს</w:t>
      </w:r>
      <w:r w:rsidRPr="00E25C92">
        <w:rPr>
          <w:rFonts w:ascii="Sylfaen" w:hAnsi="Sylfaen"/>
          <w:iCs/>
          <w:lang w:val="ka-GE"/>
        </w:rPr>
        <w:t xml:space="preserve">, </w:t>
      </w:r>
      <w:r w:rsidRPr="00E25C92">
        <w:rPr>
          <w:rFonts w:ascii="Sylfaen" w:hAnsi="Sylfaen" w:cs="Sylfaen"/>
          <w:iCs/>
          <w:lang w:val="ka-GE"/>
        </w:rPr>
        <w:t>შენიშვნებს</w:t>
      </w:r>
      <w:r w:rsidRPr="00E25C92">
        <w:rPr>
          <w:rFonts w:ascii="Sylfaen" w:hAnsi="Sylfaen"/>
          <w:iCs/>
          <w:lang w:val="ka-GE"/>
        </w:rPr>
        <w:t xml:space="preserve">, </w:t>
      </w:r>
      <w:r w:rsidRPr="00E25C92">
        <w:rPr>
          <w:rFonts w:ascii="Sylfaen" w:hAnsi="Sylfaen" w:cs="Sylfaen"/>
          <w:iCs/>
          <w:lang w:val="ka-GE"/>
        </w:rPr>
        <w:t>შეხედულებებს</w:t>
      </w:r>
      <w:r w:rsidRPr="00E25C92">
        <w:rPr>
          <w:rFonts w:ascii="Sylfaen" w:hAnsi="Sylfaen"/>
          <w:iCs/>
          <w:lang w:val="ka-GE"/>
        </w:rPr>
        <w:t xml:space="preserve"> </w:t>
      </w:r>
      <w:r w:rsidR="000C1B20">
        <w:rPr>
          <w:rFonts w:ascii="Sylfaen" w:hAnsi="Sylfaen" w:cs="Sylfaen"/>
          <w:iCs/>
          <w:lang w:val="ka-GE"/>
        </w:rPr>
        <w:t>აწვდიდა</w:t>
      </w:r>
      <w:r w:rsidRPr="00E25C92">
        <w:rPr>
          <w:rFonts w:ascii="Sylfaen" w:hAnsi="Sylfaen"/>
          <w:iCs/>
          <w:lang w:val="ka-GE"/>
        </w:rPr>
        <w:t xml:space="preserve">, </w:t>
      </w:r>
      <w:r w:rsidRPr="00E25C92">
        <w:rPr>
          <w:rFonts w:ascii="Sylfaen" w:hAnsi="Sylfaen" w:cs="Sylfaen"/>
          <w:iCs/>
          <w:lang w:val="ka-GE"/>
        </w:rPr>
        <w:t>ხოლო</w:t>
      </w:r>
      <w:r w:rsidR="000C1B20">
        <w:rPr>
          <w:rFonts w:ascii="Sylfaen" w:hAnsi="Sylfaen" w:cs="Sylfaen"/>
          <w:iCs/>
          <w:lang w:val="ka-GE"/>
        </w:rPr>
        <w:t xml:space="preserve"> </w:t>
      </w:r>
      <w:r w:rsidR="000C1B20">
        <w:rPr>
          <w:rFonts w:ascii="Sylfaen" w:hAnsi="Sylfaen"/>
          <w:iCs/>
          <w:lang w:val="ka-GE"/>
        </w:rPr>
        <w:t xml:space="preserve"> </w:t>
      </w:r>
      <w:r w:rsidRPr="00E25C92">
        <w:rPr>
          <w:rFonts w:ascii="Sylfaen" w:hAnsi="Sylfaen" w:cs="Sylfaen"/>
          <w:iCs/>
          <w:lang w:val="ka-GE"/>
        </w:rPr>
        <w:t>მაკოორდინირებელი</w:t>
      </w:r>
      <w:r w:rsidRPr="00E25C92">
        <w:rPr>
          <w:rFonts w:ascii="Sylfaen" w:hAnsi="Sylfaen"/>
          <w:iCs/>
          <w:lang w:val="ka-GE"/>
        </w:rPr>
        <w:t xml:space="preserve"> </w:t>
      </w:r>
      <w:r w:rsidRPr="00E25C92">
        <w:rPr>
          <w:rFonts w:ascii="Sylfaen" w:hAnsi="Sylfaen" w:cs="Sylfaen"/>
          <w:iCs/>
          <w:lang w:val="ka-GE"/>
        </w:rPr>
        <w:t>ორგანო</w:t>
      </w:r>
      <w:r w:rsidR="000C1B20">
        <w:rPr>
          <w:rFonts w:ascii="Sylfaen" w:hAnsi="Sylfaen" w:cs="Sylfaen"/>
          <w:iCs/>
          <w:lang w:val="ka-GE"/>
        </w:rPr>
        <w:t xml:space="preserve"> (ადამიანის უფლებათა სამდვინო)</w:t>
      </w:r>
      <w:r w:rsidRPr="00E25C92">
        <w:rPr>
          <w:rFonts w:ascii="Sylfaen" w:hAnsi="Sylfaen"/>
          <w:iCs/>
          <w:lang w:val="ka-GE"/>
        </w:rPr>
        <w:t xml:space="preserve"> </w:t>
      </w:r>
      <w:r w:rsidRPr="00E25C92">
        <w:rPr>
          <w:rFonts w:ascii="Sylfaen" w:hAnsi="Sylfaen" w:cs="Sylfaen"/>
          <w:iCs/>
          <w:lang w:val="ka-GE"/>
        </w:rPr>
        <w:t>ამ</w:t>
      </w:r>
      <w:r w:rsidRPr="00E25C92">
        <w:rPr>
          <w:rFonts w:ascii="Sylfaen" w:hAnsi="Sylfaen"/>
          <w:iCs/>
          <w:lang w:val="ka-GE"/>
        </w:rPr>
        <w:t xml:space="preserve"> </w:t>
      </w:r>
      <w:r w:rsidRPr="00E25C92">
        <w:rPr>
          <w:rFonts w:ascii="Sylfaen" w:hAnsi="Sylfaen" w:cs="Sylfaen"/>
          <w:iCs/>
          <w:lang w:val="ka-GE"/>
        </w:rPr>
        <w:t>ინფორმაციას</w:t>
      </w:r>
      <w:r w:rsidRPr="00E25C92">
        <w:rPr>
          <w:rFonts w:ascii="Sylfaen" w:hAnsi="Sylfaen"/>
          <w:iCs/>
          <w:lang w:val="ka-GE"/>
        </w:rPr>
        <w:t xml:space="preserve"> </w:t>
      </w:r>
      <w:r w:rsidR="000C1B20">
        <w:rPr>
          <w:rFonts w:ascii="Sylfaen" w:hAnsi="Sylfaen" w:cs="Sylfaen"/>
          <w:iCs/>
          <w:lang w:val="ka-GE"/>
        </w:rPr>
        <w:t>აგროვებდა</w:t>
      </w:r>
      <w:r w:rsidRPr="00E25C92">
        <w:rPr>
          <w:rFonts w:ascii="Sylfaen" w:hAnsi="Sylfaen"/>
          <w:iCs/>
          <w:lang w:val="ka-GE"/>
        </w:rPr>
        <w:t xml:space="preserve">, ასევე </w:t>
      </w:r>
      <w:r w:rsidRPr="00E25C92">
        <w:rPr>
          <w:rFonts w:ascii="Sylfaen" w:hAnsi="Sylfaen" w:cs="Sylfaen"/>
          <w:lang w:val="ka-GE"/>
        </w:rPr>
        <w:t xml:space="preserve">ტრანსფორმირების მეთოდის გამოყენებით, რაც გულისხმობს ორმხრივი კომუნიკაციის უმაღლეს დონეს, სადაც </w:t>
      </w:r>
      <w:r w:rsidR="009036CC" w:rsidRPr="00E25C92">
        <w:rPr>
          <w:rFonts w:ascii="Sylfaen" w:hAnsi="Sylfaen" w:cs="Sylfaen"/>
          <w:iCs/>
          <w:lang w:val="ka-GE"/>
        </w:rPr>
        <w:t>უწყებასა</w:t>
      </w:r>
      <w:r w:rsidR="009036CC" w:rsidRPr="00E25C92">
        <w:rPr>
          <w:rFonts w:ascii="Sylfaen" w:hAnsi="Sylfaen"/>
          <w:iCs/>
          <w:lang w:val="ka-GE"/>
        </w:rPr>
        <w:t xml:space="preserve"> </w:t>
      </w:r>
      <w:r w:rsidR="009036CC" w:rsidRPr="00E25C92">
        <w:rPr>
          <w:rFonts w:ascii="Sylfaen" w:hAnsi="Sylfaen" w:cs="Sylfaen"/>
          <w:iCs/>
          <w:lang w:val="ka-GE"/>
        </w:rPr>
        <w:t>და</w:t>
      </w:r>
      <w:r w:rsidR="009036CC" w:rsidRPr="00E25C92">
        <w:rPr>
          <w:rFonts w:ascii="Sylfaen" w:hAnsi="Sylfaen"/>
          <w:iCs/>
          <w:lang w:val="ka-GE"/>
        </w:rPr>
        <w:t xml:space="preserve"> </w:t>
      </w:r>
      <w:r w:rsidR="009036CC" w:rsidRPr="00E25C92">
        <w:rPr>
          <w:rFonts w:ascii="Sylfaen" w:hAnsi="Sylfaen" w:cs="Sylfaen"/>
          <w:iCs/>
          <w:lang w:val="ka-GE"/>
        </w:rPr>
        <w:t>აუდიტორიას</w:t>
      </w:r>
      <w:r w:rsidR="009036CC" w:rsidRPr="00E25C92">
        <w:rPr>
          <w:rFonts w:ascii="Sylfaen" w:hAnsi="Sylfaen"/>
          <w:iCs/>
          <w:lang w:val="ka-GE"/>
        </w:rPr>
        <w:t xml:space="preserve"> </w:t>
      </w:r>
      <w:r w:rsidR="009036CC" w:rsidRPr="00E25C92">
        <w:rPr>
          <w:rFonts w:ascii="Sylfaen" w:hAnsi="Sylfaen" w:cs="Sylfaen"/>
          <w:iCs/>
          <w:lang w:val="ka-GE"/>
        </w:rPr>
        <w:t>შორის</w:t>
      </w:r>
      <w:r w:rsidR="009036CC" w:rsidRPr="00E25C92">
        <w:rPr>
          <w:rFonts w:ascii="Sylfaen" w:hAnsi="Sylfaen"/>
          <w:iCs/>
          <w:lang w:val="ka-GE"/>
        </w:rPr>
        <w:t xml:space="preserve"> </w:t>
      </w:r>
      <w:r w:rsidR="009036CC" w:rsidRPr="00E25C92">
        <w:rPr>
          <w:rFonts w:ascii="Sylfaen" w:hAnsi="Sylfaen" w:cs="Sylfaen"/>
          <w:iCs/>
          <w:lang w:val="ka-GE"/>
        </w:rPr>
        <w:t>კონსულტაციების</w:t>
      </w:r>
      <w:r w:rsidR="009036CC" w:rsidRPr="00E25C92">
        <w:rPr>
          <w:rFonts w:ascii="Sylfaen" w:hAnsi="Sylfaen"/>
          <w:iCs/>
          <w:lang w:val="ka-GE"/>
        </w:rPr>
        <w:t xml:space="preserve"> </w:t>
      </w:r>
      <w:r w:rsidR="009036CC" w:rsidRPr="00E25C92">
        <w:rPr>
          <w:rFonts w:ascii="Sylfaen" w:hAnsi="Sylfaen" w:cs="Sylfaen"/>
          <w:iCs/>
          <w:lang w:val="ka-GE"/>
        </w:rPr>
        <w:t>დროს</w:t>
      </w:r>
      <w:r w:rsidR="009036CC" w:rsidRPr="00E25C92">
        <w:rPr>
          <w:rFonts w:ascii="Sylfaen" w:hAnsi="Sylfaen"/>
          <w:iCs/>
          <w:lang w:val="ka-GE"/>
        </w:rPr>
        <w:t xml:space="preserve"> </w:t>
      </w:r>
      <w:r w:rsidRPr="00E25C92">
        <w:rPr>
          <w:rFonts w:ascii="Sylfaen" w:hAnsi="Sylfaen"/>
          <w:iCs/>
          <w:lang w:val="ka-GE"/>
        </w:rPr>
        <w:t>არა</w:t>
      </w:r>
      <w:r w:rsidR="009036CC" w:rsidRPr="00E25C92">
        <w:rPr>
          <w:rFonts w:ascii="Sylfaen" w:hAnsi="Sylfaen" w:cs="Sylfaen"/>
          <w:iCs/>
          <w:lang w:val="ka-GE"/>
        </w:rPr>
        <w:t>მხოლოდ</w:t>
      </w:r>
      <w:r w:rsidR="009036CC" w:rsidRPr="00E25C92">
        <w:rPr>
          <w:rFonts w:ascii="Sylfaen" w:hAnsi="Sylfaen"/>
          <w:iCs/>
          <w:lang w:val="ka-GE"/>
        </w:rPr>
        <w:t xml:space="preserve"> </w:t>
      </w:r>
      <w:r w:rsidR="009036CC" w:rsidRPr="00E25C92">
        <w:rPr>
          <w:rFonts w:ascii="Sylfaen" w:hAnsi="Sylfaen" w:cs="Sylfaen"/>
          <w:iCs/>
          <w:lang w:val="ka-GE"/>
        </w:rPr>
        <w:t>ინფორმაციის</w:t>
      </w:r>
      <w:r w:rsidR="009036CC" w:rsidRPr="00E25C92">
        <w:rPr>
          <w:rFonts w:ascii="Sylfaen" w:hAnsi="Sylfaen"/>
          <w:iCs/>
          <w:lang w:val="ka-GE"/>
        </w:rPr>
        <w:t xml:space="preserve"> </w:t>
      </w:r>
      <w:r w:rsidR="009036CC" w:rsidRPr="00E25C92">
        <w:rPr>
          <w:rFonts w:ascii="Sylfaen" w:hAnsi="Sylfaen" w:cs="Sylfaen"/>
          <w:iCs/>
          <w:lang w:val="ka-GE"/>
        </w:rPr>
        <w:t>გაცვლა</w:t>
      </w:r>
      <w:r w:rsidR="009036CC" w:rsidRPr="00E25C92">
        <w:rPr>
          <w:rFonts w:ascii="Sylfaen" w:hAnsi="Sylfaen"/>
          <w:iCs/>
          <w:lang w:val="ka-GE"/>
        </w:rPr>
        <w:t xml:space="preserve"> </w:t>
      </w:r>
      <w:r w:rsidR="000C1B20">
        <w:rPr>
          <w:rFonts w:ascii="Sylfaen" w:hAnsi="Sylfaen" w:cs="Sylfaen"/>
          <w:iCs/>
          <w:lang w:val="ka-GE"/>
        </w:rPr>
        <w:t>ხორციელდებოდა</w:t>
      </w:r>
      <w:r w:rsidR="009036CC" w:rsidRPr="00E25C92">
        <w:rPr>
          <w:rFonts w:ascii="Sylfaen" w:hAnsi="Sylfaen"/>
          <w:iCs/>
          <w:lang w:val="ka-GE"/>
        </w:rPr>
        <w:t xml:space="preserve">, </w:t>
      </w:r>
      <w:r w:rsidR="009036CC" w:rsidRPr="00E25C92">
        <w:rPr>
          <w:rFonts w:ascii="Sylfaen" w:hAnsi="Sylfaen" w:cs="Sylfaen"/>
          <w:iCs/>
          <w:lang w:val="ka-GE"/>
        </w:rPr>
        <w:t>არამედ</w:t>
      </w:r>
      <w:r w:rsidR="009036CC" w:rsidRPr="00E25C92">
        <w:rPr>
          <w:rFonts w:ascii="Sylfaen" w:hAnsi="Sylfaen"/>
          <w:iCs/>
          <w:lang w:val="ka-GE"/>
        </w:rPr>
        <w:t xml:space="preserve"> </w:t>
      </w:r>
      <w:r w:rsidR="000C1B20">
        <w:rPr>
          <w:rFonts w:ascii="Sylfaen" w:hAnsi="Sylfaen" w:cs="Sylfaen"/>
          <w:iCs/>
          <w:lang w:val="ka-GE"/>
        </w:rPr>
        <w:t>მიმდინარეობდა</w:t>
      </w:r>
      <w:r w:rsidR="009036CC" w:rsidRPr="00E25C92">
        <w:rPr>
          <w:rFonts w:ascii="Sylfaen" w:hAnsi="Sylfaen"/>
          <w:iCs/>
          <w:lang w:val="ka-GE"/>
        </w:rPr>
        <w:t xml:space="preserve"> </w:t>
      </w:r>
      <w:r w:rsidR="009036CC" w:rsidRPr="00E25C92">
        <w:rPr>
          <w:rFonts w:ascii="Sylfaen" w:hAnsi="Sylfaen" w:cs="Sylfaen"/>
          <w:iCs/>
          <w:lang w:val="ka-GE"/>
        </w:rPr>
        <w:t>მსჯელობა</w:t>
      </w:r>
      <w:r w:rsidR="009036CC" w:rsidRPr="00E25C92">
        <w:rPr>
          <w:rFonts w:ascii="Sylfaen" w:hAnsi="Sylfaen"/>
          <w:iCs/>
          <w:lang w:val="ka-GE"/>
        </w:rPr>
        <w:t xml:space="preserve">, </w:t>
      </w:r>
      <w:r w:rsidR="009036CC" w:rsidRPr="00E25C92">
        <w:rPr>
          <w:rFonts w:ascii="Sylfaen" w:hAnsi="Sylfaen" w:cs="Sylfaen"/>
          <w:iCs/>
          <w:lang w:val="ka-GE"/>
        </w:rPr>
        <w:t>სიღრმისეული</w:t>
      </w:r>
      <w:r w:rsidR="009036CC" w:rsidRPr="00E25C92">
        <w:rPr>
          <w:rFonts w:ascii="Sylfaen" w:hAnsi="Sylfaen"/>
          <w:iCs/>
          <w:lang w:val="ka-GE"/>
        </w:rPr>
        <w:t xml:space="preserve"> </w:t>
      </w:r>
      <w:r w:rsidR="009036CC" w:rsidRPr="00E25C92">
        <w:rPr>
          <w:rFonts w:ascii="Sylfaen" w:hAnsi="Sylfaen" w:cs="Sylfaen"/>
          <w:iCs/>
          <w:lang w:val="ka-GE"/>
        </w:rPr>
        <w:t>ანალიზი</w:t>
      </w:r>
      <w:r w:rsidR="009036CC" w:rsidRPr="00E25C92">
        <w:rPr>
          <w:rFonts w:ascii="Sylfaen" w:hAnsi="Sylfaen"/>
          <w:iCs/>
          <w:lang w:val="ka-GE"/>
        </w:rPr>
        <w:t xml:space="preserve">, </w:t>
      </w:r>
      <w:r w:rsidR="009036CC" w:rsidRPr="00E25C92">
        <w:rPr>
          <w:rFonts w:ascii="Sylfaen" w:hAnsi="Sylfaen" w:cs="Sylfaen"/>
          <w:iCs/>
          <w:lang w:val="ka-GE"/>
        </w:rPr>
        <w:t>დეტალური</w:t>
      </w:r>
      <w:r w:rsidR="009036CC" w:rsidRPr="00E25C92">
        <w:rPr>
          <w:rFonts w:ascii="Sylfaen" w:hAnsi="Sylfaen"/>
          <w:iCs/>
          <w:lang w:val="ka-GE"/>
        </w:rPr>
        <w:t xml:space="preserve"> </w:t>
      </w:r>
      <w:r w:rsidR="009036CC" w:rsidRPr="00E25C92">
        <w:rPr>
          <w:rFonts w:ascii="Sylfaen" w:hAnsi="Sylfaen" w:cs="Sylfaen"/>
          <w:iCs/>
          <w:lang w:val="ka-GE"/>
        </w:rPr>
        <w:t>განხილვა</w:t>
      </w:r>
      <w:r w:rsidR="009036CC" w:rsidRPr="00E25C92">
        <w:rPr>
          <w:rFonts w:ascii="Sylfaen" w:hAnsi="Sylfaen"/>
          <w:iCs/>
          <w:lang w:val="ka-GE"/>
        </w:rPr>
        <w:t xml:space="preserve"> </w:t>
      </w:r>
      <w:r w:rsidR="009036CC" w:rsidRPr="00E25C92">
        <w:rPr>
          <w:rFonts w:ascii="Sylfaen" w:hAnsi="Sylfaen" w:cs="Sylfaen"/>
          <w:iCs/>
          <w:lang w:val="ka-GE"/>
        </w:rPr>
        <w:t>და</w:t>
      </w:r>
      <w:r w:rsidR="009036CC" w:rsidRPr="00E25C92">
        <w:rPr>
          <w:rFonts w:ascii="Sylfaen" w:hAnsi="Sylfaen"/>
          <w:iCs/>
          <w:lang w:val="ka-GE"/>
        </w:rPr>
        <w:t xml:space="preserve"> </w:t>
      </w:r>
      <w:r w:rsidR="009036CC" w:rsidRPr="00E25C92">
        <w:rPr>
          <w:rFonts w:ascii="Sylfaen" w:hAnsi="Sylfaen" w:cs="Sylfaen"/>
          <w:iCs/>
          <w:lang w:val="ka-GE"/>
        </w:rPr>
        <w:t>გადაწყვეტილებები</w:t>
      </w:r>
      <w:r w:rsidR="009036CC" w:rsidRPr="00E25C92">
        <w:rPr>
          <w:rFonts w:ascii="Sylfaen" w:hAnsi="Sylfaen"/>
          <w:iCs/>
          <w:lang w:val="ka-GE"/>
        </w:rPr>
        <w:t xml:space="preserve"> </w:t>
      </w:r>
      <w:r w:rsidR="009036CC" w:rsidRPr="00E25C92">
        <w:rPr>
          <w:rFonts w:ascii="Sylfaen" w:hAnsi="Sylfaen" w:cs="Sylfaen"/>
          <w:iCs/>
          <w:lang w:val="ka-GE"/>
        </w:rPr>
        <w:t>ერთობლივი</w:t>
      </w:r>
      <w:r w:rsidR="009036CC" w:rsidRPr="00E25C92">
        <w:rPr>
          <w:rFonts w:ascii="Sylfaen" w:hAnsi="Sylfaen"/>
          <w:iCs/>
          <w:lang w:val="ka-GE"/>
        </w:rPr>
        <w:t xml:space="preserve"> </w:t>
      </w:r>
      <w:r w:rsidR="009036CC" w:rsidRPr="00E25C92">
        <w:rPr>
          <w:rFonts w:ascii="Sylfaen" w:hAnsi="Sylfaen" w:cs="Sylfaen"/>
          <w:iCs/>
          <w:lang w:val="ka-GE"/>
        </w:rPr>
        <w:t>ძალისხმევით</w:t>
      </w:r>
      <w:r w:rsidR="009036CC" w:rsidRPr="00E25C92">
        <w:rPr>
          <w:rFonts w:ascii="Sylfaen" w:hAnsi="Sylfaen"/>
          <w:iCs/>
          <w:lang w:val="ka-GE"/>
        </w:rPr>
        <w:t xml:space="preserve"> </w:t>
      </w:r>
      <w:r w:rsidR="000C1B20">
        <w:rPr>
          <w:rFonts w:ascii="Sylfaen" w:hAnsi="Sylfaen" w:cs="Sylfaen"/>
          <w:iCs/>
          <w:lang w:val="ka-GE"/>
        </w:rPr>
        <w:t>მიიღებოდა</w:t>
      </w:r>
      <w:r w:rsidR="009036CC" w:rsidRPr="00E25C92">
        <w:rPr>
          <w:rFonts w:ascii="Sylfaen" w:hAnsi="Sylfaen"/>
          <w:iCs/>
          <w:lang w:val="ka-GE"/>
        </w:rPr>
        <w:t>.</w:t>
      </w:r>
    </w:p>
    <w:p w:rsidR="00407CA8" w:rsidRPr="00E25C92" w:rsidRDefault="00407CA8" w:rsidP="00E25C92">
      <w:pPr>
        <w:jc w:val="both"/>
        <w:rPr>
          <w:rFonts w:ascii="Sylfaen" w:hAnsi="Sylfaen"/>
          <w:iCs/>
          <w:lang w:val="ka-GE"/>
        </w:rPr>
      </w:pPr>
    </w:p>
    <w:p w:rsidR="009036CC" w:rsidRPr="00E25C92" w:rsidRDefault="009036CC" w:rsidP="00E25C92">
      <w:pPr>
        <w:pStyle w:val="Heading1"/>
      </w:pPr>
      <w:bookmarkStart w:id="2" w:name="_Toc94442304"/>
      <w:r w:rsidRPr="00E25C92">
        <w:t>კონსულტაციის ენობრივი სიმარტივე</w:t>
      </w:r>
      <w:bookmarkEnd w:id="2"/>
    </w:p>
    <w:p w:rsidR="005F26E3" w:rsidRPr="00E25C92" w:rsidRDefault="005F26E3" w:rsidP="00E25C92">
      <w:pPr>
        <w:jc w:val="both"/>
        <w:rPr>
          <w:rFonts w:ascii="Sylfaen" w:hAnsi="Sylfaen"/>
        </w:rPr>
      </w:pPr>
    </w:p>
    <w:p w:rsidR="009036CC" w:rsidRPr="00E25C92" w:rsidRDefault="005F26E3" w:rsidP="00E25C92">
      <w:pPr>
        <w:jc w:val="both"/>
        <w:rPr>
          <w:rFonts w:ascii="Sylfaen" w:hAnsi="Sylfaen"/>
        </w:rPr>
      </w:pPr>
      <w:r w:rsidRPr="00E25C92">
        <w:rPr>
          <w:rFonts w:ascii="Sylfaen" w:hAnsi="Sylfaen" w:cstheme="minorHAnsi"/>
          <w:lang w:val="ka-GE"/>
        </w:rPr>
        <w:t xml:space="preserve">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ეროვნული სამოქმედო გეგმა კონსულტაციებისთვის </w:t>
      </w:r>
      <w:r w:rsidRPr="00E25C92">
        <w:rPr>
          <w:rFonts w:ascii="Sylfaen" w:hAnsi="Sylfaen"/>
          <w:lang w:val="ka-GE"/>
        </w:rPr>
        <w:t xml:space="preserve">გამოქვეყნებულ იქნა </w:t>
      </w:r>
      <w:r w:rsidR="000C1B20">
        <w:rPr>
          <w:rFonts w:ascii="Sylfaen" w:hAnsi="Sylfaen"/>
          <w:lang w:val="ka-GE"/>
        </w:rPr>
        <w:t xml:space="preserve">ქართულ ენაზე, </w:t>
      </w:r>
      <w:r w:rsidRPr="00E25C92">
        <w:rPr>
          <w:rFonts w:ascii="Sylfaen" w:hAnsi="Sylfaen"/>
          <w:lang w:val="ka-GE"/>
        </w:rPr>
        <w:t>რომელიც</w:t>
      </w:r>
      <w:r w:rsidR="009036CC" w:rsidRPr="00E25C92">
        <w:rPr>
          <w:rFonts w:ascii="Sylfaen" w:hAnsi="Sylfaen"/>
          <w:lang w:val="ka-GE"/>
        </w:rPr>
        <w:t xml:space="preserve"> </w:t>
      </w:r>
      <w:r w:rsidR="009036CC" w:rsidRPr="00E25C92">
        <w:rPr>
          <w:rFonts w:ascii="Sylfaen" w:hAnsi="Sylfaen" w:cs="Sylfaen"/>
          <w:lang w:val="ka-GE"/>
        </w:rPr>
        <w:t>ნაკლებადაა</w:t>
      </w:r>
      <w:r w:rsidR="009036CC" w:rsidRPr="00E25C92">
        <w:rPr>
          <w:rFonts w:ascii="Sylfaen" w:hAnsi="Sylfaen"/>
          <w:lang w:val="ka-GE"/>
        </w:rPr>
        <w:t xml:space="preserve"> </w:t>
      </w:r>
      <w:r w:rsidR="009036CC" w:rsidRPr="00E25C92">
        <w:rPr>
          <w:rFonts w:ascii="Sylfaen" w:hAnsi="Sylfaen" w:cs="Sylfaen"/>
          <w:lang w:val="ka-GE"/>
        </w:rPr>
        <w:lastRenderedPageBreak/>
        <w:t>დატვირთული</w:t>
      </w:r>
      <w:r w:rsidR="009036CC" w:rsidRPr="00E25C92">
        <w:rPr>
          <w:rFonts w:ascii="Sylfaen" w:hAnsi="Sylfaen"/>
          <w:lang w:val="ka-GE"/>
        </w:rPr>
        <w:t xml:space="preserve"> </w:t>
      </w:r>
      <w:r w:rsidR="009036CC" w:rsidRPr="00E25C92">
        <w:rPr>
          <w:rFonts w:ascii="Sylfaen" w:hAnsi="Sylfaen" w:cs="Sylfaen"/>
          <w:lang w:val="ka-GE"/>
        </w:rPr>
        <w:t>ტერმინოლოგიით</w:t>
      </w:r>
      <w:r w:rsidR="009036CC" w:rsidRPr="00E25C92">
        <w:rPr>
          <w:rFonts w:ascii="Sylfaen" w:hAnsi="Sylfaen"/>
          <w:lang w:val="ka-GE"/>
        </w:rPr>
        <w:t xml:space="preserve">, </w:t>
      </w:r>
      <w:r w:rsidR="009036CC" w:rsidRPr="00E25C92">
        <w:rPr>
          <w:rFonts w:ascii="Sylfaen" w:hAnsi="Sylfaen" w:cs="Sylfaen"/>
          <w:lang w:val="ka-GE"/>
        </w:rPr>
        <w:t>აბრევიატურებით</w:t>
      </w:r>
      <w:r w:rsidR="009036CC" w:rsidRPr="00E25C92">
        <w:rPr>
          <w:rFonts w:ascii="Sylfaen" w:hAnsi="Sylfaen"/>
          <w:lang w:val="ka-GE"/>
        </w:rPr>
        <w:t xml:space="preserve">, </w:t>
      </w:r>
      <w:r w:rsidR="009036CC" w:rsidRPr="00E25C92">
        <w:rPr>
          <w:rFonts w:ascii="Sylfaen" w:hAnsi="Sylfaen" w:cs="Sylfaen"/>
          <w:lang w:val="ka-GE"/>
        </w:rPr>
        <w:t>ბიუროკრატიული</w:t>
      </w:r>
      <w:r w:rsidR="009036CC" w:rsidRPr="00E25C92">
        <w:rPr>
          <w:rFonts w:ascii="Sylfaen" w:hAnsi="Sylfaen"/>
          <w:lang w:val="ka-GE"/>
        </w:rPr>
        <w:t xml:space="preserve"> </w:t>
      </w:r>
      <w:r w:rsidR="009036CC" w:rsidRPr="00E25C92">
        <w:rPr>
          <w:rFonts w:ascii="Sylfaen" w:hAnsi="Sylfaen" w:cs="Sylfaen"/>
          <w:lang w:val="ka-GE"/>
        </w:rPr>
        <w:t>ენითა</w:t>
      </w:r>
      <w:r w:rsidR="009036CC" w:rsidRPr="00E25C92">
        <w:rPr>
          <w:rFonts w:ascii="Sylfaen" w:hAnsi="Sylfaen"/>
          <w:lang w:val="ka-GE"/>
        </w:rPr>
        <w:t xml:space="preserve"> </w:t>
      </w:r>
      <w:r w:rsidR="009036CC" w:rsidRPr="00E25C92">
        <w:rPr>
          <w:rFonts w:ascii="Sylfaen" w:hAnsi="Sylfaen" w:cs="Sylfaen"/>
          <w:lang w:val="ka-GE"/>
        </w:rPr>
        <w:t>და</w:t>
      </w:r>
      <w:r w:rsidR="009036CC" w:rsidRPr="00E25C92">
        <w:rPr>
          <w:rFonts w:ascii="Sylfaen" w:hAnsi="Sylfaen"/>
          <w:lang w:val="ka-GE"/>
        </w:rPr>
        <w:t xml:space="preserve"> </w:t>
      </w:r>
      <w:r w:rsidR="009036CC" w:rsidRPr="00E25C92">
        <w:rPr>
          <w:rFonts w:ascii="Sylfaen" w:hAnsi="Sylfaen" w:cs="Sylfaen"/>
          <w:lang w:val="ka-GE"/>
        </w:rPr>
        <w:t>რთული</w:t>
      </w:r>
      <w:r w:rsidR="009036CC" w:rsidRPr="00E25C92">
        <w:rPr>
          <w:rFonts w:ascii="Sylfaen" w:hAnsi="Sylfaen"/>
          <w:lang w:val="ka-GE"/>
        </w:rPr>
        <w:t xml:space="preserve"> (</w:t>
      </w:r>
      <w:r w:rsidR="009036CC" w:rsidRPr="00E25C92">
        <w:rPr>
          <w:rFonts w:ascii="Sylfaen" w:hAnsi="Sylfaen" w:cs="Sylfaen"/>
          <w:lang w:val="ka-GE"/>
        </w:rPr>
        <w:t>განსაკუთრებით</w:t>
      </w:r>
      <w:r w:rsidR="009036CC" w:rsidRPr="00E25C92">
        <w:rPr>
          <w:rFonts w:ascii="Sylfaen" w:hAnsi="Sylfaen"/>
          <w:lang w:val="ka-GE"/>
        </w:rPr>
        <w:t xml:space="preserve"> − </w:t>
      </w:r>
      <w:r w:rsidR="009036CC" w:rsidRPr="00E25C92">
        <w:rPr>
          <w:rFonts w:ascii="Sylfaen" w:hAnsi="Sylfaen" w:cs="Sylfaen"/>
          <w:lang w:val="ka-GE"/>
        </w:rPr>
        <w:t>ქვეწყობილი</w:t>
      </w:r>
      <w:r w:rsidR="009036CC" w:rsidRPr="00E25C92">
        <w:rPr>
          <w:rFonts w:ascii="Sylfaen" w:hAnsi="Sylfaen"/>
          <w:lang w:val="ka-GE"/>
        </w:rPr>
        <w:t xml:space="preserve">) </w:t>
      </w:r>
      <w:r w:rsidR="009036CC" w:rsidRPr="00E25C92">
        <w:rPr>
          <w:rFonts w:ascii="Sylfaen" w:hAnsi="Sylfaen" w:cs="Sylfaen"/>
          <w:lang w:val="ka-GE"/>
        </w:rPr>
        <w:t>წინადადებით</w:t>
      </w:r>
      <w:r w:rsidR="009036CC" w:rsidRPr="00E25C92">
        <w:rPr>
          <w:rFonts w:ascii="Sylfaen" w:hAnsi="Sylfaen"/>
          <w:lang w:val="ka-GE"/>
        </w:rPr>
        <w:t>;</w:t>
      </w:r>
    </w:p>
    <w:p w:rsidR="009036CC" w:rsidRPr="00E25C92" w:rsidRDefault="009036CC" w:rsidP="00E25C92">
      <w:pPr>
        <w:jc w:val="both"/>
        <w:rPr>
          <w:rFonts w:ascii="Sylfaen" w:hAnsi="Sylfaen"/>
          <w:lang w:val="ka-GE"/>
        </w:rPr>
      </w:pPr>
      <w:r w:rsidRPr="00E25C92">
        <w:rPr>
          <w:rFonts w:ascii="Sylfaen" w:hAnsi="Sylfaen" w:cs="Sylfaen"/>
          <w:lang w:val="ka-GE"/>
        </w:rPr>
        <w:t>საკონსულტაციოდ</w:t>
      </w:r>
      <w:r w:rsidRPr="00E25C92">
        <w:rPr>
          <w:rFonts w:ascii="Sylfaen" w:hAnsi="Sylfaen"/>
          <w:lang w:val="ka-GE"/>
        </w:rPr>
        <w:t xml:space="preserve"> </w:t>
      </w:r>
      <w:r w:rsidRPr="00E25C92">
        <w:rPr>
          <w:rFonts w:ascii="Sylfaen" w:hAnsi="Sylfaen" w:cs="Sylfaen"/>
          <w:lang w:val="ka-GE"/>
        </w:rPr>
        <w:t>გამოსაქვეყნებელი</w:t>
      </w:r>
      <w:r w:rsidRPr="00E25C92">
        <w:rPr>
          <w:rFonts w:ascii="Sylfaen" w:hAnsi="Sylfaen"/>
          <w:lang w:val="ka-GE"/>
        </w:rPr>
        <w:t xml:space="preserve"> </w:t>
      </w:r>
      <w:r w:rsidRPr="00E25C92">
        <w:rPr>
          <w:rFonts w:ascii="Sylfaen" w:hAnsi="Sylfaen" w:cs="Sylfaen"/>
          <w:lang w:val="ka-GE"/>
        </w:rPr>
        <w:t>დოკუმენტი</w:t>
      </w:r>
      <w:r w:rsidRPr="00E25C92">
        <w:rPr>
          <w:rFonts w:ascii="Sylfaen" w:hAnsi="Sylfaen"/>
          <w:lang w:val="ka-GE"/>
        </w:rPr>
        <w:t xml:space="preserve"> </w:t>
      </w:r>
      <w:r w:rsidRPr="00E25C92">
        <w:rPr>
          <w:rFonts w:ascii="Sylfaen" w:hAnsi="Sylfaen" w:cs="Sylfaen"/>
          <w:lang w:val="ka-GE"/>
        </w:rPr>
        <w:t>წინასწარ</w:t>
      </w:r>
      <w:r w:rsidRPr="00E25C92">
        <w:rPr>
          <w:rFonts w:ascii="Sylfaen" w:hAnsi="Sylfaen"/>
          <w:lang w:val="ka-GE"/>
        </w:rPr>
        <w:t xml:space="preserve"> </w:t>
      </w:r>
      <w:r w:rsidR="005F26E3" w:rsidRPr="00E25C92">
        <w:rPr>
          <w:rFonts w:ascii="Sylfaen" w:hAnsi="Sylfaen"/>
          <w:lang w:val="ka-GE"/>
        </w:rPr>
        <w:t xml:space="preserve">იქნა წაკითხული პირის მიერ, რომელიც </w:t>
      </w:r>
      <w:r w:rsidRPr="00E25C92">
        <w:rPr>
          <w:rFonts w:ascii="Sylfaen" w:hAnsi="Sylfaen" w:cs="Sylfaen"/>
          <w:lang w:val="ka-GE"/>
        </w:rPr>
        <w:t>არ</w:t>
      </w:r>
      <w:r w:rsidRPr="00E25C92">
        <w:rPr>
          <w:rFonts w:ascii="Sylfaen" w:hAnsi="Sylfaen"/>
          <w:lang w:val="ka-GE"/>
        </w:rPr>
        <w:t xml:space="preserve"> </w:t>
      </w:r>
      <w:r w:rsidRPr="00E25C92">
        <w:rPr>
          <w:rFonts w:ascii="Sylfaen" w:hAnsi="Sylfaen" w:cs="Sylfaen"/>
          <w:lang w:val="ka-GE"/>
        </w:rPr>
        <w:t>არის</w:t>
      </w:r>
      <w:r w:rsidRPr="00E25C92">
        <w:rPr>
          <w:rFonts w:ascii="Sylfaen" w:hAnsi="Sylfaen"/>
          <w:lang w:val="ka-GE"/>
        </w:rPr>
        <w:t xml:space="preserve"> </w:t>
      </w:r>
      <w:r w:rsidRPr="00E25C92">
        <w:rPr>
          <w:rFonts w:ascii="Sylfaen" w:hAnsi="Sylfaen" w:cs="Sylfaen"/>
          <w:lang w:val="ka-GE"/>
        </w:rPr>
        <w:t>სფეროს</w:t>
      </w:r>
      <w:r w:rsidRPr="00E25C92">
        <w:rPr>
          <w:rFonts w:ascii="Sylfaen" w:hAnsi="Sylfaen"/>
          <w:lang w:val="ka-GE"/>
        </w:rPr>
        <w:t xml:space="preserve"> </w:t>
      </w:r>
      <w:r w:rsidRPr="00E25C92">
        <w:rPr>
          <w:rFonts w:ascii="Sylfaen" w:hAnsi="Sylfaen" w:cs="Sylfaen"/>
          <w:lang w:val="ka-GE"/>
        </w:rPr>
        <w:t>ექსპერტი</w:t>
      </w:r>
      <w:r w:rsidR="005F26E3" w:rsidRPr="00E25C92">
        <w:rPr>
          <w:rFonts w:ascii="Sylfaen" w:hAnsi="Sylfaen"/>
          <w:lang w:val="ka-GE"/>
        </w:rPr>
        <w:t>.</w:t>
      </w:r>
    </w:p>
    <w:p w:rsidR="009036CC" w:rsidRPr="00E25C92" w:rsidRDefault="005F26E3" w:rsidP="00E25C92">
      <w:pPr>
        <w:jc w:val="both"/>
        <w:rPr>
          <w:rFonts w:ascii="Sylfaen" w:hAnsi="Sylfaen"/>
          <w:lang w:val="ka-GE"/>
        </w:rPr>
      </w:pPr>
      <w:r w:rsidRPr="00E25C92">
        <w:rPr>
          <w:rFonts w:ascii="Sylfaen" w:hAnsi="Sylfaen" w:cs="Sylfaen"/>
          <w:lang w:val="ka-GE"/>
        </w:rPr>
        <w:t xml:space="preserve">გამოქვეყნებულ დოკუმენტს ასევე თან ერთვოდა </w:t>
      </w:r>
      <w:r w:rsidR="009036CC" w:rsidRPr="00E25C92">
        <w:rPr>
          <w:rFonts w:ascii="Sylfaen" w:hAnsi="Sylfaen" w:cs="Sylfaen"/>
          <w:lang w:val="ka-GE"/>
        </w:rPr>
        <w:t>მოკლე</w:t>
      </w:r>
      <w:r w:rsidR="009036CC" w:rsidRPr="00E25C92">
        <w:rPr>
          <w:rFonts w:ascii="Sylfaen" w:hAnsi="Sylfaen"/>
          <w:lang w:val="ka-GE"/>
        </w:rPr>
        <w:t xml:space="preserve"> </w:t>
      </w:r>
      <w:r w:rsidRPr="00E25C92">
        <w:rPr>
          <w:rFonts w:ascii="Sylfaen" w:hAnsi="Sylfaen" w:cs="Sylfaen"/>
          <w:lang w:val="ka-GE"/>
        </w:rPr>
        <w:t>მიმოხილვა</w:t>
      </w:r>
      <w:r w:rsidRPr="00E25C92">
        <w:rPr>
          <w:rFonts w:ascii="Sylfaen" w:hAnsi="Sylfaen"/>
          <w:lang w:val="ka-GE"/>
        </w:rPr>
        <w:t>,</w:t>
      </w:r>
      <w:r w:rsidRPr="00E25C92">
        <w:rPr>
          <w:rFonts w:ascii="Sylfaen" w:hAnsi="Sylfaen" w:cs="Sylfaen"/>
          <w:lang w:val="ka-GE"/>
        </w:rPr>
        <w:t xml:space="preserve"> </w:t>
      </w:r>
      <w:r w:rsidR="009036CC" w:rsidRPr="00E25C92">
        <w:rPr>
          <w:rFonts w:ascii="Sylfaen" w:hAnsi="Sylfaen" w:cs="Sylfaen"/>
          <w:lang w:val="ka-GE"/>
        </w:rPr>
        <w:t>დოკუმენტის</w:t>
      </w:r>
      <w:r w:rsidR="009036CC" w:rsidRPr="00E25C92">
        <w:rPr>
          <w:rFonts w:ascii="Sylfaen" w:hAnsi="Sylfaen"/>
          <w:lang w:val="ka-GE"/>
        </w:rPr>
        <w:t xml:space="preserve"> </w:t>
      </w:r>
      <w:r w:rsidR="009036CC" w:rsidRPr="00E25C92">
        <w:rPr>
          <w:rFonts w:ascii="Sylfaen" w:hAnsi="Sylfaen" w:cs="Sylfaen"/>
          <w:lang w:val="ka-GE"/>
        </w:rPr>
        <w:t>შინაარსი</w:t>
      </w:r>
      <w:r w:rsidRPr="00E25C92">
        <w:rPr>
          <w:rFonts w:ascii="Sylfaen" w:hAnsi="Sylfaen" w:cs="Sylfaen"/>
          <w:lang w:val="ka-GE"/>
        </w:rPr>
        <w:t>ს</w:t>
      </w:r>
      <w:r w:rsidR="009036CC" w:rsidRPr="00E25C92">
        <w:rPr>
          <w:rFonts w:ascii="Sylfaen" w:hAnsi="Sylfaen"/>
          <w:lang w:val="ka-GE"/>
        </w:rPr>
        <w:t xml:space="preserve">, </w:t>
      </w:r>
      <w:r w:rsidR="009036CC" w:rsidRPr="00E25C92">
        <w:rPr>
          <w:rFonts w:ascii="Sylfaen" w:hAnsi="Sylfaen" w:cs="Sylfaen"/>
          <w:lang w:val="ka-GE"/>
        </w:rPr>
        <w:t>ძირითადი</w:t>
      </w:r>
      <w:r w:rsidR="009036CC" w:rsidRPr="00E25C92">
        <w:rPr>
          <w:rFonts w:ascii="Sylfaen" w:hAnsi="Sylfaen"/>
          <w:lang w:val="ka-GE"/>
        </w:rPr>
        <w:t xml:space="preserve"> </w:t>
      </w:r>
      <w:r w:rsidR="009036CC" w:rsidRPr="00E25C92">
        <w:rPr>
          <w:rFonts w:ascii="Sylfaen" w:hAnsi="Sylfaen" w:cs="Sylfaen"/>
          <w:lang w:val="ka-GE"/>
        </w:rPr>
        <w:t>მიგნებები</w:t>
      </w:r>
      <w:r w:rsidRPr="00E25C92">
        <w:rPr>
          <w:rFonts w:ascii="Sylfaen" w:hAnsi="Sylfaen" w:cs="Sylfaen"/>
          <w:lang w:val="ka-GE"/>
        </w:rPr>
        <w:t>ს</w:t>
      </w:r>
      <w:r w:rsidR="009036CC" w:rsidRPr="00E25C92">
        <w:rPr>
          <w:rFonts w:ascii="Sylfaen" w:hAnsi="Sylfaen"/>
          <w:lang w:val="ka-GE"/>
        </w:rPr>
        <w:t xml:space="preserve">, </w:t>
      </w:r>
      <w:r w:rsidR="009036CC" w:rsidRPr="00E25C92">
        <w:rPr>
          <w:rFonts w:ascii="Sylfaen" w:hAnsi="Sylfaen" w:cs="Sylfaen"/>
          <w:lang w:val="ka-GE"/>
        </w:rPr>
        <w:t>პრიორიტეტული</w:t>
      </w:r>
      <w:r w:rsidR="009036CC" w:rsidRPr="00E25C92">
        <w:rPr>
          <w:rFonts w:ascii="Sylfaen" w:hAnsi="Sylfaen"/>
          <w:lang w:val="ka-GE"/>
        </w:rPr>
        <w:t xml:space="preserve"> </w:t>
      </w:r>
      <w:r w:rsidR="009036CC" w:rsidRPr="00E25C92">
        <w:rPr>
          <w:rFonts w:ascii="Sylfaen" w:hAnsi="Sylfaen" w:cs="Sylfaen"/>
          <w:lang w:val="ka-GE"/>
        </w:rPr>
        <w:t>საკითხები</w:t>
      </w:r>
      <w:r w:rsidRPr="00E25C92">
        <w:rPr>
          <w:rFonts w:ascii="Sylfaen" w:hAnsi="Sylfaen" w:cs="Sylfaen"/>
          <w:lang w:val="ka-GE"/>
        </w:rPr>
        <w:t>ს</w:t>
      </w:r>
      <w:r w:rsidR="009036CC" w:rsidRPr="00E25C92">
        <w:rPr>
          <w:rFonts w:ascii="Sylfaen" w:hAnsi="Sylfaen"/>
          <w:lang w:val="ka-GE"/>
        </w:rPr>
        <w:t xml:space="preserve"> </w:t>
      </w:r>
      <w:r w:rsidR="009036CC" w:rsidRPr="00E25C92">
        <w:rPr>
          <w:rFonts w:ascii="Sylfaen" w:hAnsi="Sylfaen" w:cs="Sylfaen"/>
          <w:lang w:val="ka-GE"/>
        </w:rPr>
        <w:t>და</w:t>
      </w:r>
      <w:r w:rsidR="009036CC" w:rsidRPr="00E25C92">
        <w:rPr>
          <w:rFonts w:ascii="Sylfaen" w:hAnsi="Sylfaen"/>
          <w:lang w:val="ka-GE"/>
        </w:rPr>
        <w:t xml:space="preserve"> </w:t>
      </w:r>
      <w:r w:rsidR="009036CC" w:rsidRPr="00E25C92">
        <w:rPr>
          <w:rFonts w:ascii="Sylfaen" w:hAnsi="Sylfaen" w:cs="Sylfaen"/>
          <w:lang w:val="ka-GE"/>
        </w:rPr>
        <w:t>კითხვები</w:t>
      </w:r>
      <w:r w:rsidRPr="00E25C92">
        <w:rPr>
          <w:rFonts w:ascii="Sylfaen" w:hAnsi="Sylfaen" w:cs="Sylfaen"/>
          <w:lang w:val="ka-GE"/>
        </w:rPr>
        <w:t>ს</w:t>
      </w:r>
      <w:r w:rsidR="009036CC" w:rsidRPr="00E25C92">
        <w:rPr>
          <w:rFonts w:ascii="Sylfaen" w:hAnsi="Sylfaen"/>
          <w:lang w:val="ka-GE"/>
        </w:rPr>
        <w:t xml:space="preserve">, </w:t>
      </w:r>
      <w:r w:rsidR="009036CC" w:rsidRPr="00E25C92">
        <w:rPr>
          <w:rFonts w:ascii="Sylfaen" w:hAnsi="Sylfaen" w:cs="Sylfaen"/>
          <w:lang w:val="ka-GE"/>
        </w:rPr>
        <w:t>ასევე</w:t>
      </w:r>
      <w:r w:rsidR="009036CC" w:rsidRPr="00E25C92">
        <w:rPr>
          <w:rFonts w:ascii="Sylfaen" w:hAnsi="Sylfaen"/>
          <w:lang w:val="ka-GE"/>
        </w:rPr>
        <w:t xml:space="preserve">, </w:t>
      </w:r>
      <w:r w:rsidR="009036CC" w:rsidRPr="00E25C92">
        <w:rPr>
          <w:rFonts w:ascii="Sylfaen" w:hAnsi="Sylfaen" w:cs="Sylfaen"/>
          <w:lang w:val="ka-GE"/>
        </w:rPr>
        <w:t>დოკუმენტის</w:t>
      </w:r>
      <w:r w:rsidR="009036CC" w:rsidRPr="00E25C92">
        <w:rPr>
          <w:rFonts w:ascii="Sylfaen" w:hAnsi="Sylfaen"/>
          <w:lang w:val="ka-GE"/>
        </w:rPr>
        <w:t xml:space="preserve"> </w:t>
      </w:r>
      <w:r w:rsidR="009036CC" w:rsidRPr="00E25C92">
        <w:rPr>
          <w:rFonts w:ascii="Sylfaen" w:hAnsi="Sylfaen" w:cs="Sylfaen"/>
          <w:lang w:val="ka-GE"/>
        </w:rPr>
        <w:t>სტრუქტურის</w:t>
      </w:r>
      <w:r w:rsidR="009036CC" w:rsidRPr="00E25C92">
        <w:rPr>
          <w:rFonts w:ascii="Sylfaen" w:hAnsi="Sylfaen"/>
          <w:lang w:val="ka-GE"/>
        </w:rPr>
        <w:t xml:space="preserve"> </w:t>
      </w:r>
      <w:r w:rsidRPr="00E25C92">
        <w:rPr>
          <w:rFonts w:ascii="Sylfaen" w:hAnsi="Sylfaen" w:cs="Sylfaen"/>
          <w:lang w:val="ka-GE"/>
        </w:rPr>
        <w:t>მიმოხილვის</w:t>
      </w:r>
      <w:r w:rsidRPr="00E25C92">
        <w:rPr>
          <w:rFonts w:ascii="Sylfaen" w:hAnsi="Sylfaen"/>
          <w:lang w:val="ka-GE"/>
        </w:rPr>
        <w:t xml:space="preserve"> შესახებ. </w:t>
      </w:r>
    </w:p>
    <w:p w:rsidR="00C04B8F" w:rsidRPr="00E25C92" w:rsidRDefault="00C04B8F" w:rsidP="00E25C92">
      <w:pPr>
        <w:jc w:val="both"/>
        <w:rPr>
          <w:rFonts w:ascii="Sylfaen" w:hAnsi="Sylfaen"/>
          <w:lang w:val="ka-GE"/>
        </w:rPr>
      </w:pPr>
    </w:p>
    <w:p w:rsidR="009036CC" w:rsidRPr="00E25C92" w:rsidRDefault="009036CC" w:rsidP="00E25C92">
      <w:pPr>
        <w:pStyle w:val="Heading1"/>
      </w:pPr>
      <w:bookmarkStart w:id="3" w:name="_Toc94442305"/>
      <w:r w:rsidRPr="00E25C92">
        <w:t>განაცხადი საჯარო კონსულტაციებთან დაკავშირებით</w:t>
      </w:r>
      <w:bookmarkEnd w:id="3"/>
    </w:p>
    <w:p w:rsidR="003A4623" w:rsidRPr="00E25C92" w:rsidRDefault="003A4623" w:rsidP="00E25C92">
      <w:pPr>
        <w:jc w:val="both"/>
        <w:rPr>
          <w:rFonts w:ascii="Sylfaen" w:hAnsi="Sylfaen"/>
        </w:rPr>
      </w:pPr>
    </w:p>
    <w:p w:rsidR="009036CC" w:rsidRPr="00E25C92" w:rsidRDefault="000C1B20" w:rsidP="00E25C92">
      <w:pPr>
        <w:jc w:val="both"/>
        <w:rPr>
          <w:rFonts w:ascii="Sylfaen" w:hAnsi="Sylfaen" w:cstheme="minorHAnsi"/>
          <w:lang w:val="ka-GE"/>
        </w:rPr>
      </w:pPr>
      <w:r>
        <w:rPr>
          <w:rFonts w:ascii="Sylfaen" w:hAnsi="Sylfaen" w:cs="Sylfaen"/>
          <w:lang w:val="ka-GE"/>
        </w:rPr>
        <w:t>გამომდინარე იქიდან,</w:t>
      </w:r>
      <w:r w:rsidR="009036CC" w:rsidRPr="00E25C92">
        <w:rPr>
          <w:rFonts w:ascii="Sylfaen" w:hAnsi="Sylfaen"/>
          <w:lang w:val="ka-GE"/>
        </w:rPr>
        <w:t xml:space="preserve"> </w:t>
      </w:r>
      <w:r w:rsidR="009036CC" w:rsidRPr="00E25C92">
        <w:rPr>
          <w:rFonts w:ascii="Sylfaen" w:hAnsi="Sylfaen" w:cs="Sylfaen"/>
          <w:lang w:val="ka-GE"/>
        </w:rPr>
        <w:t>რომ</w:t>
      </w:r>
      <w:r w:rsidR="009036CC" w:rsidRPr="00E25C92">
        <w:rPr>
          <w:rFonts w:ascii="Sylfaen" w:hAnsi="Sylfaen"/>
          <w:lang w:val="ka-GE"/>
        </w:rPr>
        <w:t xml:space="preserve"> </w:t>
      </w:r>
      <w:r w:rsidR="009036CC" w:rsidRPr="00E25C92">
        <w:rPr>
          <w:rFonts w:ascii="Sylfaen" w:hAnsi="Sylfaen" w:cs="Sylfaen"/>
          <w:lang w:val="ka-GE"/>
        </w:rPr>
        <w:t>საქართველოში</w:t>
      </w:r>
      <w:r w:rsidR="009036CC" w:rsidRPr="00E25C92">
        <w:rPr>
          <w:rFonts w:ascii="Sylfaen" w:hAnsi="Sylfaen"/>
          <w:lang w:val="ka-GE"/>
        </w:rPr>
        <w:t xml:space="preserve"> </w:t>
      </w:r>
      <w:r w:rsidR="009036CC" w:rsidRPr="00E25C92">
        <w:rPr>
          <w:rFonts w:ascii="Sylfaen" w:hAnsi="Sylfaen" w:cs="Sylfaen"/>
          <w:lang w:val="ka-GE"/>
        </w:rPr>
        <w:t>ინტერნეტზე</w:t>
      </w:r>
      <w:r w:rsidR="009036CC" w:rsidRPr="00E25C92">
        <w:rPr>
          <w:rFonts w:ascii="Sylfaen" w:hAnsi="Sylfaen"/>
          <w:lang w:val="ka-GE"/>
        </w:rPr>
        <w:t xml:space="preserve"> </w:t>
      </w:r>
      <w:r w:rsidR="009036CC" w:rsidRPr="00E25C92">
        <w:rPr>
          <w:rFonts w:ascii="Sylfaen" w:hAnsi="Sylfaen" w:cs="Sylfaen"/>
          <w:lang w:val="ka-GE"/>
        </w:rPr>
        <w:t>წვდომა</w:t>
      </w:r>
      <w:r w:rsidR="009036CC" w:rsidRPr="00E25C92">
        <w:rPr>
          <w:rFonts w:ascii="Sylfaen" w:hAnsi="Sylfaen"/>
          <w:lang w:val="ka-GE"/>
        </w:rPr>
        <w:t xml:space="preserve"> </w:t>
      </w:r>
      <w:r>
        <w:rPr>
          <w:rFonts w:ascii="Sylfaen" w:hAnsi="Sylfaen" w:cs="Sylfaen"/>
          <w:lang w:val="ka-GE"/>
        </w:rPr>
        <w:t>და</w:t>
      </w:r>
      <w:r w:rsidR="009036CC" w:rsidRPr="00E25C92">
        <w:rPr>
          <w:rFonts w:ascii="Sylfaen" w:hAnsi="Sylfaen"/>
          <w:lang w:val="ka-GE"/>
        </w:rPr>
        <w:t xml:space="preserve"> </w:t>
      </w:r>
      <w:r w:rsidR="009036CC" w:rsidRPr="00E25C92">
        <w:rPr>
          <w:rFonts w:ascii="Sylfaen" w:hAnsi="Sylfaen" w:cs="Sylfaen"/>
          <w:lang w:val="ka-GE"/>
        </w:rPr>
        <w:t>ინტერნეტის</w:t>
      </w:r>
      <w:r w:rsidR="009036CC" w:rsidRPr="00E25C92">
        <w:rPr>
          <w:rFonts w:ascii="Sylfaen" w:hAnsi="Sylfaen"/>
          <w:lang w:val="ka-GE"/>
        </w:rPr>
        <w:t xml:space="preserve"> </w:t>
      </w:r>
      <w:r w:rsidR="009036CC" w:rsidRPr="00E25C92">
        <w:rPr>
          <w:rFonts w:ascii="Sylfaen" w:hAnsi="Sylfaen" w:cs="Sylfaen"/>
          <w:lang w:val="ka-GE"/>
        </w:rPr>
        <w:t>ინფორმაციის</w:t>
      </w:r>
      <w:r w:rsidR="009036CC" w:rsidRPr="00E25C92">
        <w:rPr>
          <w:rFonts w:ascii="Sylfaen" w:hAnsi="Sylfaen"/>
          <w:lang w:val="ka-GE"/>
        </w:rPr>
        <w:t xml:space="preserve"> </w:t>
      </w:r>
      <w:r w:rsidR="009036CC" w:rsidRPr="00E25C92">
        <w:rPr>
          <w:rFonts w:ascii="Sylfaen" w:hAnsi="Sylfaen" w:cs="Sylfaen"/>
          <w:lang w:val="ka-GE"/>
        </w:rPr>
        <w:t>მისაღებად</w:t>
      </w:r>
      <w:r w:rsidR="009036CC" w:rsidRPr="00E25C92">
        <w:rPr>
          <w:rFonts w:ascii="Sylfaen" w:hAnsi="Sylfaen"/>
          <w:lang w:val="ka-GE"/>
        </w:rPr>
        <w:t xml:space="preserve"> </w:t>
      </w:r>
      <w:r w:rsidR="009036CC" w:rsidRPr="00E25C92">
        <w:rPr>
          <w:rFonts w:ascii="Sylfaen" w:hAnsi="Sylfaen" w:cs="Sylfaen"/>
          <w:lang w:val="ka-GE"/>
        </w:rPr>
        <w:t>გამოყენების</w:t>
      </w:r>
      <w:r w:rsidR="009036CC" w:rsidRPr="00E25C92">
        <w:rPr>
          <w:rFonts w:ascii="Sylfaen" w:hAnsi="Sylfaen"/>
          <w:lang w:val="ka-GE"/>
        </w:rPr>
        <w:t xml:space="preserve"> </w:t>
      </w:r>
      <w:r w:rsidR="009036CC" w:rsidRPr="00E25C92">
        <w:rPr>
          <w:rFonts w:ascii="Sylfaen" w:hAnsi="Sylfaen" w:cs="Sylfaen"/>
          <w:lang w:val="ka-GE"/>
        </w:rPr>
        <w:t>მაჩვენებელი</w:t>
      </w:r>
      <w:r>
        <w:rPr>
          <w:rFonts w:ascii="Sylfaen" w:hAnsi="Sylfaen" w:cs="Sylfaen"/>
          <w:lang w:val="ka-GE"/>
        </w:rPr>
        <w:t xml:space="preserve"> საკმაოდ მაღალია</w:t>
      </w:r>
      <w:r w:rsidR="009036CC" w:rsidRPr="00E25C92">
        <w:rPr>
          <w:rFonts w:ascii="Sylfaen" w:hAnsi="Sylfaen"/>
          <w:lang w:val="ka-GE"/>
        </w:rPr>
        <w:t xml:space="preserve">, </w:t>
      </w:r>
      <w:r w:rsidR="003A4623" w:rsidRPr="00E25C92">
        <w:rPr>
          <w:rFonts w:ascii="Sylfaen" w:hAnsi="Sylfaen" w:cstheme="minorHAnsi"/>
          <w:lang w:val="ka-GE"/>
        </w:rPr>
        <w:t xml:space="preserve">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ეროვნული სამოქმედო გეგმის პროექტი კონსულტაციებისთვის, ერთ-ერთ მეთოდად გამოყენებულ იქნა </w:t>
      </w:r>
      <w:r w:rsidR="009036CC" w:rsidRPr="00E25C92">
        <w:rPr>
          <w:rFonts w:ascii="Sylfaen" w:hAnsi="Sylfaen" w:cs="Sylfaen"/>
          <w:lang w:val="ka-GE"/>
        </w:rPr>
        <w:t>ინტერნეტ</w:t>
      </w:r>
      <w:r>
        <w:rPr>
          <w:rFonts w:ascii="Sylfaen" w:hAnsi="Sylfaen" w:cs="Sylfaen"/>
          <w:lang w:val="ka-GE"/>
        </w:rPr>
        <w:t xml:space="preserve"> </w:t>
      </w:r>
      <w:r w:rsidR="009036CC" w:rsidRPr="00E25C92">
        <w:rPr>
          <w:rFonts w:ascii="Sylfaen" w:hAnsi="Sylfaen" w:cs="Sylfaen"/>
          <w:lang w:val="ka-GE"/>
        </w:rPr>
        <w:t>სივრცე</w:t>
      </w:r>
      <w:r w:rsidR="009036CC" w:rsidRPr="00E25C92">
        <w:rPr>
          <w:rFonts w:ascii="Sylfaen" w:hAnsi="Sylfaen"/>
          <w:lang w:val="ka-GE"/>
        </w:rPr>
        <w:t xml:space="preserve"> − </w:t>
      </w:r>
      <w:r w:rsidR="009036CC" w:rsidRPr="00E25C92">
        <w:rPr>
          <w:rFonts w:ascii="Sylfaen" w:hAnsi="Sylfaen" w:cs="Sylfaen"/>
          <w:lang w:val="ka-GE"/>
        </w:rPr>
        <w:t>სპეციალიზებული</w:t>
      </w:r>
      <w:r w:rsidR="009036CC" w:rsidRPr="00E25C92">
        <w:rPr>
          <w:rFonts w:ascii="Sylfaen" w:hAnsi="Sylfaen"/>
          <w:lang w:val="ka-GE"/>
        </w:rPr>
        <w:t xml:space="preserve"> </w:t>
      </w:r>
      <w:r w:rsidR="009036CC" w:rsidRPr="00E25C92">
        <w:rPr>
          <w:rFonts w:ascii="Sylfaen" w:hAnsi="Sylfaen" w:cs="Sylfaen"/>
          <w:lang w:val="ka-GE"/>
        </w:rPr>
        <w:t>ვებგვერდი</w:t>
      </w:r>
      <w:r w:rsidR="003A4623" w:rsidRPr="00E25C92">
        <w:rPr>
          <w:rFonts w:ascii="Sylfaen" w:hAnsi="Sylfaen"/>
          <w:lang w:val="ka-GE"/>
        </w:rPr>
        <w:t>.</w:t>
      </w:r>
      <w:r>
        <w:rPr>
          <w:rStyle w:val="FootnoteReference"/>
          <w:rFonts w:ascii="Sylfaen" w:hAnsi="Sylfaen"/>
          <w:lang w:val="ka-GE"/>
        </w:rPr>
        <w:footnoteReference w:id="2"/>
      </w:r>
    </w:p>
    <w:p w:rsidR="009036CC" w:rsidRPr="00E25C92" w:rsidRDefault="000C1B20" w:rsidP="00E25C92">
      <w:pPr>
        <w:jc w:val="both"/>
        <w:rPr>
          <w:rFonts w:ascii="Sylfaen" w:hAnsi="Sylfaen"/>
          <w:lang w:val="ka-GE"/>
        </w:rPr>
      </w:pPr>
      <w:r>
        <w:rPr>
          <w:rFonts w:ascii="Sylfaen" w:hAnsi="Sylfaen" w:cs="Sylfaen"/>
          <w:lang w:val="ka-GE"/>
        </w:rPr>
        <w:t xml:space="preserve">კონსულტაციების </w:t>
      </w:r>
      <w:r w:rsidR="009036CC" w:rsidRPr="00E25C92">
        <w:rPr>
          <w:rFonts w:ascii="Sylfaen" w:hAnsi="Sylfaen" w:cs="Sylfaen"/>
          <w:lang w:val="ka-GE"/>
        </w:rPr>
        <w:t>შესახებ</w:t>
      </w:r>
      <w:r w:rsidR="009036CC" w:rsidRPr="00E25C92">
        <w:rPr>
          <w:rFonts w:ascii="Sylfaen" w:hAnsi="Sylfaen"/>
          <w:lang w:val="ka-GE"/>
        </w:rPr>
        <w:t xml:space="preserve"> </w:t>
      </w:r>
      <w:r w:rsidR="009036CC" w:rsidRPr="00E25C92">
        <w:rPr>
          <w:rFonts w:ascii="Sylfaen" w:hAnsi="Sylfaen" w:cs="Sylfaen"/>
          <w:b/>
          <w:bCs/>
          <w:lang w:val="ka-GE"/>
        </w:rPr>
        <w:t>განაცხადი</w:t>
      </w:r>
      <w:r w:rsidR="009036CC" w:rsidRPr="00E25C92">
        <w:rPr>
          <w:rFonts w:ascii="Sylfaen" w:hAnsi="Sylfaen"/>
          <w:lang w:val="ka-GE"/>
        </w:rPr>
        <w:t xml:space="preserve"> </w:t>
      </w:r>
      <w:r w:rsidR="003A4623" w:rsidRPr="00E25C92">
        <w:rPr>
          <w:rFonts w:ascii="Sylfaen" w:hAnsi="Sylfaen" w:cs="Sylfaen"/>
          <w:lang w:val="ka-GE"/>
        </w:rPr>
        <w:t>შეიცავდა</w:t>
      </w:r>
      <w:r w:rsidR="009036CC" w:rsidRPr="00E25C92">
        <w:rPr>
          <w:rFonts w:ascii="Sylfaen" w:hAnsi="Sylfaen"/>
          <w:lang w:val="ka-GE"/>
        </w:rPr>
        <w:t xml:space="preserve">, </w:t>
      </w:r>
      <w:r w:rsidR="009036CC" w:rsidRPr="00E25C92">
        <w:rPr>
          <w:rFonts w:ascii="Sylfaen" w:hAnsi="Sylfaen" w:cs="Sylfaen"/>
          <w:lang w:val="ka-GE"/>
        </w:rPr>
        <w:t>შემდეგ</w:t>
      </w:r>
      <w:r w:rsidR="009036CC" w:rsidRPr="00E25C92">
        <w:rPr>
          <w:rFonts w:ascii="Sylfaen" w:hAnsi="Sylfaen"/>
          <w:lang w:val="ka-GE"/>
        </w:rPr>
        <w:t xml:space="preserve"> </w:t>
      </w:r>
      <w:r w:rsidR="009036CC" w:rsidRPr="00E25C92">
        <w:rPr>
          <w:rFonts w:ascii="Sylfaen" w:hAnsi="Sylfaen" w:cs="Sylfaen"/>
          <w:lang w:val="ka-GE"/>
        </w:rPr>
        <w:t>ინფორმაციას</w:t>
      </w:r>
      <w:r w:rsidR="009036CC" w:rsidRPr="00E25C92">
        <w:rPr>
          <w:rFonts w:ascii="Sylfaen" w:hAnsi="Sylfaen"/>
          <w:lang w:val="ka-GE"/>
        </w:rPr>
        <w:t>:</w:t>
      </w:r>
    </w:p>
    <w:p w:rsidR="009036CC" w:rsidRPr="00E25C92" w:rsidRDefault="009036CC" w:rsidP="00E25C92">
      <w:pPr>
        <w:pStyle w:val="ListParagraph"/>
        <w:numPr>
          <w:ilvl w:val="0"/>
          <w:numId w:val="2"/>
        </w:numPr>
        <w:rPr>
          <w:lang w:val="ka-GE"/>
        </w:rPr>
      </w:pPr>
      <w:r w:rsidRPr="00E25C92">
        <w:rPr>
          <w:lang w:val="ka-GE"/>
        </w:rPr>
        <w:t>საკითხი, რომელზეც კონსულტაციები მიმდინარეობს;</w:t>
      </w:r>
    </w:p>
    <w:p w:rsidR="009036CC" w:rsidRPr="00E25C92" w:rsidRDefault="009036CC" w:rsidP="00E25C92">
      <w:pPr>
        <w:pStyle w:val="ListParagraph"/>
        <w:numPr>
          <w:ilvl w:val="0"/>
          <w:numId w:val="2"/>
        </w:numPr>
        <w:rPr>
          <w:lang w:val="ka-GE"/>
        </w:rPr>
      </w:pPr>
      <w:r w:rsidRPr="00E25C92">
        <w:rPr>
          <w:lang w:val="ka-GE"/>
        </w:rPr>
        <w:t>კონსულტაციების მიზნები;</w:t>
      </w:r>
    </w:p>
    <w:p w:rsidR="009036CC" w:rsidRPr="00E25C92" w:rsidRDefault="009036CC" w:rsidP="00E25C92">
      <w:pPr>
        <w:pStyle w:val="ListParagraph"/>
        <w:numPr>
          <w:ilvl w:val="0"/>
          <w:numId w:val="2"/>
        </w:numPr>
        <w:rPr>
          <w:lang w:val="ka-GE"/>
        </w:rPr>
      </w:pPr>
      <w:r w:rsidRPr="00E25C92">
        <w:rPr>
          <w:lang w:val="ka-GE"/>
        </w:rPr>
        <w:t>კონსულტაციების ვადები;</w:t>
      </w:r>
    </w:p>
    <w:p w:rsidR="00E7429A" w:rsidRDefault="009036CC" w:rsidP="00E7429A">
      <w:pPr>
        <w:pStyle w:val="ListParagraph"/>
        <w:numPr>
          <w:ilvl w:val="0"/>
          <w:numId w:val="2"/>
        </w:numPr>
        <w:rPr>
          <w:lang w:val="ka-GE"/>
        </w:rPr>
      </w:pPr>
      <w:r w:rsidRPr="00E25C92">
        <w:rPr>
          <w:lang w:val="ka-GE"/>
        </w:rPr>
        <w:t>პასუხისმგებელი ორგანო და საკონტაქტო ინფორმაცია.</w:t>
      </w:r>
    </w:p>
    <w:p w:rsidR="000C1B20" w:rsidRPr="000C1B20" w:rsidRDefault="000C1B20" w:rsidP="000C1B20">
      <w:pPr>
        <w:rPr>
          <w:rFonts w:ascii="Sylfaen" w:hAnsi="Sylfaen"/>
          <w:lang w:val="ka-GE"/>
        </w:rPr>
      </w:pPr>
    </w:p>
    <w:p w:rsidR="009036CC" w:rsidRPr="00E25C92" w:rsidRDefault="009036CC" w:rsidP="00E25C92">
      <w:pPr>
        <w:pStyle w:val="Heading1"/>
        <w:rPr>
          <w:b/>
          <w:bCs/>
        </w:rPr>
      </w:pPr>
      <w:bookmarkStart w:id="4" w:name="_Toc94442306"/>
      <w:r w:rsidRPr="00E25C92">
        <w:t>საჯარო კონსულტაციების დოკუმენტების პაკეტი</w:t>
      </w:r>
      <w:bookmarkEnd w:id="4"/>
    </w:p>
    <w:p w:rsidR="009036CC" w:rsidRPr="00E25C92" w:rsidRDefault="009036CC" w:rsidP="00E25C92">
      <w:pPr>
        <w:pStyle w:val="NoSpacing"/>
        <w:spacing w:line="276" w:lineRule="auto"/>
        <w:jc w:val="both"/>
        <w:rPr>
          <w:rFonts w:ascii="Sylfaen" w:hAnsi="Sylfaen" w:cstheme="minorHAnsi"/>
          <w:lang w:val="ka-GE"/>
        </w:rPr>
      </w:pPr>
    </w:p>
    <w:p w:rsidR="009036CC" w:rsidRPr="00E25C92" w:rsidRDefault="009036CC" w:rsidP="00E25C92">
      <w:pPr>
        <w:jc w:val="both"/>
        <w:rPr>
          <w:rFonts w:ascii="Sylfaen" w:hAnsi="Sylfaen"/>
          <w:lang w:val="ka-GE"/>
        </w:rPr>
      </w:pPr>
      <w:r w:rsidRPr="00E25C92">
        <w:rPr>
          <w:rFonts w:ascii="Sylfaen" w:hAnsi="Sylfaen" w:cs="Sylfaen"/>
          <w:lang w:val="ka-GE"/>
        </w:rPr>
        <w:t>საჯარო</w:t>
      </w:r>
      <w:r w:rsidRPr="00E25C92">
        <w:rPr>
          <w:rFonts w:ascii="Sylfaen" w:hAnsi="Sylfaen"/>
          <w:lang w:val="ka-GE"/>
        </w:rPr>
        <w:t xml:space="preserve"> </w:t>
      </w:r>
      <w:r w:rsidRPr="00E25C92">
        <w:rPr>
          <w:rFonts w:ascii="Sylfaen" w:hAnsi="Sylfaen" w:cs="Sylfaen"/>
          <w:lang w:val="ka-GE"/>
        </w:rPr>
        <w:t>კონსულტაციების</w:t>
      </w:r>
      <w:r w:rsidRPr="00E25C92">
        <w:rPr>
          <w:rFonts w:ascii="Sylfaen" w:hAnsi="Sylfaen"/>
          <w:lang w:val="ka-GE"/>
        </w:rPr>
        <w:t xml:space="preserve"> </w:t>
      </w:r>
      <w:r w:rsidRPr="00E25C92">
        <w:rPr>
          <w:rFonts w:ascii="Sylfaen" w:hAnsi="Sylfaen" w:cs="Sylfaen"/>
          <w:b/>
          <w:bCs/>
          <w:lang w:val="ka-GE"/>
        </w:rPr>
        <w:t>დოკუმენტების</w:t>
      </w:r>
      <w:r w:rsidRPr="00E25C92">
        <w:rPr>
          <w:rFonts w:ascii="Sylfaen" w:hAnsi="Sylfaen"/>
          <w:b/>
          <w:bCs/>
          <w:lang w:val="ka-GE"/>
        </w:rPr>
        <w:t xml:space="preserve"> </w:t>
      </w:r>
      <w:r w:rsidRPr="00E25C92">
        <w:rPr>
          <w:rFonts w:ascii="Sylfaen" w:hAnsi="Sylfaen" w:cs="Sylfaen"/>
          <w:b/>
          <w:bCs/>
          <w:lang w:val="ka-GE"/>
        </w:rPr>
        <w:t>პაკეტი</w:t>
      </w:r>
      <w:r w:rsidRPr="00E25C92">
        <w:rPr>
          <w:rFonts w:ascii="Sylfaen" w:hAnsi="Sylfaen"/>
          <w:lang w:val="ka-GE"/>
        </w:rPr>
        <w:t xml:space="preserve"> </w:t>
      </w:r>
      <w:r w:rsidRPr="00E25C92">
        <w:rPr>
          <w:rFonts w:ascii="Sylfaen" w:hAnsi="Sylfaen" w:cs="Sylfaen"/>
          <w:lang w:val="ka-GE"/>
        </w:rPr>
        <w:t>ხელმისაწვდომი</w:t>
      </w:r>
      <w:r w:rsidRPr="00E25C92">
        <w:rPr>
          <w:rFonts w:ascii="Sylfaen" w:hAnsi="Sylfaen"/>
          <w:lang w:val="ka-GE"/>
        </w:rPr>
        <w:t xml:space="preserve"> </w:t>
      </w:r>
      <w:r w:rsidR="003A4623" w:rsidRPr="00E25C92">
        <w:rPr>
          <w:rFonts w:ascii="Sylfaen" w:hAnsi="Sylfaen"/>
          <w:lang w:val="ka-GE"/>
        </w:rPr>
        <w:t xml:space="preserve">იყო </w:t>
      </w:r>
      <w:r w:rsidRPr="00E25C92">
        <w:rPr>
          <w:rFonts w:ascii="Sylfaen" w:hAnsi="Sylfaen" w:cs="Sylfaen"/>
          <w:lang w:val="ka-GE"/>
        </w:rPr>
        <w:t>კონსულტაციების</w:t>
      </w:r>
      <w:r w:rsidRPr="00E25C92">
        <w:rPr>
          <w:rFonts w:ascii="Sylfaen" w:hAnsi="Sylfaen"/>
          <w:lang w:val="ka-GE"/>
        </w:rPr>
        <w:t xml:space="preserve"> </w:t>
      </w:r>
      <w:r w:rsidRPr="00E25C92">
        <w:rPr>
          <w:rFonts w:ascii="Sylfaen" w:hAnsi="Sylfaen" w:cs="Sylfaen"/>
          <w:lang w:val="ka-GE"/>
        </w:rPr>
        <w:t>შესახებ</w:t>
      </w:r>
      <w:r w:rsidRPr="00E25C92">
        <w:rPr>
          <w:rFonts w:ascii="Sylfaen" w:hAnsi="Sylfaen"/>
          <w:lang w:val="ka-GE"/>
        </w:rPr>
        <w:t xml:space="preserve"> </w:t>
      </w:r>
      <w:r w:rsidRPr="00E25C92">
        <w:rPr>
          <w:rFonts w:ascii="Sylfaen" w:hAnsi="Sylfaen" w:cs="Sylfaen"/>
          <w:lang w:val="ka-GE"/>
        </w:rPr>
        <w:t>განაცხადის</w:t>
      </w:r>
      <w:r w:rsidRPr="00E25C92">
        <w:rPr>
          <w:rFonts w:ascii="Sylfaen" w:hAnsi="Sylfaen"/>
          <w:lang w:val="ka-GE"/>
        </w:rPr>
        <w:t xml:space="preserve"> </w:t>
      </w:r>
      <w:r w:rsidRPr="00E25C92">
        <w:rPr>
          <w:rFonts w:ascii="Sylfaen" w:hAnsi="Sylfaen" w:cs="Sylfaen"/>
          <w:lang w:val="ka-GE"/>
        </w:rPr>
        <w:t>ვებგვერდით</w:t>
      </w:r>
      <w:r w:rsidRPr="00E25C92">
        <w:rPr>
          <w:rFonts w:ascii="Sylfaen" w:hAnsi="Sylfaen"/>
          <w:lang w:val="ka-GE"/>
        </w:rPr>
        <w:t xml:space="preserve"> </w:t>
      </w:r>
      <w:r w:rsidRPr="00E25C92">
        <w:rPr>
          <w:rFonts w:ascii="Sylfaen" w:hAnsi="Sylfaen" w:cs="Sylfaen"/>
          <w:lang w:val="ka-GE"/>
        </w:rPr>
        <w:t>წარდგენისას</w:t>
      </w:r>
      <w:r w:rsidR="003A4623" w:rsidRPr="00E25C92">
        <w:rPr>
          <w:rFonts w:ascii="Sylfaen" w:hAnsi="Sylfaen"/>
          <w:lang w:val="ka-GE"/>
        </w:rPr>
        <w:t xml:space="preserve"> და</w:t>
      </w:r>
      <w:r w:rsidRPr="00E25C92">
        <w:rPr>
          <w:rFonts w:ascii="Sylfaen" w:hAnsi="Sylfaen"/>
          <w:b/>
          <w:bCs/>
          <w:lang w:val="ka-GE"/>
        </w:rPr>
        <w:t xml:space="preserve"> </w:t>
      </w:r>
      <w:r w:rsidRPr="00E25C92">
        <w:rPr>
          <w:rFonts w:ascii="Sylfaen" w:hAnsi="Sylfaen" w:cs="Sylfaen"/>
          <w:lang w:val="ka-GE"/>
        </w:rPr>
        <w:t>პაკეტი</w:t>
      </w:r>
      <w:r w:rsidR="003A4623" w:rsidRPr="00E25C92">
        <w:rPr>
          <w:rFonts w:ascii="Sylfaen" w:hAnsi="Sylfaen"/>
          <w:lang w:val="ka-GE"/>
        </w:rPr>
        <w:t xml:space="preserve"> </w:t>
      </w:r>
      <w:r w:rsidR="003A4623" w:rsidRPr="00E25C92">
        <w:rPr>
          <w:rFonts w:ascii="Sylfaen" w:hAnsi="Sylfaen" w:cs="Sylfaen"/>
          <w:lang w:val="ka-GE"/>
        </w:rPr>
        <w:t>შედგებოდა შემდეგი დოკუმენტებისგან:</w:t>
      </w:r>
    </w:p>
    <w:p w:rsidR="009036CC" w:rsidRPr="00E25C92" w:rsidRDefault="003A4623" w:rsidP="00E25C92">
      <w:pPr>
        <w:pStyle w:val="ListParagraph"/>
        <w:numPr>
          <w:ilvl w:val="0"/>
          <w:numId w:val="3"/>
        </w:numPr>
        <w:rPr>
          <w:lang w:val="ka-GE"/>
        </w:rPr>
      </w:pPr>
      <w:r w:rsidRPr="00E25C92">
        <w:rPr>
          <w:lang w:val="ka-GE"/>
        </w:rPr>
        <w:t>ეროვნული სამოქმედო გეგმის</w:t>
      </w:r>
      <w:r w:rsidR="009036CC" w:rsidRPr="00E25C92">
        <w:rPr>
          <w:lang w:val="ka-GE"/>
        </w:rPr>
        <w:t xml:space="preserve"> </w:t>
      </w:r>
      <w:r w:rsidRPr="00E25C92">
        <w:rPr>
          <w:lang w:val="ka-GE"/>
        </w:rPr>
        <w:t>პროექტი</w:t>
      </w:r>
      <w:r w:rsidR="009036CC" w:rsidRPr="00E25C92">
        <w:rPr>
          <w:lang w:val="ka-GE"/>
        </w:rPr>
        <w:t>;</w:t>
      </w:r>
    </w:p>
    <w:p w:rsidR="009036CC" w:rsidRDefault="003A4623" w:rsidP="00E25C92">
      <w:pPr>
        <w:pStyle w:val="ListParagraph"/>
        <w:numPr>
          <w:ilvl w:val="0"/>
          <w:numId w:val="3"/>
        </w:numPr>
        <w:rPr>
          <w:lang w:val="ka-GE"/>
        </w:rPr>
      </w:pPr>
      <w:r w:rsidRPr="00E25C92">
        <w:rPr>
          <w:lang w:val="ka-GE"/>
        </w:rPr>
        <w:t xml:space="preserve">ეროვნული სამოქმედო გეგმის </w:t>
      </w:r>
      <w:r w:rsidR="009036CC" w:rsidRPr="00E25C92">
        <w:rPr>
          <w:lang w:val="ka-GE"/>
        </w:rPr>
        <w:t>დანართისგან</w:t>
      </w:r>
      <w:r w:rsidRPr="00E25C92">
        <w:rPr>
          <w:lang w:val="ka-GE"/>
        </w:rPr>
        <w:t xml:space="preserve"> </w:t>
      </w:r>
      <w:r w:rsidR="000C1B20">
        <w:rPr>
          <w:lang w:val="ka-GE"/>
        </w:rPr>
        <w:t>(</w:t>
      </w:r>
      <w:r w:rsidRPr="00E25C92">
        <w:rPr>
          <w:lang w:val="ka-GE"/>
        </w:rPr>
        <w:t>ნარატიული ნაწილისაგან</w:t>
      </w:r>
      <w:r w:rsidR="000C1B20">
        <w:rPr>
          <w:lang w:val="ka-GE"/>
        </w:rPr>
        <w:t>)</w:t>
      </w:r>
      <w:r w:rsidRPr="00E25C92">
        <w:rPr>
          <w:lang w:val="ka-GE"/>
        </w:rPr>
        <w:t xml:space="preserve">: შესავალი, სიტუაციის ანალიზი, ხედვა, ეროვნული სამოქმედო გეგმის მონიტორინგისა და შეფასების </w:t>
      </w:r>
      <w:r w:rsidR="000C1B20">
        <w:rPr>
          <w:lang w:val="ka-GE"/>
        </w:rPr>
        <w:t>მექანიზმები</w:t>
      </w:r>
      <w:r w:rsidRPr="00E25C92">
        <w:rPr>
          <w:lang w:val="ka-GE"/>
        </w:rPr>
        <w:t>.</w:t>
      </w:r>
    </w:p>
    <w:p w:rsidR="00E7429A" w:rsidRPr="00E7429A" w:rsidRDefault="00E7429A" w:rsidP="00E7429A">
      <w:pPr>
        <w:rPr>
          <w:rFonts w:ascii="Sylfaen" w:hAnsi="Sylfaen"/>
          <w:lang w:val="ka-GE"/>
        </w:rPr>
      </w:pPr>
    </w:p>
    <w:p w:rsidR="009036CC" w:rsidRPr="00E25C92" w:rsidRDefault="009036CC" w:rsidP="00E25C92">
      <w:pPr>
        <w:pStyle w:val="Heading1"/>
        <w:rPr>
          <w:b/>
          <w:bCs/>
        </w:rPr>
      </w:pPr>
      <w:bookmarkStart w:id="5" w:name="_Toc94442307"/>
      <w:r w:rsidRPr="00E25C92">
        <w:lastRenderedPageBreak/>
        <w:t>საჯარო კონსულტაციების ვადები</w:t>
      </w:r>
      <w:bookmarkEnd w:id="5"/>
      <w:r w:rsidRPr="00E25C92">
        <w:t xml:space="preserve"> </w:t>
      </w:r>
    </w:p>
    <w:p w:rsidR="003A4623" w:rsidRPr="00E25C92" w:rsidRDefault="003A4623" w:rsidP="00E25C92">
      <w:pPr>
        <w:jc w:val="both"/>
        <w:rPr>
          <w:rFonts w:ascii="Sylfaen" w:hAnsi="Sylfaen" w:cs="Sylfaen"/>
          <w:lang w:val="ka-GE"/>
        </w:rPr>
      </w:pPr>
    </w:p>
    <w:p w:rsidR="003A4623" w:rsidRPr="00E25C92" w:rsidRDefault="009036CC" w:rsidP="00E25C92">
      <w:pPr>
        <w:jc w:val="both"/>
        <w:rPr>
          <w:rFonts w:ascii="Sylfaen" w:hAnsi="Sylfaen"/>
          <w:lang w:val="ka-GE"/>
        </w:rPr>
      </w:pPr>
      <w:r w:rsidRPr="00E25C92">
        <w:rPr>
          <w:rFonts w:ascii="Sylfaen" w:hAnsi="Sylfaen" w:cs="Sylfaen"/>
          <w:lang w:val="ka-GE"/>
        </w:rPr>
        <w:t>ელექტრონული</w:t>
      </w:r>
      <w:r w:rsidRPr="00E25C92">
        <w:rPr>
          <w:rFonts w:ascii="Sylfaen" w:hAnsi="Sylfaen"/>
          <w:lang w:val="ka-GE"/>
        </w:rPr>
        <w:t xml:space="preserve"> </w:t>
      </w:r>
      <w:r w:rsidRPr="00E25C92">
        <w:rPr>
          <w:rFonts w:ascii="Sylfaen" w:hAnsi="Sylfaen" w:cs="Sylfaen"/>
          <w:lang w:val="ka-GE"/>
        </w:rPr>
        <w:t>საჯარო</w:t>
      </w:r>
      <w:r w:rsidRPr="00E25C92">
        <w:rPr>
          <w:rFonts w:ascii="Sylfaen" w:hAnsi="Sylfaen"/>
          <w:lang w:val="ka-GE"/>
        </w:rPr>
        <w:t xml:space="preserve"> </w:t>
      </w:r>
      <w:r w:rsidRPr="00E25C92">
        <w:rPr>
          <w:rFonts w:ascii="Sylfaen" w:hAnsi="Sylfaen" w:cs="Sylfaen"/>
          <w:lang w:val="ka-GE"/>
        </w:rPr>
        <w:t>კონსულტაციების</w:t>
      </w:r>
      <w:r w:rsidRPr="00E25C92">
        <w:rPr>
          <w:rFonts w:ascii="Sylfaen" w:hAnsi="Sylfaen"/>
          <w:lang w:val="ka-GE"/>
        </w:rPr>
        <w:t xml:space="preserve"> </w:t>
      </w:r>
      <w:r w:rsidRPr="00E25C92">
        <w:rPr>
          <w:rFonts w:ascii="Sylfaen" w:hAnsi="Sylfaen" w:cs="Sylfaen"/>
          <w:lang w:val="ka-GE"/>
        </w:rPr>
        <w:t>შემთხვევაში</w:t>
      </w:r>
      <w:r w:rsidRPr="00E25C92">
        <w:rPr>
          <w:rFonts w:ascii="Sylfaen" w:hAnsi="Sylfaen"/>
          <w:lang w:val="ka-GE"/>
        </w:rPr>
        <w:t xml:space="preserve">, </w:t>
      </w:r>
      <w:r w:rsidRPr="00E25C92">
        <w:rPr>
          <w:rFonts w:ascii="Sylfaen" w:hAnsi="Sylfaen" w:cs="Sylfaen"/>
          <w:lang w:val="ka-GE"/>
        </w:rPr>
        <w:t>წერილობითი</w:t>
      </w:r>
      <w:r w:rsidRPr="00E25C92">
        <w:rPr>
          <w:rFonts w:ascii="Sylfaen" w:hAnsi="Sylfaen"/>
          <w:lang w:val="ka-GE"/>
        </w:rPr>
        <w:t xml:space="preserve"> </w:t>
      </w:r>
      <w:r w:rsidRPr="00E25C92">
        <w:rPr>
          <w:rFonts w:ascii="Sylfaen" w:hAnsi="Sylfaen" w:cs="Sylfaen"/>
          <w:lang w:val="ka-GE"/>
        </w:rPr>
        <w:t>შენიშვნების</w:t>
      </w:r>
      <w:r w:rsidRPr="00E25C92">
        <w:rPr>
          <w:rFonts w:ascii="Sylfaen" w:hAnsi="Sylfaen"/>
          <w:lang w:val="ka-GE"/>
        </w:rPr>
        <w:t>/</w:t>
      </w:r>
      <w:r w:rsidRPr="00E25C92">
        <w:rPr>
          <w:rFonts w:ascii="Sylfaen" w:hAnsi="Sylfaen" w:cs="Sylfaen"/>
          <w:lang w:val="ka-GE"/>
        </w:rPr>
        <w:t>კომენტარების</w:t>
      </w:r>
      <w:r w:rsidRPr="00E25C92">
        <w:rPr>
          <w:rFonts w:ascii="Sylfaen" w:hAnsi="Sylfaen"/>
          <w:lang w:val="ka-GE"/>
        </w:rPr>
        <w:t>/</w:t>
      </w:r>
      <w:r w:rsidRPr="00E25C92">
        <w:rPr>
          <w:rFonts w:ascii="Sylfaen" w:hAnsi="Sylfaen" w:cs="Sylfaen"/>
          <w:lang w:val="ka-GE"/>
        </w:rPr>
        <w:t>შემოთავაზებების</w:t>
      </w:r>
      <w:r w:rsidRPr="00E25C92">
        <w:rPr>
          <w:rFonts w:ascii="Sylfaen" w:hAnsi="Sylfaen"/>
          <w:lang w:val="ka-GE"/>
        </w:rPr>
        <w:t>/</w:t>
      </w:r>
      <w:r w:rsidRPr="00E25C92">
        <w:rPr>
          <w:rFonts w:ascii="Sylfaen" w:hAnsi="Sylfaen" w:cs="Sylfaen"/>
          <w:lang w:val="ka-GE"/>
        </w:rPr>
        <w:t>რეკომენდაციების</w:t>
      </w:r>
      <w:r w:rsidRPr="00E25C92">
        <w:rPr>
          <w:rFonts w:ascii="Sylfaen" w:hAnsi="Sylfaen"/>
          <w:lang w:val="ka-GE"/>
        </w:rPr>
        <w:t xml:space="preserve"> </w:t>
      </w:r>
      <w:r w:rsidRPr="00E25C92">
        <w:rPr>
          <w:rFonts w:ascii="Sylfaen" w:hAnsi="Sylfaen" w:cs="Sylfaen"/>
          <w:lang w:val="ka-GE"/>
        </w:rPr>
        <w:t>მიღების</w:t>
      </w:r>
      <w:r w:rsidRPr="00E25C92">
        <w:rPr>
          <w:rFonts w:ascii="Sylfaen" w:hAnsi="Sylfaen"/>
          <w:lang w:val="ka-GE"/>
        </w:rPr>
        <w:t xml:space="preserve"> </w:t>
      </w:r>
      <w:r w:rsidRPr="00E25C92">
        <w:rPr>
          <w:rFonts w:ascii="Sylfaen" w:hAnsi="Sylfaen" w:cs="Sylfaen"/>
          <w:lang w:val="ka-GE"/>
        </w:rPr>
        <w:t>საბოლოო</w:t>
      </w:r>
      <w:r w:rsidRPr="00E25C92">
        <w:rPr>
          <w:rFonts w:ascii="Sylfaen" w:hAnsi="Sylfaen"/>
          <w:lang w:val="ka-GE"/>
        </w:rPr>
        <w:t xml:space="preserve"> </w:t>
      </w:r>
      <w:r w:rsidRPr="00E25C92">
        <w:rPr>
          <w:rFonts w:ascii="Sylfaen" w:hAnsi="Sylfaen" w:cs="Sylfaen"/>
          <w:lang w:val="ka-GE"/>
        </w:rPr>
        <w:t>ვადა</w:t>
      </w:r>
      <w:r w:rsidRPr="00E25C92">
        <w:rPr>
          <w:rFonts w:ascii="Sylfaen" w:hAnsi="Sylfaen"/>
          <w:lang w:val="ka-GE"/>
        </w:rPr>
        <w:t xml:space="preserve"> </w:t>
      </w:r>
      <w:r w:rsidRPr="00E25C92">
        <w:rPr>
          <w:rFonts w:ascii="Sylfaen" w:hAnsi="Sylfaen" w:cs="Sylfaen"/>
          <w:lang w:val="ka-GE"/>
        </w:rPr>
        <w:t>საჯარო</w:t>
      </w:r>
      <w:r w:rsidRPr="00E25C92">
        <w:rPr>
          <w:rFonts w:ascii="Sylfaen" w:hAnsi="Sylfaen"/>
          <w:lang w:val="ka-GE"/>
        </w:rPr>
        <w:t xml:space="preserve"> </w:t>
      </w:r>
      <w:r w:rsidRPr="00E25C92">
        <w:rPr>
          <w:rFonts w:ascii="Sylfaen" w:hAnsi="Sylfaen" w:cs="Sylfaen"/>
          <w:lang w:val="ka-GE"/>
        </w:rPr>
        <w:t>კონსულტაციების</w:t>
      </w:r>
      <w:r w:rsidRPr="00E25C92">
        <w:rPr>
          <w:rFonts w:ascii="Sylfaen" w:hAnsi="Sylfaen"/>
          <w:lang w:val="ka-GE"/>
        </w:rPr>
        <w:t xml:space="preserve"> </w:t>
      </w:r>
      <w:r w:rsidRPr="00E25C92">
        <w:rPr>
          <w:rFonts w:ascii="Sylfaen" w:hAnsi="Sylfaen" w:cs="Sylfaen"/>
          <w:lang w:val="ka-GE"/>
        </w:rPr>
        <w:t>დოკუმენტების</w:t>
      </w:r>
      <w:r w:rsidRPr="00E25C92">
        <w:rPr>
          <w:rFonts w:ascii="Sylfaen" w:hAnsi="Sylfaen"/>
          <w:lang w:val="ka-GE"/>
        </w:rPr>
        <w:t xml:space="preserve"> </w:t>
      </w:r>
      <w:r w:rsidRPr="00E25C92">
        <w:rPr>
          <w:rFonts w:ascii="Sylfaen" w:hAnsi="Sylfaen" w:cs="Sylfaen"/>
          <w:lang w:val="ka-GE"/>
        </w:rPr>
        <w:t>პაკეტის</w:t>
      </w:r>
      <w:r w:rsidRPr="00E25C92">
        <w:rPr>
          <w:rFonts w:ascii="Sylfaen" w:hAnsi="Sylfaen"/>
          <w:lang w:val="ka-GE"/>
        </w:rPr>
        <w:t xml:space="preserve"> </w:t>
      </w:r>
      <w:r w:rsidRPr="00E25C92">
        <w:rPr>
          <w:rFonts w:ascii="Sylfaen" w:hAnsi="Sylfaen" w:cs="Sylfaen"/>
          <w:lang w:val="ka-GE"/>
        </w:rPr>
        <w:t>განთავსების</w:t>
      </w:r>
      <w:r w:rsidR="003A4623" w:rsidRPr="00E25C92">
        <w:rPr>
          <w:rFonts w:ascii="Sylfaen" w:hAnsi="Sylfaen"/>
          <w:lang w:val="ka-GE"/>
        </w:rPr>
        <w:t xml:space="preserve"> </w:t>
      </w:r>
      <w:r w:rsidRPr="00E25C92">
        <w:rPr>
          <w:rFonts w:ascii="Sylfaen" w:hAnsi="Sylfaen" w:cs="Sylfaen"/>
          <w:lang w:val="ka-GE"/>
        </w:rPr>
        <w:t>მომენტიდან</w:t>
      </w:r>
      <w:r w:rsidR="003A4623" w:rsidRPr="00E25C92">
        <w:rPr>
          <w:rFonts w:ascii="Sylfaen" w:hAnsi="Sylfaen" w:cs="Sylfaen"/>
          <w:lang w:val="ka-GE"/>
        </w:rPr>
        <w:t xml:space="preserve"> </w:t>
      </w:r>
      <w:r w:rsidR="003A4623" w:rsidRPr="00E25C92">
        <w:rPr>
          <w:rFonts w:ascii="Sylfaen" w:hAnsi="Sylfaen" w:cs="Sylfaen"/>
          <w:b/>
          <w:bCs/>
          <w:lang w:val="ka-GE"/>
        </w:rPr>
        <w:t>შეადგენდა</w:t>
      </w:r>
      <w:r w:rsidRPr="00E25C92">
        <w:rPr>
          <w:rFonts w:ascii="Sylfaen" w:hAnsi="Sylfaen"/>
          <w:lang w:val="ka-GE"/>
        </w:rPr>
        <w:t xml:space="preserve"> </w:t>
      </w:r>
      <w:r w:rsidRPr="00E25C92">
        <w:rPr>
          <w:rFonts w:ascii="Sylfaen" w:hAnsi="Sylfaen"/>
          <w:b/>
          <w:bCs/>
          <w:lang w:val="ka-GE"/>
        </w:rPr>
        <w:t xml:space="preserve">2 </w:t>
      </w:r>
      <w:r w:rsidRPr="00E25C92">
        <w:rPr>
          <w:rFonts w:ascii="Sylfaen" w:hAnsi="Sylfaen" w:cs="Sylfaen"/>
          <w:b/>
          <w:bCs/>
          <w:lang w:val="ka-GE"/>
        </w:rPr>
        <w:t>კვირას</w:t>
      </w:r>
      <w:r w:rsidRPr="00E25C92">
        <w:rPr>
          <w:rFonts w:ascii="Sylfaen" w:hAnsi="Sylfaen"/>
          <w:lang w:val="ka-GE"/>
        </w:rPr>
        <w:t xml:space="preserve">. </w:t>
      </w:r>
    </w:p>
    <w:p w:rsidR="00962DB2" w:rsidRPr="00E25C92" w:rsidRDefault="000C1B20" w:rsidP="00E25C92">
      <w:pPr>
        <w:jc w:val="both"/>
        <w:rPr>
          <w:rFonts w:ascii="Sylfaen" w:hAnsi="Sylfaen"/>
          <w:lang w:val="ka-GE"/>
        </w:rPr>
      </w:pPr>
      <w:r>
        <w:rPr>
          <w:rFonts w:ascii="Sylfaen" w:hAnsi="Sylfaen" w:cs="Sylfaen"/>
          <w:lang w:val="ka-GE"/>
        </w:rPr>
        <w:t xml:space="preserve">ხაზგასასმელია, რომ </w:t>
      </w:r>
      <w:r w:rsidR="003A4623" w:rsidRPr="00E25C92">
        <w:rPr>
          <w:rFonts w:ascii="Sylfaen" w:hAnsi="Sylfaen" w:cs="Sylfaen"/>
          <w:lang w:val="ka-GE"/>
        </w:rPr>
        <w:t>ეროვნული სამოქმედო გეგმის</w:t>
      </w:r>
      <w:r w:rsidR="00962DB2" w:rsidRPr="00E25C92">
        <w:rPr>
          <w:rFonts w:ascii="Sylfaen" w:hAnsi="Sylfaen"/>
          <w:lang w:val="ka-GE"/>
        </w:rPr>
        <w:t xml:space="preserve"> </w:t>
      </w:r>
      <w:r w:rsidR="00962DB2" w:rsidRPr="00E25C92">
        <w:rPr>
          <w:rFonts w:ascii="Sylfaen" w:hAnsi="Sylfaen" w:cs="Sylfaen"/>
          <w:lang w:val="ka-GE"/>
        </w:rPr>
        <w:t>ონლაინ</w:t>
      </w:r>
      <w:r>
        <w:rPr>
          <w:rFonts w:ascii="Sylfaen" w:hAnsi="Sylfaen" w:cs="Sylfaen"/>
          <w:lang w:val="ka-GE"/>
        </w:rPr>
        <w:t xml:space="preserve"> </w:t>
      </w:r>
      <w:r w:rsidR="00962DB2" w:rsidRPr="00E25C92">
        <w:rPr>
          <w:rFonts w:ascii="Sylfaen" w:hAnsi="Sylfaen" w:cs="Sylfaen"/>
          <w:lang w:val="ka-GE"/>
        </w:rPr>
        <w:t>სივრცეში</w:t>
      </w:r>
      <w:r w:rsidR="00962DB2" w:rsidRPr="00E25C92">
        <w:rPr>
          <w:rFonts w:ascii="Sylfaen" w:hAnsi="Sylfaen"/>
          <w:lang w:val="ka-GE"/>
        </w:rPr>
        <w:t xml:space="preserve"> </w:t>
      </w:r>
      <w:r w:rsidR="00962DB2" w:rsidRPr="00E25C92">
        <w:rPr>
          <w:rFonts w:ascii="Sylfaen" w:hAnsi="Sylfaen" w:cs="Sylfaen"/>
          <w:lang w:val="ka-GE"/>
        </w:rPr>
        <w:t>საჯარო</w:t>
      </w:r>
      <w:r w:rsidR="00962DB2" w:rsidRPr="00E25C92">
        <w:rPr>
          <w:rFonts w:ascii="Sylfaen" w:hAnsi="Sylfaen"/>
          <w:lang w:val="ka-GE"/>
        </w:rPr>
        <w:t xml:space="preserve"> </w:t>
      </w:r>
      <w:r w:rsidR="00962DB2" w:rsidRPr="00E25C92">
        <w:rPr>
          <w:rFonts w:ascii="Sylfaen" w:hAnsi="Sylfaen" w:cs="Sylfaen"/>
          <w:lang w:val="ka-GE"/>
        </w:rPr>
        <w:t>გამოქვეყნება</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კომენტარების</w:t>
      </w:r>
      <w:r w:rsidR="00962DB2" w:rsidRPr="00E25C92">
        <w:rPr>
          <w:rFonts w:ascii="Sylfaen" w:hAnsi="Sylfaen"/>
          <w:lang w:val="ka-GE"/>
        </w:rPr>
        <w:t xml:space="preserve"> </w:t>
      </w:r>
      <w:r w:rsidR="00962DB2" w:rsidRPr="00E25C92">
        <w:rPr>
          <w:rFonts w:ascii="Sylfaen" w:hAnsi="Sylfaen" w:cs="Sylfaen"/>
          <w:lang w:val="ka-GE"/>
        </w:rPr>
        <w:t>მიღება</w:t>
      </w:r>
      <w:r>
        <w:rPr>
          <w:rFonts w:ascii="Sylfaen" w:hAnsi="Sylfaen"/>
          <w:lang w:val="ka-GE"/>
        </w:rPr>
        <w:t xml:space="preserve"> </w:t>
      </w:r>
      <w:r w:rsidR="00962DB2" w:rsidRPr="00E25C92">
        <w:rPr>
          <w:rFonts w:ascii="Sylfaen" w:hAnsi="Sylfaen" w:cs="Sylfaen"/>
          <w:lang w:val="ka-GE"/>
        </w:rPr>
        <w:t>კონსულტაციის</w:t>
      </w:r>
      <w:r w:rsidR="00962DB2" w:rsidRPr="00E25C92">
        <w:rPr>
          <w:rFonts w:ascii="Sylfaen" w:hAnsi="Sylfaen"/>
          <w:lang w:val="ka-GE"/>
        </w:rPr>
        <w:t xml:space="preserve"> </w:t>
      </w:r>
      <w:r w:rsidR="00962DB2" w:rsidRPr="00E25C92">
        <w:rPr>
          <w:rFonts w:ascii="Sylfaen" w:hAnsi="Sylfaen" w:cs="Sylfaen"/>
          <w:lang w:val="ka-GE"/>
        </w:rPr>
        <w:t>ერთ</w:t>
      </w:r>
      <w:r w:rsidR="00962DB2" w:rsidRPr="00E25C92">
        <w:rPr>
          <w:rFonts w:ascii="Sylfaen" w:hAnsi="Sylfaen"/>
          <w:lang w:val="ka-GE"/>
        </w:rPr>
        <w:t>-</w:t>
      </w:r>
      <w:r w:rsidR="00962DB2" w:rsidRPr="00E25C92">
        <w:rPr>
          <w:rFonts w:ascii="Sylfaen" w:hAnsi="Sylfaen" w:cs="Sylfaen"/>
          <w:lang w:val="ka-GE"/>
        </w:rPr>
        <w:t>ერთ</w:t>
      </w:r>
      <w:r w:rsidR="00962DB2" w:rsidRPr="00E25C92">
        <w:rPr>
          <w:rFonts w:ascii="Sylfaen" w:hAnsi="Sylfaen"/>
          <w:lang w:val="ka-GE"/>
        </w:rPr>
        <w:t xml:space="preserve"> </w:t>
      </w:r>
      <w:r w:rsidR="00962DB2" w:rsidRPr="00E25C92">
        <w:rPr>
          <w:rFonts w:ascii="Sylfaen" w:hAnsi="Sylfaen" w:cs="Sylfaen"/>
          <w:lang w:val="ka-GE"/>
        </w:rPr>
        <w:t>ყველაზე</w:t>
      </w:r>
      <w:r w:rsidR="00962DB2" w:rsidRPr="00E25C92">
        <w:rPr>
          <w:rFonts w:ascii="Sylfaen" w:hAnsi="Sylfaen"/>
          <w:lang w:val="ka-GE"/>
        </w:rPr>
        <w:t xml:space="preserve"> </w:t>
      </w:r>
      <w:r w:rsidR="00962DB2" w:rsidRPr="00E25C92">
        <w:rPr>
          <w:rFonts w:ascii="Sylfaen" w:hAnsi="Sylfaen" w:cs="Sylfaen"/>
          <w:lang w:val="ka-GE"/>
        </w:rPr>
        <w:t>ეფექტიან</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აუცილებელ</w:t>
      </w:r>
      <w:r w:rsidR="00962DB2" w:rsidRPr="00E25C92">
        <w:rPr>
          <w:rFonts w:ascii="Sylfaen" w:hAnsi="Sylfaen"/>
          <w:lang w:val="ka-GE"/>
        </w:rPr>
        <w:t xml:space="preserve"> </w:t>
      </w:r>
      <w:r w:rsidR="00962DB2" w:rsidRPr="00E25C92">
        <w:rPr>
          <w:rFonts w:ascii="Sylfaen" w:hAnsi="Sylfaen" w:cs="Sylfaen"/>
          <w:lang w:val="ka-GE"/>
        </w:rPr>
        <w:t>მეთოდად</w:t>
      </w:r>
      <w:r w:rsidR="00962DB2" w:rsidRPr="00E25C92">
        <w:rPr>
          <w:rFonts w:ascii="Sylfaen" w:hAnsi="Sylfaen"/>
          <w:lang w:val="ka-GE"/>
        </w:rPr>
        <w:t xml:space="preserve"> </w:t>
      </w:r>
      <w:r w:rsidR="00962DB2" w:rsidRPr="00E25C92">
        <w:rPr>
          <w:rFonts w:ascii="Sylfaen" w:hAnsi="Sylfaen" w:cs="Sylfaen"/>
          <w:lang w:val="ka-GE"/>
        </w:rPr>
        <w:t>მიიჩნევა</w:t>
      </w:r>
      <w:r w:rsidR="00962DB2" w:rsidRPr="00E25C92">
        <w:rPr>
          <w:rFonts w:ascii="Sylfaen" w:hAnsi="Sylfaen"/>
          <w:lang w:val="ka-GE"/>
        </w:rPr>
        <w:t xml:space="preserve">. </w:t>
      </w:r>
      <w:r w:rsidR="00962DB2" w:rsidRPr="00E25C92">
        <w:rPr>
          <w:rFonts w:ascii="Sylfaen" w:hAnsi="Sylfaen" w:cs="Sylfaen"/>
          <w:lang w:val="ka-GE"/>
        </w:rPr>
        <w:t>ამ</w:t>
      </w:r>
      <w:r w:rsidR="00962DB2" w:rsidRPr="00E25C92">
        <w:rPr>
          <w:rFonts w:ascii="Sylfaen" w:hAnsi="Sylfaen"/>
          <w:lang w:val="ka-GE"/>
        </w:rPr>
        <w:t xml:space="preserve"> </w:t>
      </w:r>
      <w:r w:rsidR="00962DB2" w:rsidRPr="00E25C92">
        <w:rPr>
          <w:rFonts w:ascii="Sylfaen" w:hAnsi="Sylfaen" w:cs="Sylfaen"/>
          <w:lang w:val="ka-GE"/>
        </w:rPr>
        <w:t>მეთოდს</w:t>
      </w:r>
      <w:r w:rsidR="00962DB2" w:rsidRPr="00E25C92">
        <w:rPr>
          <w:rFonts w:ascii="Sylfaen" w:hAnsi="Sylfaen"/>
          <w:lang w:val="ka-GE"/>
        </w:rPr>
        <w:t xml:space="preserve"> </w:t>
      </w:r>
      <w:r w:rsidR="00962DB2" w:rsidRPr="00E25C92">
        <w:rPr>
          <w:rFonts w:ascii="Sylfaen" w:hAnsi="Sylfaen" w:cs="Sylfaen"/>
          <w:lang w:val="ka-GE"/>
        </w:rPr>
        <w:t>ევროკავშირი</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მისი</w:t>
      </w:r>
      <w:r w:rsidR="00962DB2" w:rsidRPr="00E25C92">
        <w:rPr>
          <w:rFonts w:ascii="Sylfaen" w:hAnsi="Sylfaen"/>
          <w:lang w:val="ka-GE"/>
        </w:rPr>
        <w:t xml:space="preserve"> </w:t>
      </w:r>
      <w:r w:rsidR="00962DB2" w:rsidRPr="00E25C92">
        <w:rPr>
          <w:rFonts w:ascii="Sylfaen" w:hAnsi="Sylfaen" w:cs="Sylfaen"/>
          <w:lang w:val="ka-GE"/>
        </w:rPr>
        <w:t>წევრი</w:t>
      </w:r>
      <w:r w:rsidR="00962DB2" w:rsidRPr="00E25C92">
        <w:rPr>
          <w:rFonts w:ascii="Sylfaen" w:hAnsi="Sylfaen"/>
          <w:lang w:val="ka-GE"/>
        </w:rPr>
        <w:t xml:space="preserve"> </w:t>
      </w:r>
      <w:r w:rsidR="00962DB2" w:rsidRPr="00E25C92">
        <w:rPr>
          <w:rFonts w:ascii="Sylfaen" w:hAnsi="Sylfaen" w:cs="Sylfaen"/>
          <w:lang w:val="ka-GE"/>
        </w:rPr>
        <w:t>სახელმწიფოების</w:t>
      </w:r>
      <w:r w:rsidR="00962DB2" w:rsidRPr="00E25C92">
        <w:rPr>
          <w:rFonts w:ascii="Sylfaen" w:hAnsi="Sylfaen"/>
          <w:lang w:val="ka-GE"/>
        </w:rPr>
        <w:t xml:space="preserve"> </w:t>
      </w:r>
      <w:r w:rsidR="00962DB2" w:rsidRPr="00E25C92">
        <w:rPr>
          <w:rFonts w:ascii="Sylfaen" w:hAnsi="Sylfaen" w:cs="Sylfaen"/>
          <w:lang w:val="ka-GE"/>
        </w:rPr>
        <w:t>უმრავლესობა</w:t>
      </w:r>
      <w:r w:rsidR="00962DB2" w:rsidRPr="00E25C92">
        <w:rPr>
          <w:rFonts w:ascii="Sylfaen" w:hAnsi="Sylfaen"/>
          <w:lang w:val="ka-GE"/>
        </w:rPr>
        <w:t xml:space="preserve"> </w:t>
      </w:r>
      <w:r w:rsidR="00962DB2" w:rsidRPr="00E25C92">
        <w:rPr>
          <w:rFonts w:ascii="Sylfaen" w:hAnsi="Sylfaen" w:cs="Sylfaen"/>
          <w:lang w:val="ka-GE"/>
        </w:rPr>
        <w:t>იყენებენ</w:t>
      </w:r>
      <w:r w:rsidR="00962DB2" w:rsidRPr="00E25C92">
        <w:rPr>
          <w:rFonts w:ascii="Sylfaen" w:hAnsi="Sylfaen"/>
          <w:lang w:val="ka-GE"/>
        </w:rPr>
        <w:t xml:space="preserve">. </w:t>
      </w:r>
      <w:r w:rsidR="00962DB2" w:rsidRPr="00E25C92">
        <w:rPr>
          <w:rFonts w:ascii="Sylfaen" w:hAnsi="Sylfaen" w:cs="Sylfaen"/>
          <w:lang w:val="ka-GE"/>
        </w:rPr>
        <w:t>ამ</w:t>
      </w:r>
      <w:r w:rsidR="00962DB2" w:rsidRPr="00E25C92">
        <w:rPr>
          <w:rFonts w:ascii="Sylfaen" w:hAnsi="Sylfaen"/>
          <w:lang w:val="ka-GE"/>
        </w:rPr>
        <w:t xml:space="preserve"> </w:t>
      </w:r>
      <w:r w:rsidR="00962DB2" w:rsidRPr="00E25C92">
        <w:rPr>
          <w:rFonts w:ascii="Sylfaen" w:hAnsi="Sylfaen" w:cs="Sylfaen"/>
          <w:lang w:val="ka-GE"/>
        </w:rPr>
        <w:t>გზით</w:t>
      </w:r>
      <w:r w:rsidR="00962DB2" w:rsidRPr="00E25C92">
        <w:rPr>
          <w:rFonts w:ascii="Sylfaen" w:hAnsi="Sylfaen"/>
          <w:lang w:val="ka-GE"/>
        </w:rPr>
        <w:t xml:space="preserve">, </w:t>
      </w:r>
      <w:r w:rsidR="00962DB2" w:rsidRPr="00E25C92">
        <w:rPr>
          <w:rFonts w:ascii="Sylfaen" w:hAnsi="Sylfaen" w:cs="Sylfaen"/>
          <w:lang w:val="ka-GE"/>
        </w:rPr>
        <w:t>ერთი</w:t>
      </w:r>
      <w:r w:rsidR="00962DB2" w:rsidRPr="00E25C92">
        <w:rPr>
          <w:rFonts w:ascii="Sylfaen" w:hAnsi="Sylfaen"/>
          <w:lang w:val="ka-GE"/>
        </w:rPr>
        <w:t xml:space="preserve"> </w:t>
      </w:r>
      <w:r w:rsidR="00962DB2" w:rsidRPr="00E25C92">
        <w:rPr>
          <w:rFonts w:ascii="Sylfaen" w:hAnsi="Sylfaen" w:cs="Sylfaen"/>
          <w:lang w:val="ka-GE"/>
        </w:rPr>
        <w:t>მხრივ</w:t>
      </w:r>
      <w:r w:rsidR="00962DB2" w:rsidRPr="00E25C92">
        <w:rPr>
          <w:rFonts w:ascii="Sylfaen" w:hAnsi="Sylfaen"/>
          <w:lang w:val="ka-GE"/>
        </w:rPr>
        <w:t xml:space="preserve">, </w:t>
      </w:r>
      <w:r w:rsidR="00962DB2" w:rsidRPr="00E25C92">
        <w:rPr>
          <w:rFonts w:ascii="Sylfaen" w:hAnsi="Sylfaen" w:cs="Sylfaen"/>
          <w:lang w:val="ka-GE"/>
        </w:rPr>
        <w:t>ფართო</w:t>
      </w:r>
      <w:r w:rsidR="00962DB2" w:rsidRPr="00E25C92">
        <w:rPr>
          <w:rFonts w:ascii="Sylfaen" w:hAnsi="Sylfaen"/>
          <w:lang w:val="ka-GE"/>
        </w:rPr>
        <w:t xml:space="preserve"> </w:t>
      </w:r>
      <w:r w:rsidR="00962DB2" w:rsidRPr="00E25C92">
        <w:rPr>
          <w:rFonts w:ascii="Sylfaen" w:hAnsi="Sylfaen" w:cs="Sylfaen"/>
          <w:lang w:val="ka-GE"/>
        </w:rPr>
        <w:t>აუდიტორიის</w:t>
      </w:r>
      <w:r w:rsidR="00962DB2" w:rsidRPr="00E25C92">
        <w:rPr>
          <w:rFonts w:ascii="Sylfaen" w:hAnsi="Sylfaen"/>
          <w:lang w:val="ka-GE"/>
        </w:rPr>
        <w:t xml:space="preserve"> </w:t>
      </w:r>
      <w:r w:rsidR="00962DB2" w:rsidRPr="00E25C92">
        <w:rPr>
          <w:rFonts w:ascii="Sylfaen" w:hAnsi="Sylfaen" w:cs="Sylfaen"/>
          <w:lang w:val="ka-GE"/>
        </w:rPr>
        <w:t>მოზიდვა</w:t>
      </w:r>
      <w:r w:rsidR="00962DB2" w:rsidRPr="00E25C92">
        <w:rPr>
          <w:rFonts w:ascii="Sylfaen" w:hAnsi="Sylfaen"/>
          <w:lang w:val="ka-GE"/>
        </w:rPr>
        <w:t xml:space="preserve"> </w:t>
      </w:r>
      <w:r w:rsidR="00962DB2" w:rsidRPr="00E25C92">
        <w:rPr>
          <w:rFonts w:ascii="Sylfaen" w:hAnsi="Sylfaen" w:cs="Sylfaen"/>
          <w:lang w:val="ka-GE"/>
        </w:rPr>
        <w:t>ხდება</w:t>
      </w:r>
      <w:r w:rsidR="00962DB2" w:rsidRPr="00E25C92">
        <w:rPr>
          <w:rFonts w:ascii="Sylfaen" w:hAnsi="Sylfaen"/>
          <w:lang w:val="ka-GE"/>
        </w:rPr>
        <w:t xml:space="preserve">, </w:t>
      </w:r>
      <w:r w:rsidR="00962DB2" w:rsidRPr="00E25C92">
        <w:rPr>
          <w:rFonts w:ascii="Sylfaen" w:hAnsi="Sylfaen" w:cs="Sylfaen"/>
          <w:lang w:val="ka-GE"/>
        </w:rPr>
        <w:t>მეორე</w:t>
      </w:r>
      <w:r w:rsidR="00962DB2" w:rsidRPr="00E25C92">
        <w:rPr>
          <w:rFonts w:ascii="Sylfaen" w:hAnsi="Sylfaen"/>
          <w:lang w:val="ka-GE"/>
        </w:rPr>
        <w:t xml:space="preserve"> </w:t>
      </w:r>
      <w:r w:rsidR="00962DB2" w:rsidRPr="00E25C92">
        <w:rPr>
          <w:rFonts w:ascii="Sylfaen" w:hAnsi="Sylfaen" w:cs="Sylfaen"/>
          <w:lang w:val="ka-GE"/>
        </w:rPr>
        <w:t>მხრივ</w:t>
      </w:r>
      <w:r w:rsidR="00962DB2" w:rsidRPr="00E25C92">
        <w:rPr>
          <w:rFonts w:ascii="Sylfaen" w:hAnsi="Sylfaen"/>
          <w:lang w:val="ka-GE"/>
        </w:rPr>
        <w:t xml:space="preserve">, </w:t>
      </w:r>
      <w:r w:rsidR="00962DB2" w:rsidRPr="00E25C92">
        <w:rPr>
          <w:rFonts w:ascii="Sylfaen" w:hAnsi="Sylfaen" w:cs="Sylfaen"/>
          <w:lang w:val="ka-GE"/>
        </w:rPr>
        <w:t>კომუნიკაციისას</w:t>
      </w:r>
      <w:r w:rsidR="00962DB2" w:rsidRPr="00E25C92">
        <w:rPr>
          <w:rFonts w:ascii="Sylfaen" w:hAnsi="Sylfaen"/>
          <w:lang w:val="ka-GE"/>
        </w:rPr>
        <w:t xml:space="preserve"> </w:t>
      </w:r>
      <w:r w:rsidR="00962DB2" w:rsidRPr="00E25C92">
        <w:rPr>
          <w:rFonts w:ascii="Sylfaen" w:hAnsi="Sylfaen" w:cs="Sylfaen"/>
          <w:lang w:val="ka-GE"/>
        </w:rPr>
        <w:t>კომპლექსური</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სტრუქტურირებული</w:t>
      </w:r>
      <w:r w:rsidR="00962DB2" w:rsidRPr="00E25C92">
        <w:rPr>
          <w:rFonts w:ascii="Sylfaen" w:hAnsi="Sylfaen"/>
          <w:lang w:val="ka-GE"/>
        </w:rPr>
        <w:t xml:space="preserve"> </w:t>
      </w:r>
      <w:r w:rsidR="00962DB2" w:rsidRPr="00E25C92">
        <w:rPr>
          <w:rFonts w:ascii="Sylfaen" w:hAnsi="Sylfaen" w:cs="Sylfaen"/>
          <w:lang w:val="ka-GE"/>
        </w:rPr>
        <w:t>შეფასებებისა</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მოსაზრებების</w:t>
      </w:r>
      <w:r w:rsidR="00962DB2" w:rsidRPr="00E25C92">
        <w:rPr>
          <w:rFonts w:ascii="Sylfaen" w:hAnsi="Sylfaen"/>
          <w:lang w:val="ka-GE"/>
        </w:rPr>
        <w:t xml:space="preserve"> </w:t>
      </w:r>
      <w:r w:rsidR="00962DB2" w:rsidRPr="00E25C92">
        <w:rPr>
          <w:rFonts w:ascii="Sylfaen" w:hAnsi="Sylfaen" w:cs="Sylfaen"/>
          <w:lang w:val="ka-GE"/>
        </w:rPr>
        <w:t>მიღებაა</w:t>
      </w:r>
      <w:r w:rsidR="00962DB2" w:rsidRPr="00E25C92">
        <w:rPr>
          <w:rFonts w:ascii="Sylfaen" w:hAnsi="Sylfaen"/>
          <w:lang w:val="ka-GE"/>
        </w:rPr>
        <w:t xml:space="preserve"> </w:t>
      </w:r>
      <w:r w:rsidR="00962DB2" w:rsidRPr="00E25C92">
        <w:rPr>
          <w:rFonts w:ascii="Sylfaen" w:hAnsi="Sylfaen" w:cs="Sylfaen"/>
          <w:lang w:val="ka-GE"/>
        </w:rPr>
        <w:t>შესაძლებელი</w:t>
      </w:r>
      <w:r w:rsidR="00962DB2" w:rsidRPr="00E25C92">
        <w:rPr>
          <w:rFonts w:ascii="Sylfaen" w:hAnsi="Sylfaen"/>
          <w:lang w:val="ka-GE"/>
        </w:rPr>
        <w:t xml:space="preserve">. </w:t>
      </w:r>
      <w:r w:rsidR="00962DB2" w:rsidRPr="00E25C92">
        <w:rPr>
          <w:rFonts w:ascii="Sylfaen" w:hAnsi="Sylfaen" w:cs="Sylfaen"/>
          <w:lang w:val="ka-GE"/>
        </w:rPr>
        <w:t>ეს</w:t>
      </w:r>
      <w:r w:rsidR="00962DB2" w:rsidRPr="00E25C92">
        <w:rPr>
          <w:rFonts w:ascii="Sylfaen" w:hAnsi="Sylfaen"/>
          <w:lang w:val="ka-GE"/>
        </w:rPr>
        <w:t xml:space="preserve"> </w:t>
      </w:r>
      <w:r w:rsidR="00962DB2" w:rsidRPr="00E25C92">
        <w:rPr>
          <w:rFonts w:ascii="Sylfaen" w:hAnsi="Sylfaen" w:cs="Sylfaen"/>
          <w:lang w:val="ka-GE"/>
        </w:rPr>
        <w:t>მიდგომა</w:t>
      </w:r>
      <w:r w:rsidR="00962DB2" w:rsidRPr="00E25C92">
        <w:rPr>
          <w:rFonts w:ascii="Sylfaen" w:hAnsi="Sylfaen"/>
          <w:lang w:val="ka-GE"/>
        </w:rPr>
        <w:t xml:space="preserve"> </w:t>
      </w:r>
      <w:r w:rsidR="00962DB2" w:rsidRPr="00E25C92">
        <w:rPr>
          <w:rFonts w:ascii="Sylfaen" w:hAnsi="Sylfaen" w:cs="Sylfaen"/>
          <w:lang w:val="ka-GE"/>
        </w:rPr>
        <w:t>ფორმა</w:t>
      </w:r>
      <w:r w:rsidR="00962DB2" w:rsidRPr="00E25C92">
        <w:rPr>
          <w:rFonts w:ascii="Sylfaen" w:hAnsi="Sylfaen"/>
          <w:lang w:val="ka-GE"/>
        </w:rPr>
        <w:softHyphen/>
      </w:r>
      <w:r w:rsidR="00962DB2" w:rsidRPr="00E25C92">
        <w:rPr>
          <w:rFonts w:ascii="Sylfaen" w:hAnsi="Sylfaen" w:cs="Sylfaen"/>
          <w:lang w:val="ka-GE"/>
        </w:rPr>
        <w:t>ლი</w:t>
      </w:r>
      <w:r w:rsidR="00962DB2" w:rsidRPr="00E25C92">
        <w:rPr>
          <w:rFonts w:ascii="Sylfaen" w:hAnsi="Sylfaen"/>
          <w:lang w:val="ka-GE"/>
        </w:rPr>
        <w:softHyphen/>
      </w:r>
      <w:r w:rsidR="00962DB2" w:rsidRPr="00E25C92">
        <w:rPr>
          <w:rFonts w:ascii="Sylfaen" w:hAnsi="Sylfaen" w:cs="Sylfaen"/>
          <w:lang w:val="ka-GE"/>
        </w:rPr>
        <w:t>ზებულია</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მასში</w:t>
      </w:r>
      <w:r w:rsidR="00962DB2" w:rsidRPr="00E25C92">
        <w:rPr>
          <w:rFonts w:ascii="Sylfaen" w:hAnsi="Sylfaen"/>
          <w:lang w:val="ka-GE"/>
        </w:rPr>
        <w:t xml:space="preserve"> </w:t>
      </w:r>
      <w:r w:rsidR="00962DB2" w:rsidRPr="00E25C92">
        <w:rPr>
          <w:rFonts w:ascii="Sylfaen" w:hAnsi="Sylfaen" w:cs="Sylfaen"/>
          <w:lang w:val="ka-GE"/>
        </w:rPr>
        <w:t>დაინტერესებული</w:t>
      </w:r>
      <w:r w:rsidR="00962DB2" w:rsidRPr="00E25C92">
        <w:rPr>
          <w:rFonts w:ascii="Sylfaen" w:hAnsi="Sylfaen"/>
          <w:lang w:val="ka-GE"/>
        </w:rPr>
        <w:t xml:space="preserve"> </w:t>
      </w:r>
      <w:r w:rsidR="00962DB2" w:rsidRPr="00E25C92">
        <w:rPr>
          <w:rFonts w:ascii="Sylfaen" w:hAnsi="Sylfaen" w:cs="Sylfaen"/>
          <w:lang w:val="ka-GE"/>
        </w:rPr>
        <w:t>მხარეების</w:t>
      </w:r>
      <w:r w:rsidR="00962DB2" w:rsidRPr="00E25C92">
        <w:rPr>
          <w:rFonts w:ascii="Sylfaen" w:hAnsi="Sylfaen"/>
          <w:lang w:val="ka-GE"/>
        </w:rPr>
        <w:t xml:space="preserve"> </w:t>
      </w:r>
      <w:r w:rsidR="00962DB2" w:rsidRPr="00E25C92">
        <w:rPr>
          <w:rFonts w:ascii="Sylfaen" w:hAnsi="Sylfaen" w:cs="Sylfaen"/>
          <w:lang w:val="ka-GE"/>
        </w:rPr>
        <w:t>ჩართვაც</w:t>
      </w:r>
      <w:r w:rsidR="00962DB2" w:rsidRPr="00E25C92">
        <w:rPr>
          <w:rFonts w:ascii="Sylfaen" w:hAnsi="Sylfaen"/>
          <w:lang w:val="ka-GE"/>
        </w:rPr>
        <w:t xml:space="preserve"> </w:t>
      </w:r>
      <w:r w:rsidR="00962DB2" w:rsidRPr="00E25C92">
        <w:rPr>
          <w:rFonts w:ascii="Sylfaen" w:hAnsi="Sylfaen" w:cs="Sylfaen"/>
          <w:lang w:val="ka-GE"/>
        </w:rPr>
        <w:t>შეიძლება</w:t>
      </w:r>
      <w:r w:rsidR="00962DB2" w:rsidRPr="00E25C92">
        <w:rPr>
          <w:rFonts w:ascii="Sylfaen" w:hAnsi="Sylfaen"/>
          <w:lang w:val="ka-GE"/>
        </w:rPr>
        <w:t xml:space="preserve">. </w:t>
      </w:r>
    </w:p>
    <w:p w:rsidR="00E7429A" w:rsidRDefault="000C1B20" w:rsidP="00E25C92">
      <w:pPr>
        <w:jc w:val="both"/>
        <w:rPr>
          <w:rFonts w:ascii="Sylfaen" w:hAnsi="Sylfaen"/>
          <w:color w:val="000000" w:themeColor="text1"/>
          <w:lang w:val="ka-GE"/>
        </w:rPr>
      </w:pPr>
      <w:r>
        <w:rPr>
          <w:rFonts w:ascii="Sylfaen" w:hAnsi="Sylfaen" w:cs="Sylfaen"/>
          <w:lang w:val="ka-GE"/>
        </w:rPr>
        <w:t xml:space="preserve">აღსანიშნავია, რომ </w:t>
      </w:r>
      <w:r w:rsidR="00962DB2" w:rsidRPr="00E25C92">
        <w:rPr>
          <w:rFonts w:ascii="Sylfaen" w:hAnsi="Sylfaen" w:cs="Sylfaen"/>
          <w:lang w:val="ka-GE"/>
        </w:rPr>
        <w:t>სისტემის</w:t>
      </w:r>
      <w:r w:rsidR="00962DB2" w:rsidRPr="00E25C92">
        <w:rPr>
          <w:rFonts w:ascii="Sylfaen" w:hAnsi="Sylfaen"/>
          <w:lang w:val="ka-GE"/>
        </w:rPr>
        <w:t xml:space="preserve"> </w:t>
      </w:r>
      <w:r w:rsidR="00962DB2" w:rsidRPr="00E25C92">
        <w:rPr>
          <w:rFonts w:ascii="Sylfaen" w:hAnsi="Sylfaen" w:cs="Sylfaen"/>
          <w:lang w:val="ka-GE"/>
        </w:rPr>
        <w:t>მართვისა</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ზედამხედველობისთვის</w:t>
      </w:r>
      <w:r w:rsidR="00962DB2" w:rsidRPr="00E25C92">
        <w:rPr>
          <w:rFonts w:ascii="Sylfaen" w:hAnsi="Sylfaen"/>
          <w:lang w:val="ka-GE"/>
        </w:rPr>
        <w:t xml:space="preserve">, </w:t>
      </w:r>
      <w:r w:rsidR="00962DB2" w:rsidRPr="00E25C92">
        <w:rPr>
          <w:rFonts w:ascii="Sylfaen" w:hAnsi="Sylfaen" w:cs="Sylfaen"/>
          <w:lang w:val="ka-GE"/>
        </w:rPr>
        <w:t>ასევე</w:t>
      </w:r>
      <w:r w:rsidR="00962DB2" w:rsidRPr="00E25C92">
        <w:rPr>
          <w:rFonts w:ascii="Sylfaen" w:hAnsi="Sylfaen"/>
          <w:lang w:val="ka-GE"/>
        </w:rPr>
        <w:t xml:space="preserve">, </w:t>
      </w:r>
      <w:r w:rsidR="00962DB2" w:rsidRPr="00E25C92">
        <w:rPr>
          <w:rFonts w:ascii="Sylfaen" w:hAnsi="Sylfaen" w:cs="Sylfaen"/>
          <w:lang w:val="ka-GE"/>
        </w:rPr>
        <w:t>პლატფორმის</w:t>
      </w:r>
      <w:r w:rsidR="00962DB2" w:rsidRPr="00E25C92">
        <w:rPr>
          <w:rFonts w:ascii="Sylfaen" w:hAnsi="Sylfaen"/>
          <w:lang w:val="ka-GE"/>
        </w:rPr>
        <w:t xml:space="preserve"> </w:t>
      </w:r>
      <w:r w:rsidR="00962DB2" w:rsidRPr="00E25C92">
        <w:rPr>
          <w:rFonts w:ascii="Sylfaen" w:hAnsi="Sylfaen" w:cs="Sylfaen"/>
          <w:lang w:val="ka-GE"/>
        </w:rPr>
        <w:t>ტექნიკური</w:t>
      </w:r>
      <w:r w:rsidR="00962DB2" w:rsidRPr="00E25C92">
        <w:rPr>
          <w:rFonts w:ascii="Sylfaen" w:hAnsi="Sylfaen"/>
          <w:lang w:val="ka-GE"/>
        </w:rPr>
        <w:t xml:space="preserve"> </w:t>
      </w:r>
      <w:r w:rsidR="00962DB2" w:rsidRPr="00E25C92">
        <w:rPr>
          <w:rFonts w:ascii="Sylfaen" w:hAnsi="Sylfaen" w:cs="Sylfaen"/>
          <w:lang w:val="ka-GE"/>
        </w:rPr>
        <w:t>მენეჯმენტის</w:t>
      </w:r>
      <w:r w:rsidR="003A4623" w:rsidRPr="00E25C92">
        <w:rPr>
          <w:rFonts w:ascii="Sylfaen" w:hAnsi="Sylfaen"/>
          <w:lang w:val="ka-GE"/>
        </w:rPr>
        <w:t xml:space="preserve"> </w:t>
      </w:r>
      <w:r w:rsidR="00962DB2" w:rsidRPr="00E25C92">
        <w:rPr>
          <w:rFonts w:ascii="Sylfaen" w:hAnsi="Sylfaen" w:cs="Sylfaen"/>
          <w:lang w:val="ka-GE"/>
        </w:rPr>
        <w:t>უზრუნველყოფისა</w:t>
      </w:r>
      <w:r w:rsidR="00962DB2" w:rsidRPr="00E25C92">
        <w:rPr>
          <w:rFonts w:ascii="Sylfaen" w:hAnsi="Sylfaen"/>
          <w:lang w:val="ka-GE"/>
        </w:rPr>
        <w:t xml:space="preserve"> </w:t>
      </w:r>
      <w:r w:rsidR="00962DB2" w:rsidRPr="00E25C92">
        <w:rPr>
          <w:rFonts w:ascii="Sylfaen" w:hAnsi="Sylfaen" w:cs="Sylfaen"/>
          <w:lang w:val="ka-GE"/>
        </w:rPr>
        <w:t>და</w:t>
      </w:r>
      <w:r w:rsidR="00962DB2" w:rsidRPr="00E25C92">
        <w:rPr>
          <w:rFonts w:ascii="Sylfaen" w:hAnsi="Sylfaen"/>
          <w:lang w:val="ka-GE"/>
        </w:rPr>
        <w:t xml:space="preserve"> </w:t>
      </w:r>
      <w:r w:rsidR="00962DB2" w:rsidRPr="00E25C92">
        <w:rPr>
          <w:rFonts w:ascii="Sylfaen" w:hAnsi="Sylfaen" w:cs="Sylfaen"/>
          <w:lang w:val="ka-GE"/>
        </w:rPr>
        <w:t>შეგროვებული</w:t>
      </w:r>
      <w:r w:rsidR="00962DB2" w:rsidRPr="00E25C92">
        <w:rPr>
          <w:rFonts w:ascii="Sylfaen" w:hAnsi="Sylfaen"/>
          <w:lang w:val="ka-GE"/>
        </w:rPr>
        <w:t xml:space="preserve"> </w:t>
      </w:r>
      <w:r w:rsidR="00962DB2" w:rsidRPr="00E25C92">
        <w:rPr>
          <w:rFonts w:ascii="Sylfaen" w:hAnsi="Sylfaen" w:cs="Sylfaen"/>
          <w:lang w:val="ka-GE"/>
        </w:rPr>
        <w:t>ინფორმაციის</w:t>
      </w:r>
      <w:r w:rsidR="00962DB2" w:rsidRPr="00E25C92">
        <w:rPr>
          <w:rFonts w:ascii="Sylfaen" w:hAnsi="Sylfaen"/>
          <w:lang w:val="ka-GE"/>
        </w:rPr>
        <w:t xml:space="preserve"> </w:t>
      </w:r>
      <w:r w:rsidR="00962DB2" w:rsidRPr="00E25C92">
        <w:rPr>
          <w:rFonts w:ascii="Sylfaen" w:hAnsi="Sylfaen" w:cs="Sylfaen"/>
          <w:lang w:val="ka-GE"/>
        </w:rPr>
        <w:t>ანალიზისთვის</w:t>
      </w:r>
      <w:r w:rsidR="003A4623" w:rsidRPr="00E25C92">
        <w:rPr>
          <w:rFonts w:ascii="Sylfaen" w:hAnsi="Sylfaen"/>
          <w:color w:val="000000" w:themeColor="text1"/>
          <w:lang w:val="ka-GE"/>
        </w:rPr>
        <w:t xml:space="preserve"> </w:t>
      </w:r>
      <w:r w:rsidR="00E7429A">
        <w:rPr>
          <w:rFonts w:ascii="Sylfaen" w:hAnsi="Sylfaen"/>
          <w:color w:val="000000" w:themeColor="text1"/>
          <w:lang w:val="ka-GE"/>
        </w:rPr>
        <w:t xml:space="preserve">გამოყოფილ იქნა </w:t>
      </w:r>
      <w:r w:rsidR="003A4623" w:rsidRPr="00E25C92">
        <w:rPr>
          <w:rFonts w:ascii="Sylfaen" w:hAnsi="Sylfaen"/>
          <w:color w:val="000000" w:themeColor="text1"/>
          <w:lang w:val="ka-GE"/>
        </w:rPr>
        <w:t xml:space="preserve">ადამიანის უფლებათა სამდივნოს თანამშრომელი. </w:t>
      </w:r>
      <w:r w:rsidR="00962DB2" w:rsidRPr="00E25C92">
        <w:rPr>
          <w:rFonts w:ascii="Sylfaen" w:hAnsi="Sylfaen"/>
          <w:color w:val="000000" w:themeColor="text1"/>
          <w:lang w:val="ka-GE"/>
        </w:rPr>
        <w:t xml:space="preserve"> </w:t>
      </w:r>
    </w:p>
    <w:p w:rsidR="0098060F" w:rsidRPr="00E25C92" w:rsidRDefault="0098060F" w:rsidP="00E25C92">
      <w:pPr>
        <w:jc w:val="both"/>
        <w:rPr>
          <w:rFonts w:ascii="Sylfaen" w:hAnsi="Sylfaen"/>
          <w:color w:val="000000" w:themeColor="text1"/>
          <w:lang w:val="ka-GE"/>
        </w:rPr>
      </w:pPr>
    </w:p>
    <w:p w:rsidR="00E25C92" w:rsidRPr="00E25C92" w:rsidRDefault="00E25C92" w:rsidP="00E25C92">
      <w:pPr>
        <w:jc w:val="both"/>
        <w:rPr>
          <w:rFonts w:ascii="Sylfaen" w:hAnsi="Sylfaen" w:cstheme="minorHAnsi"/>
          <w:lang w:val="ka-GE"/>
        </w:rPr>
      </w:pPr>
      <w:r w:rsidRPr="00E25C92">
        <w:rPr>
          <w:rFonts w:ascii="Sylfaen" w:hAnsi="Sylfaen" w:cstheme="minorHAnsi"/>
          <w:lang w:val="ka-GE"/>
        </w:rPr>
        <w:t xml:space="preserve">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ეროვნული სამოქმედო გეგმის შემუშავების პროცესში გარდა სახელმწიფო უწყებებისა, აქტიურად იყვნენ ჩართულები ადგილობრივი არასამთავრობო და საერთაშორისო ორგანიზაციები. </w:t>
      </w:r>
    </w:p>
    <w:p w:rsidR="00E25C92" w:rsidRPr="00E25C92" w:rsidRDefault="00E25C92" w:rsidP="00E25C92">
      <w:pPr>
        <w:jc w:val="both"/>
        <w:rPr>
          <w:rFonts w:ascii="Sylfaen" w:hAnsi="Sylfaen"/>
          <w:lang w:val="ka-GE"/>
        </w:rPr>
      </w:pPr>
      <w:r w:rsidRPr="00E25C92">
        <w:rPr>
          <w:rFonts w:ascii="Sylfaen" w:hAnsi="Sylfaen" w:cstheme="minorHAnsi"/>
          <w:lang w:val="ka-GE"/>
        </w:rPr>
        <w:t xml:space="preserve">საქართველოს მთავრობისთვის პრიორიტეტულია, რომ </w:t>
      </w:r>
      <w:r w:rsidRPr="00E25C92">
        <w:rPr>
          <w:rFonts w:ascii="Sylfaen" w:hAnsi="Sylfaen" w:cs="Sylfaen"/>
          <w:lang w:val="ka-GE"/>
        </w:rPr>
        <w:t>საჯარო</w:t>
      </w:r>
      <w:r w:rsidRPr="00E25C92">
        <w:rPr>
          <w:rFonts w:ascii="Sylfaen" w:hAnsi="Sylfaen"/>
          <w:lang w:val="ka-GE"/>
        </w:rPr>
        <w:t xml:space="preserve"> </w:t>
      </w:r>
      <w:r w:rsidRPr="00E25C92">
        <w:rPr>
          <w:rFonts w:ascii="Sylfaen" w:hAnsi="Sylfaen" w:cs="Sylfaen"/>
          <w:lang w:val="ka-GE"/>
        </w:rPr>
        <w:t>კონსულტაციებისთვის</w:t>
      </w:r>
      <w:r w:rsidRPr="00E25C92">
        <w:rPr>
          <w:rFonts w:ascii="Sylfaen" w:hAnsi="Sylfaen"/>
          <w:lang w:val="ka-GE"/>
        </w:rPr>
        <w:t xml:space="preserve"> შექმნილიყო </w:t>
      </w:r>
      <w:r w:rsidRPr="00E25C92">
        <w:rPr>
          <w:rFonts w:ascii="Sylfaen" w:hAnsi="Sylfaen" w:cs="Sylfaen"/>
          <w:lang w:val="ka-GE"/>
        </w:rPr>
        <w:t>კომუნიკაციის</w:t>
      </w:r>
      <w:r w:rsidRPr="00E25C92">
        <w:rPr>
          <w:rFonts w:ascii="Sylfaen" w:hAnsi="Sylfaen"/>
          <w:lang w:val="ka-GE"/>
        </w:rPr>
        <w:t xml:space="preserve"> </w:t>
      </w:r>
      <w:r w:rsidRPr="00E25C92">
        <w:rPr>
          <w:rFonts w:ascii="Sylfaen" w:hAnsi="Sylfaen" w:cs="Sylfaen"/>
          <w:lang w:val="ka-GE"/>
        </w:rPr>
        <w:t>წრე</w:t>
      </w:r>
      <w:r w:rsidRPr="00E25C92">
        <w:rPr>
          <w:rFonts w:ascii="Sylfaen" w:hAnsi="Sylfaen"/>
          <w:lang w:val="ka-GE"/>
        </w:rPr>
        <w:t xml:space="preserve">. </w:t>
      </w:r>
      <w:r w:rsidRPr="00E25C92">
        <w:rPr>
          <w:rFonts w:ascii="Sylfaen" w:hAnsi="Sylfaen" w:cs="Sylfaen"/>
          <w:lang w:val="ka-GE"/>
        </w:rPr>
        <w:t>პროცესში</w:t>
      </w:r>
      <w:r w:rsidRPr="00E25C92">
        <w:rPr>
          <w:rFonts w:ascii="Sylfaen" w:hAnsi="Sylfaen"/>
          <w:lang w:val="ka-GE"/>
        </w:rPr>
        <w:t xml:space="preserve"> </w:t>
      </w:r>
      <w:r w:rsidRPr="00E25C92">
        <w:rPr>
          <w:rFonts w:ascii="Sylfaen" w:hAnsi="Sylfaen" w:cs="Sylfaen"/>
          <w:lang w:val="ka-GE"/>
        </w:rPr>
        <w:t>ჩართვის</w:t>
      </w:r>
      <w:r w:rsidRPr="00E25C92">
        <w:rPr>
          <w:rFonts w:ascii="Sylfaen" w:hAnsi="Sylfaen"/>
          <w:lang w:val="ka-GE"/>
        </w:rPr>
        <w:t xml:space="preserve"> </w:t>
      </w:r>
      <w:r w:rsidRPr="00E25C92">
        <w:rPr>
          <w:rFonts w:ascii="Sylfaen" w:hAnsi="Sylfaen" w:cs="Sylfaen"/>
          <w:lang w:val="ka-GE"/>
        </w:rPr>
        <w:t>შემდეგ</w:t>
      </w:r>
      <w:r w:rsidRPr="00E25C92">
        <w:rPr>
          <w:rFonts w:ascii="Sylfaen" w:hAnsi="Sylfaen"/>
          <w:lang w:val="ka-GE"/>
        </w:rPr>
        <w:t xml:space="preserve"> </w:t>
      </w:r>
      <w:r w:rsidRPr="00E25C92">
        <w:rPr>
          <w:rFonts w:ascii="Sylfaen" w:hAnsi="Sylfaen" w:cs="Sylfaen"/>
          <w:lang w:val="ka-GE"/>
        </w:rPr>
        <w:t>დაინტერესებულმა სუბიექტებმა მიიღეს ინფორმაცია თუ</w:t>
      </w:r>
      <w:r w:rsidRPr="00E25C92">
        <w:rPr>
          <w:rFonts w:ascii="Sylfaen" w:hAnsi="Sylfaen"/>
          <w:lang w:val="ka-GE"/>
        </w:rPr>
        <w:t xml:space="preserve"> </w:t>
      </w:r>
      <w:r w:rsidRPr="00E25C92">
        <w:rPr>
          <w:rFonts w:ascii="Sylfaen" w:hAnsi="Sylfaen" w:cs="Sylfaen"/>
          <w:lang w:val="ka-GE"/>
        </w:rPr>
        <w:t>რა</w:t>
      </w:r>
      <w:r w:rsidRPr="00E25C92">
        <w:rPr>
          <w:rFonts w:ascii="Sylfaen" w:hAnsi="Sylfaen"/>
          <w:lang w:val="ka-GE"/>
        </w:rPr>
        <w:t xml:space="preserve"> </w:t>
      </w:r>
      <w:r w:rsidRPr="00E25C92">
        <w:rPr>
          <w:rFonts w:ascii="Sylfaen" w:hAnsi="Sylfaen" w:cs="Sylfaen"/>
          <w:lang w:val="ka-GE"/>
        </w:rPr>
        <w:t>შედეგი</w:t>
      </w:r>
      <w:r w:rsidRPr="00E25C92">
        <w:rPr>
          <w:rFonts w:ascii="Sylfaen" w:hAnsi="Sylfaen"/>
          <w:lang w:val="ka-GE"/>
        </w:rPr>
        <w:t xml:space="preserve"> </w:t>
      </w:r>
      <w:r w:rsidRPr="00E25C92">
        <w:rPr>
          <w:rFonts w:ascii="Sylfaen" w:hAnsi="Sylfaen" w:cs="Sylfaen"/>
          <w:lang w:val="ka-GE"/>
        </w:rPr>
        <w:t>აქვს</w:t>
      </w:r>
      <w:r w:rsidRPr="00E25C92">
        <w:rPr>
          <w:rFonts w:ascii="Sylfaen" w:hAnsi="Sylfaen"/>
          <w:lang w:val="ka-GE"/>
        </w:rPr>
        <w:t xml:space="preserve"> </w:t>
      </w:r>
      <w:r w:rsidRPr="00E25C92">
        <w:rPr>
          <w:rFonts w:ascii="Sylfaen" w:hAnsi="Sylfaen" w:cs="Sylfaen"/>
          <w:lang w:val="ka-GE"/>
        </w:rPr>
        <w:t>ამ</w:t>
      </w:r>
      <w:r w:rsidRPr="00E25C92">
        <w:rPr>
          <w:rFonts w:ascii="Sylfaen" w:hAnsi="Sylfaen"/>
          <w:lang w:val="ka-GE"/>
        </w:rPr>
        <w:t xml:space="preserve"> </w:t>
      </w:r>
      <w:r w:rsidRPr="00E25C92">
        <w:rPr>
          <w:rFonts w:ascii="Sylfaen" w:hAnsi="Sylfaen" w:cs="Sylfaen"/>
          <w:lang w:val="ka-GE"/>
        </w:rPr>
        <w:t>ჩართულობას</w:t>
      </w:r>
      <w:r w:rsidRPr="00E25C92">
        <w:rPr>
          <w:rFonts w:ascii="Sylfaen" w:hAnsi="Sylfaen"/>
          <w:lang w:val="ka-GE"/>
        </w:rPr>
        <w:t xml:space="preserve">. </w:t>
      </w:r>
      <w:r w:rsidRPr="00E25C92">
        <w:rPr>
          <w:rFonts w:ascii="Sylfaen" w:hAnsi="Sylfaen" w:cs="Sylfaen"/>
          <w:lang w:val="ka-GE"/>
        </w:rPr>
        <w:t>მოსაზრებებისა</w:t>
      </w:r>
      <w:r w:rsidRPr="00E25C92">
        <w:rPr>
          <w:rFonts w:ascii="Sylfaen" w:hAnsi="Sylfaen"/>
          <w:lang w:val="ka-GE"/>
        </w:rPr>
        <w:t xml:space="preserve"> </w:t>
      </w:r>
      <w:r w:rsidRPr="00E25C92">
        <w:rPr>
          <w:rFonts w:ascii="Sylfaen" w:hAnsi="Sylfaen" w:cs="Sylfaen"/>
          <w:lang w:val="ka-GE"/>
        </w:rPr>
        <w:t>და</w:t>
      </w:r>
      <w:r w:rsidRPr="00E25C92">
        <w:rPr>
          <w:rFonts w:ascii="Sylfaen" w:hAnsi="Sylfaen"/>
          <w:lang w:val="ka-GE"/>
        </w:rPr>
        <w:t xml:space="preserve"> </w:t>
      </w:r>
      <w:r w:rsidRPr="00E25C92">
        <w:rPr>
          <w:rFonts w:ascii="Sylfaen" w:hAnsi="Sylfaen" w:cs="Sylfaen"/>
          <w:lang w:val="ka-GE"/>
        </w:rPr>
        <w:t>შენიშვნების</w:t>
      </w:r>
      <w:r w:rsidRPr="00E25C92">
        <w:rPr>
          <w:rFonts w:ascii="Sylfaen" w:hAnsi="Sylfaen"/>
          <w:lang w:val="ka-GE"/>
        </w:rPr>
        <w:t xml:space="preserve"> </w:t>
      </w:r>
      <w:r w:rsidRPr="00E25C92">
        <w:rPr>
          <w:rFonts w:ascii="Sylfaen" w:hAnsi="Sylfaen" w:cs="Sylfaen"/>
          <w:lang w:val="ka-GE"/>
        </w:rPr>
        <w:t>მიღების</w:t>
      </w:r>
      <w:r w:rsidRPr="00E25C92">
        <w:rPr>
          <w:rFonts w:ascii="Sylfaen" w:hAnsi="Sylfaen"/>
          <w:lang w:val="ka-GE"/>
        </w:rPr>
        <w:t xml:space="preserve"> </w:t>
      </w:r>
      <w:r w:rsidRPr="00E25C92">
        <w:rPr>
          <w:rFonts w:ascii="Sylfaen" w:hAnsi="Sylfaen" w:cs="Sylfaen"/>
          <w:lang w:val="ka-GE"/>
        </w:rPr>
        <w:t>შემდგომ, მათი ანალიზის და შეჯერების საფუძველზე ეროვნულ სამოქმედო გეგმაში ასახვა</w:t>
      </w:r>
      <w:r w:rsidRPr="00E25C92">
        <w:rPr>
          <w:rFonts w:ascii="Sylfaen" w:hAnsi="Sylfaen"/>
          <w:lang w:val="ka-GE"/>
        </w:rPr>
        <w:t xml:space="preserve"> </w:t>
      </w:r>
      <w:r w:rsidRPr="00E25C92">
        <w:rPr>
          <w:rFonts w:ascii="Sylfaen" w:hAnsi="Sylfaen" w:cs="Sylfaen"/>
          <w:lang w:val="ka-GE"/>
        </w:rPr>
        <w:t>ხაზს</w:t>
      </w:r>
      <w:r w:rsidRPr="00E25C92">
        <w:rPr>
          <w:rFonts w:ascii="Sylfaen" w:hAnsi="Sylfaen"/>
          <w:lang w:val="ka-GE"/>
        </w:rPr>
        <w:t xml:space="preserve"> </w:t>
      </w:r>
      <w:r w:rsidRPr="00E25C92">
        <w:rPr>
          <w:rFonts w:ascii="Sylfaen" w:hAnsi="Sylfaen" w:cs="Sylfaen"/>
          <w:lang w:val="ka-GE"/>
        </w:rPr>
        <w:t>უსვამს</w:t>
      </w:r>
      <w:r w:rsidRPr="00E25C92">
        <w:rPr>
          <w:rFonts w:ascii="Sylfaen" w:hAnsi="Sylfaen"/>
          <w:lang w:val="ka-GE"/>
        </w:rPr>
        <w:t xml:space="preserve"> </w:t>
      </w:r>
      <w:r w:rsidRPr="00E25C92">
        <w:rPr>
          <w:rFonts w:ascii="Sylfaen" w:hAnsi="Sylfaen" w:cs="Sylfaen"/>
          <w:lang w:val="ka-GE"/>
        </w:rPr>
        <w:t>იმას</w:t>
      </w:r>
      <w:r w:rsidRPr="00E25C92">
        <w:rPr>
          <w:rFonts w:ascii="Sylfaen" w:hAnsi="Sylfaen"/>
          <w:lang w:val="ka-GE"/>
        </w:rPr>
        <w:t xml:space="preserve">, </w:t>
      </w:r>
      <w:r w:rsidRPr="00E25C92">
        <w:rPr>
          <w:rFonts w:ascii="Sylfaen" w:hAnsi="Sylfaen" w:cs="Sylfaen"/>
          <w:lang w:val="ka-GE"/>
        </w:rPr>
        <w:t>რომ</w:t>
      </w:r>
      <w:r w:rsidRPr="00E25C92">
        <w:rPr>
          <w:rFonts w:ascii="Sylfaen" w:hAnsi="Sylfaen"/>
          <w:lang w:val="ka-GE"/>
        </w:rPr>
        <w:t xml:space="preserve"> </w:t>
      </w:r>
      <w:r w:rsidRPr="00E25C92">
        <w:rPr>
          <w:rFonts w:ascii="Sylfaen" w:hAnsi="Sylfaen" w:cs="Sylfaen"/>
          <w:lang w:val="ka-GE"/>
        </w:rPr>
        <w:t>ეს</w:t>
      </w:r>
      <w:r w:rsidRPr="00E25C92">
        <w:rPr>
          <w:rFonts w:ascii="Sylfaen" w:hAnsi="Sylfaen"/>
          <w:lang w:val="ka-GE"/>
        </w:rPr>
        <w:t xml:space="preserve"> </w:t>
      </w:r>
      <w:r w:rsidRPr="00E25C92">
        <w:rPr>
          <w:rFonts w:ascii="Sylfaen" w:hAnsi="Sylfaen" w:cs="Sylfaen"/>
          <w:lang w:val="ka-GE"/>
        </w:rPr>
        <w:t>შეხედულებები</w:t>
      </w:r>
      <w:r w:rsidRPr="00E25C92">
        <w:rPr>
          <w:rFonts w:ascii="Sylfaen" w:hAnsi="Sylfaen"/>
          <w:lang w:val="ka-GE"/>
        </w:rPr>
        <w:t xml:space="preserve"> </w:t>
      </w:r>
      <w:r w:rsidRPr="00E25C92">
        <w:rPr>
          <w:rFonts w:ascii="Sylfaen" w:hAnsi="Sylfaen" w:cs="Sylfaen"/>
          <w:lang w:val="ka-GE"/>
        </w:rPr>
        <w:t>გადაწყვეტილების</w:t>
      </w:r>
      <w:r w:rsidRPr="00E25C92">
        <w:rPr>
          <w:rFonts w:ascii="Sylfaen" w:hAnsi="Sylfaen"/>
          <w:lang w:val="ka-GE"/>
        </w:rPr>
        <w:t xml:space="preserve"> </w:t>
      </w:r>
      <w:r w:rsidRPr="00E25C92">
        <w:rPr>
          <w:rFonts w:ascii="Sylfaen" w:hAnsi="Sylfaen" w:cs="Sylfaen"/>
          <w:lang w:val="ka-GE"/>
        </w:rPr>
        <w:t>მიღებისას</w:t>
      </w:r>
      <w:r w:rsidRPr="00E25C92">
        <w:rPr>
          <w:rFonts w:ascii="Sylfaen" w:hAnsi="Sylfaen"/>
          <w:lang w:val="ka-GE"/>
        </w:rPr>
        <w:t xml:space="preserve"> </w:t>
      </w:r>
      <w:r w:rsidRPr="00E25C92">
        <w:rPr>
          <w:rFonts w:ascii="Sylfaen" w:hAnsi="Sylfaen" w:cs="Sylfaen"/>
          <w:lang w:val="ka-GE"/>
        </w:rPr>
        <w:t>გათვალისწინებულ</w:t>
      </w:r>
      <w:r w:rsidRPr="00E25C92">
        <w:rPr>
          <w:rFonts w:ascii="Sylfaen" w:hAnsi="Sylfaen"/>
          <w:lang w:val="ka-GE"/>
        </w:rPr>
        <w:t xml:space="preserve"> </w:t>
      </w:r>
      <w:r w:rsidRPr="00E25C92">
        <w:rPr>
          <w:rFonts w:ascii="Sylfaen" w:hAnsi="Sylfaen" w:cs="Sylfaen"/>
          <w:lang w:val="ka-GE"/>
        </w:rPr>
        <w:t>იქნა</w:t>
      </w:r>
      <w:r w:rsidRPr="00E25C92">
        <w:rPr>
          <w:rFonts w:ascii="Sylfaen" w:hAnsi="Sylfaen"/>
          <w:lang w:val="ka-GE"/>
        </w:rPr>
        <w:t>.</w:t>
      </w:r>
    </w:p>
    <w:p w:rsidR="00E25C92" w:rsidRPr="00E25C92" w:rsidRDefault="00E25C92" w:rsidP="00E25C92">
      <w:pPr>
        <w:jc w:val="both"/>
        <w:rPr>
          <w:rFonts w:ascii="Sylfaen" w:hAnsi="Sylfaen" w:cstheme="minorHAnsi"/>
          <w:lang w:val="ka-GE"/>
        </w:rPr>
      </w:pPr>
      <w:r w:rsidRPr="00E25C92">
        <w:rPr>
          <w:rFonts w:ascii="Sylfaen" w:hAnsi="Sylfaen" w:cs="Sylfaen"/>
          <w:lang w:val="ka-GE"/>
        </w:rPr>
        <w:t>შენიშვნები</w:t>
      </w:r>
      <w:r w:rsidRPr="00E25C92">
        <w:rPr>
          <w:rFonts w:ascii="Sylfaen" w:hAnsi="Sylfaen"/>
          <w:lang w:val="ka-GE"/>
        </w:rPr>
        <w:t xml:space="preserve">, </w:t>
      </w:r>
      <w:r w:rsidRPr="00E25C92">
        <w:rPr>
          <w:rFonts w:ascii="Sylfaen" w:hAnsi="Sylfaen" w:cs="Sylfaen"/>
          <w:lang w:val="ka-GE"/>
        </w:rPr>
        <w:t>კომენტარები, შემოთავაზებები</w:t>
      </w:r>
      <w:r w:rsidRPr="00E25C92">
        <w:rPr>
          <w:rFonts w:ascii="Sylfaen" w:hAnsi="Sylfaen"/>
          <w:lang w:val="ka-GE"/>
        </w:rPr>
        <w:t xml:space="preserve"> და </w:t>
      </w:r>
      <w:r w:rsidRPr="00E25C92">
        <w:rPr>
          <w:rFonts w:ascii="Sylfaen" w:hAnsi="Sylfaen" w:cs="Sylfaen"/>
          <w:lang w:val="ka-GE"/>
        </w:rPr>
        <w:t xml:space="preserve">რეკომენდაციები წარმოდგენილია წინამდებარე დოკუმენტში. </w:t>
      </w:r>
    </w:p>
    <w:p w:rsidR="009036CC" w:rsidRDefault="009036CC" w:rsidP="00C03E8D">
      <w:pPr>
        <w:pStyle w:val="NoSpacing"/>
        <w:spacing w:line="276" w:lineRule="auto"/>
        <w:jc w:val="both"/>
        <w:rPr>
          <w:rFonts w:ascii="Sylfaen" w:hAnsi="Sylfaen" w:cstheme="minorBid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p w:rsidR="002E7BCB" w:rsidRPr="002E7BCB" w:rsidRDefault="002E7BCB" w:rsidP="002E7BCB">
      <w:pPr>
        <w:jc w:val="center"/>
        <w:rPr>
          <w:rFonts w:ascii="Sylfaen" w:hAnsi="Sylfaen" w:cs="Sylfaen"/>
          <w:b/>
          <w:sz w:val="24"/>
        </w:rPr>
      </w:pPr>
      <w:r w:rsidRPr="002E7BCB">
        <w:rPr>
          <w:rFonts w:ascii="Sylfaen" w:hAnsi="Sylfaen" w:cstheme="minorHAnsi"/>
          <w:b/>
          <w:lang w:val="ka-GE"/>
        </w:rPr>
        <w:t>ქალებზე, მშვიდობასა და უსაფრთხოებაზე გაეროს უშიშროების საბჭოს რეზოლუციების განხორციელების 2022-2024 წლების  საქართველოს ეროვნულ სამოქმედო გეგმაზე</w:t>
      </w:r>
    </w:p>
    <w:p w:rsidR="002E7BCB" w:rsidRPr="00F7580B" w:rsidRDefault="002E7BCB" w:rsidP="002E7BCB">
      <w:pPr>
        <w:jc w:val="center"/>
        <w:rPr>
          <w:rFonts w:ascii="Sylfaen" w:hAnsi="Sylfaen"/>
          <w:b/>
          <w:sz w:val="24"/>
        </w:rPr>
      </w:pPr>
      <w:r w:rsidRPr="00F7580B">
        <w:rPr>
          <w:rFonts w:ascii="Sylfaen" w:hAnsi="Sylfaen" w:cs="Sylfaen"/>
          <w:b/>
          <w:sz w:val="24"/>
        </w:rPr>
        <w:t>სახალხო</w:t>
      </w:r>
      <w:r w:rsidRPr="00F7580B">
        <w:rPr>
          <w:rFonts w:ascii="Sylfaen" w:hAnsi="Sylfaen"/>
          <w:b/>
          <w:sz w:val="24"/>
        </w:rPr>
        <w:t xml:space="preserve"> </w:t>
      </w:r>
      <w:r w:rsidRPr="00F7580B">
        <w:rPr>
          <w:rFonts w:ascii="Sylfaen" w:hAnsi="Sylfaen" w:cs="Sylfaen"/>
          <w:b/>
          <w:sz w:val="24"/>
        </w:rPr>
        <w:t>დამცველის</w:t>
      </w:r>
      <w:r w:rsidRPr="00F7580B">
        <w:rPr>
          <w:rFonts w:ascii="Sylfaen" w:hAnsi="Sylfaen"/>
          <w:b/>
          <w:sz w:val="24"/>
        </w:rPr>
        <w:t xml:space="preserve">, </w:t>
      </w:r>
      <w:r w:rsidRPr="00F7580B">
        <w:rPr>
          <w:rFonts w:ascii="Sylfaen" w:hAnsi="Sylfaen" w:cs="Sylfaen"/>
          <w:b/>
          <w:sz w:val="24"/>
        </w:rPr>
        <w:t>არასამთავრობო</w:t>
      </w:r>
      <w:r w:rsidRPr="00F7580B">
        <w:rPr>
          <w:rFonts w:ascii="Sylfaen" w:hAnsi="Sylfaen"/>
          <w:b/>
          <w:sz w:val="24"/>
        </w:rPr>
        <w:t xml:space="preserve"> </w:t>
      </w:r>
      <w:r w:rsidRPr="00F7580B">
        <w:rPr>
          <w:rFonts w:ascii="Sylfaen" w:hAnsi="Sylfaen" w:cs="Sylfaen"/>
          <w:b/>
          <w:sz w:val="24"/>
        </w:rPr>
        <w:t>ორგანიზაციებისა</w:t>
      </w:r>
      <w:r w:rsidRPr="00F7580B">
        <w:rPr>
          <w:rFonts w:ascii="Sylfaen" w:hAnsi="Sylfaen"/>
          <w:b/>
          <w:sz w:val="24"/>
        </w:rPr>
        <w:t xml:space="preserve"> </w:t>
      </w:r>
      <w:r w:rsidRPr="00F7580B">
        <w:rPr>
          <w:rFonts w:ascii="Sylfaen" w:hAnsi="Sylfaen" w:cs="Sylfaen"/>
          <w:b/>
          <w:sz w:val="24"/>
        </w:rPr>
        <w:t>და</w:t>
      </w:r>
      <w:r w:rsidRPr="00F7580B">
        <w:rPr>
          <w:rFonts w:ascii="Sylfaen" w:hAnsi="Sylfaen"/>
          <w:b/>
          <w:sz w:val="24"/>
        </w:rPr>
        <w:t xml:space="preserve"> </w:t>
      </w:r>
      <w:r w:rsidRPr="00F7580B">
        <w:rPr>
          <w:rFonts w:ascii="Sylfaen" w:hAnsi="Sylfaen" w:cs="Sylfaen"/>
          <w:b/>
          <w:sz w:val="24"/>
        </w:rPr>
        <w:t>საერთაშორისო</w:t>
      </w:r>
      <w:r w:rsidRPr="00F7580B">
        <w:rPr>
          <w:rFonts w:ascii="Sylfaen" w:hAnsi="Sylfaen"/>
          <w:b/>
          <w:sz w:val="24"/>
        </w:rPr>
        <w:t xml:space="preserve"> </w:t>
      </w:r>
      <w:r w:rsidRPr="00F7580B">
        <w:rPr>
          <w:rFonts w:ascii="Sylfaen" w:hAnsi="Sylfaen" w:cs="Sylfaen"/>
          <w:b/>
          <w:sz w:val="24"/>
        </w:rPr>
        <w:t>ორგანიზაციების</w:t>
      </w:r>
      <w:r w:rsidRPr="00F7580B">
        <w:rPr>
          <w:rFonts w:ascii="Sylfaen" w:hAnsi="Sylfaen"/>
          <w:b/>
          <w:sz w:val="24"/>
        </w:rPr>
        <w:t xml:space="preserve"> </w:t>
      </w:r>
      <w:r w:rsidRPr="00F7580B">
        <w:rPr>
          <w:rFonts w:ascii="Sylfaen" w:hAnsi="Sylfaen" w:cs="Sylfaen"/>
          <w:b/>
          <w:sz w:val="24"/>
        </w:rPr>
        <w:t>მიერ</w:t>
      </w:r>
      <w:r w:rsidRPr="00F7580B">
        <w:rPr>
          <w:rFonts w:ascii="Sylfaen" w:hAnsi="Sylfaen"/>
          <w:b/>
          <w:sz w:val="24"/>
        </w:rPr>
        <w:t xml:space="preserve"> </w:t>
      </w:r>
      <w:r w:rsidRPr="00F7580B">
        <w:rPr>
          <w:rFonts w:ascii="Sylfaen" w:hAnsi="Sylfaen" w:cs="Sylfaen"/>
          <w:b/>
          <w:sz w:val="24"/>
        </w:rPr>
        <w:t>წარმოდგენილი</w:t>
      </w:r>
      <w:r w:rsidRPr="00F7580B">
        <w:rPr>
          <w:rFonts w:ascii="Sylfaen" w:hAnsi="Sylfaen"/>
          <w:b/>
          <w:sz w:val="24"/>
        </w:rPr>
        <w:t xml:space="preserve"> </w:t>
      </w:r>
      <w:r w:rsidRPr="00F7580B">
        <w:rPr>
          <w:rFonts w:ascii="Sylfaen" w:hAnsi="Sylfaen" w:cs="Sylfaen"/>
          <w:b/>
          <w:sz w:val="24"/>
        </w:rPr>
        <w:t>რეკომენდაციები</w:t>
      </w:r>
    </w:p>
    <w:p w:rsidR="00E25C92" w:rsidRDefault="00E25C92" w:rsidP="00C03E8D">
      <w:pPr>
        <w:pStyle w:val="NoSpacing"/>
        <w:spacing w:line="276" w:lineRule="auto"/>
        <w:jc w:val="both"/>
        <w:rPr>
          <w:rFonts w:ascii="Sylfaen" w:hAnsi="Sylfaen" w:cstheme="minorHAnsi"/>
          <w:lang w:val="ka-GE"/>
        </w:rPr>
      </w:pPr>
    </w:p>
    <w:p w:rsidR="00E25C92" w:rsidRDefault="00E25C92" w:rsidP="00C03E8D">
      <w:pPr>
        <w:pStyle w:val="NoSpacing"/>
        <w:spacing w:line="276" w:lineRule="auto"/>
        <w:jc w:val="both"/>
        <w:rPr>
          <w:rFonts w:ascii="Sylfaen" w:hAnsi="Sylfaen" w:cstheme="minorHAnsi"/>
          <w:lang w:val="ka-GE"/>
        </w:rPr>
      </w:pPr>
    </w:p>
    <w:tbl>
      <w:tblPr>
        <w:tblStyle w:val="GridTable1Light-Accent6"/>
        <w:tblW w:w="10915" w:type="dxa"/>
        <w:tblInd w:w="-785" w:type="dxa"/>
        <w:tblLook w:val="04A0" w:firstRow="1" w:lastRow="0" w:firstColumn="1" w:lastColumn="0" w:noHBand="0" w:noVBand="1"/>
      </w:tblPr>
      <w:tblGrid>
        <w:gridCol w:w="2493"/>
        <w:gridCol w:w="3195"/>
        <w:gridCol w:w="2498"/>
        <w:gridCol w:w="2729"/>
      </w:tblGrid>
      <w:tr w:rsidR="00EE426C" w:rsidTr="0085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rsidR="00E25C92" w:rsidRPr="00F4437C" w:rsidRDefault="00E25C92" w:rsidP="00855E36">
            <w:pPr>
              <w:jc w:val="both"/>
              <w:rPr>
                <w:rFonts w:ascii="Sylfaen" w:hAnsi="Sylfaen"/>
                <w:lang w:val="ka-GE"/>
              </w:rPr>
            </w:pPr>
            <w:r>
              <w:rPr>
                <w:rFonts w:ascii="Sylfaen" w:hAnsi="Sylfaen"/>
                <w:lang w:val="ka-GE"/>
              </w:rPr>
              <w:t>ორგანიზაციის დასახელება</w:t>
            </w:r>
          </w:p>
        </w:tc>
        <w:tc>
          <w:tcPr>
            <w:tcW w:w="3195" w:type="dxa"/>
          </w:tcPr>
          <w:p w:rsidR="00E25C92" w:rsidRPr="00F4437C" w:rsidRDefault="00E25C92" w:rsidP="00855E36">
            <w:pPr>
              <w:jc w:val="both"/>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რეკომენდაცია</w:t>
            </w:r>
          </w:p>
        </w:tc>
        <w:tc>
          <w:tcPr>
            <w:tcW w:w="2498" w:type="dxa"/>
          </w:tcPr>
          <w:p w:rsidR="00E25C92" w:rsidRPr="00F4437C" w:rsidRDefault="00E25C92" w:rsidP="00855E36">
            <w:pPr>
              <w:jc w:val="both"/>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გათვალისწინებულია</w:t>
            </w:r>
          </w:p>
        </w:tc>
        <w:tc>
          <w:tcPr>
            <w:tcW w:w="2729" w:type="dxa"/>
          </w:tcPr>
          <w:p w:rsidR="00E25C92" w:rsidRPr="00F4437C" w:rsidRDefault="00E25C92" w:rsidP="00855E36">
            <w:pPr>
              <w:jc w:val="both"/>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 იქნა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FF560A" w:rsidRDefault="00E25C92" w:rsidP="00855E36">
            <w:pPr>
              <w:rPr>
                <w:rFonts w:ascii="Sylfaen" w:hAnsi="Sylfaen"/>
              </w:rPr>
            </w:pPr>
            <w:r>
              <w:rPr>
                <w:rFonts w:ascii="Sylfaen" w:hAnsi="Sylfaen"/>
              </w:rPr>
              <w:t>UN Women</w:t>
            </w:r>
          </w:p>
        </w:tc>
        <w:tc>
          <w:tcPr>
            <w:tcW w:w="3195" w:type="dxa"/>
          </w:tcPr>
          <w:p w:rsidR="00E25C92" w:rsidRPr="00FF560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1.1.2. </w:t>
            </w:r>
            <w:r w:rsidRPr="00FF560A">
              <w:rPr>
                <w:rFonts w:ascii="Sylfaen" w:hAnsi="Sylfaen"/>
              </w:rPr>
              <w:t>სასურველია პასუხისმგებელ უწყებებში წარმოდგენილი იქნას სახელმწიფო უსაფრთხოების სამსახური და შერიგებისა და სამოქალაქო თანასწორობის საკითხებში საქართველოს სახელმწიფო მინისტრის აპარატი.</w:t>
            </w:r>
          </w:p>
          <w:p w:rsidR="00E25C92" w:rsidRPr="00FF560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Pr="00FF560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Default="002E7BCB" w:rsidP="00B6264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გაეროს ქალთა ორგანიზაციასთან შეთანხმების შემდგომ აღნიშნული მოსაზრება არ იქნა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Default="00E25C92" w:rsidP="00855E36">
            <w:pPr>
              <w:rPr>
                <w:rFonts w:ascii="Sylfaen" w:hAnsi="Sylfaen"/>
              </w:rPr>
            </w:pPr>
          </w:p>
        </w:tc>
        <w:tc>
          <w:tcPr>
            <w:tcW w:w="3195" w:type="dxa"/>
          </w:tcPr>
          <w:p w:rsidR="00E25C92" w:rsidRPr="00FF560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 xml:space="preserve">1.1.4. </w:t>
            </w:r>
            <w:r w:rsidRPr="00FF560A">
              <w:rPr>
                <w:rFonts w:ascii="Sylfaen" w:hAnsi="Sylfaen"/>
              </w:rPr>
              <w:t>სასურველია შიდა უწყებრივი გენდერული თანასწორობის პოლიტიკის განმსაზღვრელი დოკუმენტები შემუშავებულ/დამტკიცებულ იქნას უსაფრთხოების სექტორის წარმომადგენელი ყველა უწყების მიერ, მათ შორის სახელმწიფო უსაფრთხოების სამსახურის მიერ.</w:t>
            </w:r>
          </w:p>
          <w:p w:rsidR="00E25C92" w:rsidRPr="00FF560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Default="00B6264C" w:rsidP="00B6264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გაეროს ქალთა ორგანიზაციასთან შეთანხმების შემდგომ აღნიშნული მოსაზრება არ იქნა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Default="00E25C92" w:rsidP="00855E36">
            <w:pPr>
              <w:rPr>
                <w:rFonts w:ascii="Sylfaen" w:hAnsi="Sylfaen"/>
              </w:rPr>
            </w:pPr>
          </w:p>
        </w:tc>
        <w:tc>
          <w:tcPr>
            <w:tcW w:w="3195" w:type="dxa"/>
          </w:tcPr>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3.1.8. </w:t>
            </w:r>
            <w:r w:rsidRPr="00536A2B">
              <w:rPr>
                <w:rFonts w:ascii="Sylfaen" w:hAnsi="Sylfaen"/>
                <w:lang w:val="ka-GE"/>
              </w:rPr>
              <w:t xml:space="preserve">სასურველია დაკორექტირდეს: </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lastRenderedPageBreak/>
              <w:t>3.1.8. გამყოფი ხაზის მიმდებარე სოფლებში მცხოვრები მოსახლეობისათვის, მათ შორის ქალებისა და გოგოების უსაფრთხოებისა და დაცულობის გაზრდის მიზნით, მექანიზმების შემუშავება და "ადამიანის უსაფრთხოებასთან" დაკავშირებული საკითხების გაცნობა</w:t>
            </w: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536A2B" w:rsidRDefault="00B6264C" w:rsidP="00B6264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გაეროს ქალთა ორგანიზაციასთან შეთანხმების შემდგომ </w:t>
            </w:r>
            <w:r>
              <w:rPr>
                <w:rFonts w:ascii="Sylfaen" w:hAnsi="Sylfaen"/>
                <w:lang w:val="ka-GE"/>
              </w:rPr>
              <w:lastRenderedPageBreak/>
              <w:t>აღნიშნული მოსაზრება არ იქნა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Default="00E25C92" w:rsidP="00855E36">
            <w:pPr>
              <w:rPr>
                <w:rFonts w:ascii="Sylfaen" w:hAnsi="Sylfaen"/>
              </w:rPr>
            </w:pPr>
          </w:p>
        </w:tc>
        <w:tc>
          <w:tcPr>
            <w:tcW w:w="3195" w:type="dxa"/>
          </w:tcPr>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3.2.2. </w:t>
            </w:r>
            <w:r w:rsidRPr="00536A2B">
              <w:rPr>
                <w:rFonts w:ascii="Sylfaen" w:hAnsi="Sylfaen"/>
                <w:lang w:val="ka-GE"/>
              </w:rPr>
              <w:t>სასურველია პასუხისმგებელ უწყებად წარმოდგენილ იქნას სახელმწიფო უსაფრთხოების სამსახური (ესწრებიან ტრენინგებს)</w:t>
            </w: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2B0229" w:rsidRDefault="00442B1C" w:rsidP="00442B1C">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გაეროს ქალთა ორგანიზაციასთან შეთანხმების შემდგომ აღნიშნული მოსაზრება არ იქნა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Default="00E25C92" w:rsidP="00855E36">
            <w:pPr>
              <w:rPr>
                <w:rFonts w:ascii="Sylfaen" w:hAnsi="Sylfaen"/>
              </w:rPr>
            </w:pPr>
          </w:p>
        </w:tc>
        <w:tc>
          <w:tcPr>
            <w:tcW w:w="3195" w:type="dxa"/>
          </w:tcPr>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5.1.13 </w:t>
            </w:r>
            <w:r w:rsidRPr="00F21805">
              <w:rPr>
                <w:rFonts w:ascii="Sylfaen" w:hAnsi="Sylfaen"/>
                <w:lang w:val="ka-GE"/>
              </w:rPr>
              <w:t>საქმიანობის ინდიკატორი დასაკორექტირებელია:</w:t>
            </w: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21805">
              <w:rPr>
                <w:rFonts w:ascii="Sylfaen" w:hAnsi="Sylfaen"/>
                <w:lang w:val="ka-GE"/>
              </w:rPr>
              <w:t>პროფესიულ სტუდენტთა სოციალური სერვისებით მოსარგებლე ბენეფიციართა რაოდენობა</w:t>
            </w: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442B1C"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ინდიკატორი ჩამოყალიბდა შემდეგი რედაქციით: </w:t>
            </w:r>
          </w:p>
          <w:p w:rsidR="00442B1C" w:rsidRDefault="00442B1C"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442B1C" w:rsidRDefault="00442B1C"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,,ოკუპირებულ ტერიტორიებზე, გამყოფი ხაზის მიმდებარე სოფლებში მცხოვრები ქალების და გოგოების პროფესიული სწავლის საფასური უზრუნველყოფილია; გამყოფი ხაზის მიმდებარე ტერიტორიაზე აღჭურვილია მინიმუმ ერთი პროფესიული საგანმანათლებლო დაწესებულება.“</w:t>
            </w:r>
          </w:p>
        </w:tc>
        <w:tc>
          <w:tcPr>
            <w:tcW w:w="2729" w:type="dxa"/>
          </w:tcPr>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Default="00E25C92" w:rsidP="00855E36">
            <w:pPr>
              <w:rPr>
                <w:rFonts w:ascii="Sylfaen" w:hAnsi="Sylfaen"/>
              </w:rPr>
            </w:pPr>
            <w:r w:rsidRPr="00C4534A">
              <w:rPr>
                <w:rFonts w:ascii="Sylfaen" w:hAnsi="Sylfaen"/>
                <w:lang w:val="ka-GE"/>
              </w:rPr>
              <w:t>ქალთა ასოციაცია თანხმობა</w:t>
            </w:r>
          </w:p>
        </w:tc>
        <w:tc>
          <w:tcPr>
            <w:tcW w:w="3195" w:type="dxa"/>
          </w:tcPr>
          <w:p w:rsidR="00E25C92" w:rsidRPr="00C4534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4534A">
              <w:rPr>
                <w:rFonts w:ascii="Sylfaen" w:hAnsi="Sylfaen"/>
                <w:lang w:val="ka-GE"/>
              </w:rPr>
              <w:t xml:space="preserve">2.1.1. პუნქტი უნდა დარჩეს, რადგან დევნილი ქალებისა და ახალგაზრდების დიალოგი ისეთ საკითხებზე, რომლებიც დაკავშირებულია </w:t>
            </w:r>
            <w:r w:rsidRPr="00C4534A">
              <w:rPr>
                <w:rFonts w:ascii="Sylfaen" w:hAnsi="Sylfaen"/>
                <w:lang w:val="ka-GE"/>
              </w:rPr>
              <w:lastRenderedPageBreak/>
              <w:t>მათ სტატუსთან, საარსებო წყაროებთან და ჩართულობასთან, მნიშვნელოვანია სამშვიდობო პროცესისთვის. ამაზე პასუხისმგებელი უნდა იყოს MoH და დევნილთა სააგენტო</w:t>
            </w:r>
          </w:p>
          <w:p w:rsidR="00E25C92" w:rsidRPr="00C4534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4534A">
              <w:rPr>
                <w:rFonts w:ascii="Sylfaen" w:hAnsi="Sylfaen"/>
                <w:lang w:val="ka-GE"/>
              </w:rPr>
              <w:t xml:space="preserve"> ვფიქრობთ, რომ პარალელურად აუცილებელია დარჩეს დევნილი ქალებისა და ახალგაზრდების სოციო-ეკონომიკური უზურნველყოფის საკითხები, რომლებზეც პასუხისმგებელია დევნილთა სააგენტო. </w:t>
            </w:r>
          </w:p>
          <w:p w:rsidR="00E25C92" w:rsidRPr="00C4534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A828A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lastRenderedPageBreak/>
              <w:t xml:space="preserve">აღნიშნული პუნქტი სამოქმედო გეგმაში გათვალისწინებულია, თუმცა ამ შემთხვევაში პასუხისმგებელი </w:t>
            </w:r>
            <w:r>
              <w:rPr>
                <w:rFonts w:ascii="Sylfaen" w:hAnsi="Sylfaen"/>
                <w:lang w:val="ka-GE"/>
              </w:rPr>
              <w:lastRenderedPageBreak/>
              <w:t>უწყება არის საქართველოს საგარეო საქმეთა სამინისტრო.</w:t>
            </w:r>
          </w:p>
        </w:tc>
        <w:tc>
          <w:tcPr>
            <w:tcW w:w="2729"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646F97"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46F97">
              <w:rPr>
                <w:rFonts w:ascii="Sylfaen" w:hAnsi="Sylfaen"/>
                <w:lang w:val="ka-GE"/>
              </w:rPr>
              <w:t xml:space="preserve">2.1.4. აქ უნდა იყოს შინაარსობრივი მონაწილეობა და არა უბრალოდ მონაწილეობა. ასევე, ამავე პუნქტის აქტივობის შედეგის ინდიკატორში - უნდა იყოს დაწერილი კონკრეტულად რამდენი წინადადება იყო შეტანილი, აქედან რამდენი შესრულდა და რამდენმა ქალმა და ახალგაზრდმა მიიღო მონაწილეობა დისკუსიაში. ასევე, უნდა იყოს ასახული რამდენი წინადადება არ იყო მიღებული. </w:t>
            </w:r>
          </w:p>
          <w:p w:rsidR="00E25C92" w:rsidRPr="00646F97"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C4534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273DB4" w:rsidP="00273DB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აღნიშნული აქტივობა ამოღებულია</w:t>
            </w:r>
          </w:p>
        </w:tc>
        <w:tc>
          <w:tcPr>
            <w:tcW w:w="2729" w:type="dxa"/>
          </w:tcPr>
          <w:p w:rsidR="00E25C92" w:rsidRPr="00C4534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2.2.2.</w:t>
            </w:r>
          </w:p>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AC405E">
              <w:rPr>
                <w:rFonts w:ascii="Sylfaen" w:hAnsi="Sylfaen"/>
                <w:lang w:val="ka-GE"/>
              </w:rPr>
              <w:t xml:space="preserve">საჭიროა, რომ ყველა რაუნდზე მოხდეს ასეთი შეხვედრები. </w:t>
            </w:r>
          </w:p>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646F97"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273DB4"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აქტივობა ითვალისწინებს აღნიშნულ ჩანაწერს. </w:t>
            </w:r>
          </w:p>
        </w:tc>
        <w:tc>
          <w:tcPr>
            <w:tcW w:w="2729" w:type="dxa"/>
          </w:tcPr>
          <w:p w:rsidR="00E25C92" w:rsidRPr="00646F97" w:rsidRDefault="00E25C92" w:rsidP="00273DB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2.3.1. </w:t>
            </w:r>
          </w:p>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AC405E">
              <w:rPr>
                <w:rFonts w:ascii="Sylfaen" w:hAnsi="Sylfaen"/>
              </w:rPr>
              <w:t xml:space="preserve">„განხილვის გზით“ უნდა შეიცვალოს შემდეგით - „მხარდაჭერის გზით“. </w:t>
            </w:r>
          </w:p>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007CAC" w:rsidP="00007CA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აქტივობა მოდიფიცირდა</w:t>
            </w:r>
          </w:p>
        </w:tc>
        <w:tc>
          <w:tcPr>
            <w:tcW w:w="2729" w:type="dxa"/>
          </w:tcPr>
          <w:p w:rsidR="00E25C92" w:rsidRPr="00AC405E"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E37FF6"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3.1.4.</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536A2B">
              <w:rPr>
                <w:rFonts w:ascii="Sylfaen" w:hAnsi="Sylfaen"/>
              </w:rPr>
              <w:t xml:space="preserve">ჩვენ ვფიქრობთ, რომ დევნილთა სააგენტო უნდა დარჩეს პარტნიორ უწყებებში. </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FF79DF" w:rsidRDefault="00E25C92" w:rsidP="00C2485F">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rPr>
              <w:t>არ არის მისაღები</w:t>
            </w:r>
            <w:r>
              <w:rPr>
                <w:rFonts w:ascii="Sylfaen" w:hAnsi="Sylfaen"/>
                <w:lang w:val="ka-GE"/>
              </w:rPr>
              <w:t xml:space="preserve"> </w:t>
            </w:r>
            <w:r w:rsidRPr="00536A2B">
              <w:rPr>
                <w:rFonts w:ascii="Sylfaen" w:hAnsi="Sylfaen"/>
              </w:rPr>
              <w:t>ვინაიდან</w:t>
            </w:r>
            <w:r w:rsidR="00FF79DF">
              <w:rPr>
                <w:rFonts w:ascii="Sylfaen" w:hAnsi="Sylfaen"/>
              </w:rPr>
              <w:t xml:space="preserve"> სამინისტრო საჭიროებიდან გამომდინარე </w:t>
            </w:r>
            <w:r w:rsidRPr="00536A2B">
              <w:rPr>
                <w:rFonts w:ascii="Sylfaen" w:hAnsi="Sylfaen"/>
              </w:rPr>
              <w:t xml:space="preserve">ანგარიშგებისას </w:t>
            </w:r>
            <w:r w:rsidR="00FF79DF">
              <w:rPr>
                <w:rFonts w:ascii="Sylfaen" w:hAnsi="Sylfaen"/>
                <w:lang w:val="ka-GE"/>
              </w:rPr>
              <w:t>მოითხოვს ინფორმაციას.</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3.1.5. </w:t>
            </w:r>
            <w:r w:rsidRPr="00536A2B">
              <w:rPr>
                <w:rFonts w:ascii="Sylfaen" w:hAnsi="Sylfaen"/>
                <w:lang w:val="ka-GE"/>
              </w:rPr>
              <w:t xml:space="preserve"> </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 xml:space="preserve">ჩვენი აზრით, უნდა დაემატოს პროფილური სამოქალაქო ორგანიზაციები. </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E25C92" w:rsidP="001E1AC9">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E37FF6" w:rsidRDefault="008E6926"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პარტნიორ უწყებაში მითითებულია გაეროს ქალთა ორგანიზაცია.</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3.1.8. </w:t>
            </w:r>
            <w:r w:rsidRPr="00536A2B">
              <w:rPr>
                <w:rFonts w:ascii="Sylfaen" w:hAnsi="Sylfaen"/>
                <w:lang w:val="ka-GE"/>
              </w:rPr>
              <w:t xml:space="preserve">აქ უნდა დაიწეროს არა გაცნობა, არამედ უნდა ჩამოყალიბდეს შემდეგნაირად: ადამიანის უსაფრთხოებასთან დაკავშირებულ რისკების გაცნობა, მათზე რეაგირება. </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 xml:space="preserve">ასევე, არასამთავრობო ორგანიზაციები უნდა იყოს, როგორც პარტნიორი ორგანიზაციები ქალების დატრენინგების ფარგლებში. </w:t>
            </w:r>
          </w:p>
          <w:p w:rsidR="00E25C92" w:rsidRPr="00536A2B"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3.2.8. </w:t>
            </w: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B0229">
              <w:rPr>
                <w:rFonts w:ascii="Sylfaen" w:hAnsi="Sylfaen"/>
              </w:rPr>
              <w:t xml:space="preserve">ჩვენი აზრით, უნდა დაემატოს უსაფრთხოების სამსახური. </w:t>
            </w: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Default="00E25C92" w:rsidP="004F37A1">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sidRPr="00536A2B">
              <w:rPr>
                <w:rFonts w:ascii="Sylfaen" w:hAnsi="Sylfaen"/>
                <w:lang w:val="ka-GE"/>
              </w:rPr>
              <w:t xml:space="preserve">აქტივობის ფორმულირება უფრო </w:t>
            </w:r>
            <w:r>
              <w:rPr>
                <w:rFonts w:ascii="Sylfaen" w:hAnsi="Sylfaen"/>
                <w:lang w:val="ka-GE"/>
              </w:rPr>
              <w:t>ფ</w:t>
            </w:r>
            <w:r w:rsidRPr="00536A2B">
              <w:rPr>
                <w:rFonts w:ascii="Sylfaen" w:hAnsi="Sylfaen"/>
                <w:lang w:val="ka-GE"/>
              </w:rPr>
              <w:t>ართოა. არ არის მისაღები</w:t>
            </w:r>
            <w:r>
              <w:rPr>
                <w:rFonts w:ascii="Sylfaen" w:hAnsi="Sylfaen"/>
              </w:rPr>
              <w:t>.</w:t>
            </w: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Pr="00536A2B" w:rsidRDefault="00E25C92" w:rsidP="004F37A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2B0229">
              <w:rPr>
                <w:rFonts w:ascii="Sylfaen" w:hAnsi="Sylfaen"/>
              </w:rPr>
              <w:t xml:space="preserve">არ არის მისაღები. </w:t>
            </w:r>
            <w:r w:rsidR="004F37A1">
              <w:rPr>
                <w:rFonts w:ascii="Sylfaen" w:hAnsi="Sylfaen"/>
                <w:lang w:val="ka-GE"/>
              </w:rPr>
              <w:t xml:space="preserve">სახელმწიფო უსაფრთხოების სამსახურისთვის აღნიშნული ცალკე აქტივობად არის გამოყოფილი. </w:t>
            </w:r>
            <w:r w:rsidRPr="002B0229">
              <w:rPr>
                <w:rFonts w:ascii="Sylfaen" w:hAnsi="Sylfaen"/>
              </w:rPr>
              <w:t xml:space="preserve"> </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3.2.11 </w:t>
            </w: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B0229">
              <w:rPr>
                <w:rFonts w:ascii="Sylfaen" w:hAnsi="Sylfaen"/>
              </w:rPr>
              <w:t>პარტნიორებში დავამატოთ სამოქალაქო საზოგადოება.</w:t>
            </w: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536A2B" w:rsidRDefault="008E6926" w:rsidP="008E692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პარტნიორ უწყებაში მითითებულია გაეროს ქალთა ორგანიზაცია.</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E426C"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4.1.1. </w:t>
            </w:r>
            <w:r w:rsidRPr="00B43CE3">
              <w:rPr>
                <w:rFonts w:ascii="Sylfaen" w:hAnsi="Sylfaen"/>
              </w:rPr>
              <w:t>აქ შემდეგი უნდა დაემატოს: მათ შორის საკუთრების, მიწის და აფხაზეთში და სამაჩაბლოში დატოვებული ქონების რეგისტრაციასთან</w:t>
            </w:r>
            <w:r w:rsidR="00EE426C">
              <w:rPr>
                <w:rFonts w:ascii="Sylfaen" w:hAnsi="Sylfaen"/>
              </w:rPr>
              <w:t>.</w:t>
            </w:r>
          </w:p>
          <w:p w:rsidR="00E25C92" w:rsidRPr="00B43CE3"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B43CE3">
              <w:rPr>
                <w:rFonts w:ascii="Sylfaen" w:hAnsi="Sylfaen"/>
              </w:rPr>
              <w:t>შემდეგი პროცედურების  შემუშავება</w:t>
            </w:r>
          </w:p>
          <w:p w:rsidR="00E25C92" w:rsidRPr="00B43CE3"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B43CE3">
              <w:rPr>
                <w:rFonts w:ascii="Sylfaen" w:hAnsi="Sylfaen"/>
              </w:rPr>
              <w:t>ასევე, უნდა დაემატოს პარტნიორი უწყება - დევნილთა სსიპ-ის ქონების რეგისტრაციის სამმართველო.</w:t>
            </w: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2B0229"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B43CE3">
              <w:rPr>
                <w:rFonts w:ascii="Sylfaen" w:hAnsi="Sylfaen"/>
              </w:rPr>
              <w:t>არ არის მისაღები</w:t>
            </w:r>
            <w:r>
              <w:rPr>
                <w:rFonts w:ascii="Sylfaen" w:hAnsi="Sylfaen"/>
              </w:rPr>
              <w:t xml:space="preserve">:         </w:t>
            </w:r>
            <w:r w:rsidRPr="00B43CE3">
              <w:rPr>
                <w:rFonts w:ascii="Sylfaen" w:hAnsi="Sylfaen"/>
              </w:rPr>
              <w:t xml:space="preserve"> აქტივობა მოიცავს მიწის საკითხსაც. </w:t>
            </w:r>
            <w:r w:rsidR="00EE426C">
              <w:rPr>
                <w:rFonts w:ascii="Sylfaen" w:hAnsi="Sylfaen"/>
                <w:lang w:val="ka-GE"/>
              </w:rPr>
              <w:t xml:space="preserve">საქართველოს ოკუპირებულ ტერიტორიებიდან დევნილთა, შრომის და ჯანმრთელობისა და სოციალური დაცვის </w:t>
            </w:r>
            <w:r w:rsidR="00EE426C">
              <w:rPr>
                <w:rFonts w:ascii="Sylfaen" w:hAnsi="Sylfaen"/>
              </w:rPr>
              <w:t>სამინისტრო</w:t>
            </w:r>
            <w:r w:rsidRPr="00B43CE3">
              <w:rPr>
                <w:rFonts w:ascii="Sylfaen" w:hAnsi="Sylfaen"/>
              </w:rPr>
              <w:t xml:space="preserve"> აფხაზეთსა და სამაჩაბლოში ქონების რეგისტრაციას ახორციელებს. </w:t>
            </w:r>
            <w:r w:rsidR="008439D3">
              <w:rPr>
                <w:rFonts w:ascii="Sylfaen" w:hAnsi="Sylfaen"/>
                <w:lang w:val="ka-GE"/>
              </w:rPr>
              <w:t xml:space="preserve">ხოლო </w:t>
            </w:r>
            <w:r w:rsidRPr="00B43CE3">
              <w:rPr>
                <w:rFonts w:ascii="Sylfaen" w:hAnsi="Sylfaen"/>
              </w:rPr>
              <w:t>იურიდიული დახმარების სამსახურის კომპეტენციას ეს ცდება.</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B43CE3"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4.2.2. </w:t>
            </w:r>
            <w:r w:rsidRPr="00B43CE3">
              <w:rPr>
                <w:rFonts w:ascii="Sylfaen" w:hAnsi="Sylfaen"/>
              </w:rPr>
              <w:t xml:space="preserve">უნდა დაემატოს „სამოქალაქო საზოგადოების კონსულტაციების გზით.“ ასევე პასუხისმგებელ პირებში უნდა დაემატოს სამოქალაქო საზოგადოება. </w:t>
            </w:r>
          </w:p>
          <w:p w:rsidR="00E25C92" w:rsidRPr="00B43CE3"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AA216C" w:rsidRDefault="00AA216C" w:rsidP="00AA216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 არის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4.2.5. </w:t>
            </w:r>
          </w:p>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7E088D">
              <w:rPr>
                <w:rFonts w:ascii="Sylfaen" w:hAnsi="Sylfaen"/>
                <w:lang w:val="ka-GE"/>
              </w:rPr>
              <w:t xml:space="preserve">ფსიქიატრთა და ფსიქოთერაპევტთა ასოციაციები აუცილებლად უნდა დაემატოს. </w:t>
            </w:r>
          </w:p>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B43CE3" w:rsidRDefault="0006741F"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აღნიშნული აქტივობა ამოღებულია</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5.1.3. </w:t>
            </w:r>
            <w:r w:rsidRPr="007E088D">
              <w:rPr>
                <w:rFonts w:ascii="Sylfaen" w:hAnsi="Sylfaen"/>
                <w:lang w:val="ka-GE"/>
              </w:rPr>
              <w:t>ჩვენი აზრით, ფორმულირებაა შესაცვლელი, რატომღაც მხოლოდ გარკვეულ სპეციალობებზე ქალთა ჩარიცხვა აღნიშნულია. ხომ არ შეიძლება, რომ  ყველა სპეციალობაზე ხდებოდეს ქალთა ჩარიცხვის მხარდაჭერა?</w:t>
            </w:r>
          </w:p>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06741F" w:rsidP="0006741F">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აქტივობა მოდიფიცირდა</w:t>
            </w:r>
          </w:p>
        </w:tc>
        <w:tc>
          <w:tcPr>
            <w:tcW w:w="2729" w:type="dxa"/>
          </w:tcPr>
          <w:p w:rsidR="00E25C92" w:rsidRPr="007E088D"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Pr="00C4534A" w:rsidRDefault="00E25C92" w:rsidP="00855E36">
            <w:pPr>
              <w:rPr>
                <w:rFonts w:ascii="Sylfaen" w:hAnsi="Sylfaen"/>
                <w:lang w:val="ka-GE"/>
              </w:rPr>
            </w:pPr>
          </w:p>
        </w:tc>
        <w:tc>
          <w:tcPr>
            <w:tcW w:w="3195"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საგანგებოს ნაწილში: </w:t>
            </w: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21805">
              <w:rPr>
                <w:rFonts w:ascii="Sylfaen" w:hAnsi="Sylfaen"/>
                <w:lang w:val="ka-GE"/>
              </w:rPr>
              <w:t>ახალი პუნქტების დამატება</w:t>
            </w: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21805">
              <w:rPr>
                <w:rFonts w:ascii="Sylfaen" w:hAnsi="Sylfaen"/>
                <w:lang w:val="ka-GE"/>
              </w:rPr>
              <w:t xml:space="preserve">6.2.1. კონფლიქტის გამყოფი ხაზის მიმდებარე სოფლებში და დევნილთა ჩასახლებებში უკრაინის კრიზისის შედეგად გამოწვეულ ფსიქოლოგიურ პრობლემებზე მყისიერი რეაგირება. პასუხისმგებელი უნდა იყოს MoH, ფსიქიატრთა და ფსიქოთერაპევტთა ასოციაციები, სამოქალაქო საზოგადოება. </w:t>
            </w: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21805">
              <w:rPr>
                <w:rFonts w:ascii="Sylfaen" w:hAnsi="Sylfaen"/>
                <w:lang w:val="ka-GE"/>
              </w:rPr>
              <w:t>6.2.2. ადამიანის უსაფრთხოების საკითხებზე რეაგირებისთვის უწყებათაშორისი მექანიზმის შექმნა. მაგალითად, ბუნებრივი კატასტროფების, შესაძლო ეპიდემიის, სოფლის მეურნეობაში კრიზისული მდგომარეობის შემთხვევებზე ასეთი მექანიზმის რეაგირება.</w:t>
            </w: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Pr="00F21805"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7E088D" w:rsidRDefault="005E371E" w:rsidP="005E371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 არის გათვალისწინებული</w:t>
            </w:r>
          </w:p>
        </w:tc>
      </w:tr>
      <w:tr w:rsidR="00EE426C" w:rsidTr="00855E36">
        <w:tc>
          <w:tcPr>
            <w:cnfStyle w:val="001000000000" w:firstRow="0" w:lastRow="0" w:firstColumn="1" w:lastColumn="0" w:oddVBand="0" w:evenVBand="0" w:oddHBand="0" w:evenHBand="0" w:firstRowFirstColumn="0" w:firstRowLastColumn="0" w:lastRowFirstColumn="0" w:lastRowLastColumn="0"/>
            <w:tcW w:w="2493" w:type="dxa"/>
          </w:tcPr>
          <w:p w:rsidR="00E25C92" w:rsidRDefault="00E25C92" w:rsidP="00855E36">
            <w:pPr>
              <w:rPr>
                <w:rFonts w:ascii="Sylfaen" w:hAnsi="Sylfaen"/>
                <w:lang w:val="ka-GE"/>
              </w:rPr>
            </w:pPr>
            <w:r>
              <w:rPr>
                <w:rFonts w:ascii="Sylfaen" w:hAnsi="Sylfaen"/>
                <w:lang w:val="ka-GE"/>
              </w:rPr>
              <w:t>ფონდი ,,სოხუმი“</w:t>
            </w:r>
          </w:p>
        </w:tc>
        <w:tc>
          <w:tcPr>
            <w:tcW w:w="3195" w:type="dxa"/>
          </w:tcPr>
          <w:p w:rsidR="00E25C92" w:rsidRPr="00E37FF6"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აქტივობა: 1.2.1. უკრაინიდან შექმნილი ვითარებიდან გამომდინარე შესაძლოა დღის წესრიგში დადგეს „ოფიციალური მოლაპარაკებების“ ახალი ფორმატების შექმნის საჭიროება, რაც უნდა განხორციელდეს კონფლიქტის ტრანსფორმაციის/მშვიდობის მშენებლობის საქმეში ჩართული სამოქალაქო საზოგადოების ორგანიზაციებთან </w:t>
            </w:r>
            <w:r w:rsidRPr="00E37FF6">
              <w:rPr>
                <w:rFonts w:ascii="Sylfaen" w:hAnsi="Sylfaen"/>
                <w:lang w:val="ka-GE"/>
              </w:rPr>
              <w:lastRenderedPageBreak/>
              <w:t>კონსულაციების გზით. აღნიშნულმა საკითხმა ასახვა უნდა ჰპოვოს სამოქმედო გეგმაში.</w:t>
            </w:r>
          </w:p>
          <w:p w:rsidR="00E25C92" w:rsidRPr="00C4534A"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E25C92"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E25C92" w:rsidRPr="00E37FF6" w:rsidRDefault="00E25C92" w:rsidP="00855E36">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E25C92" w:rsidRDefault="00E25C92" w:rsidP="007E281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არ არის </w:t>
            </w:r>
            <w:r w:rsidR="00663106">
              <w:rPr>
                <w:rFonts w:ascii="Sylfaen" w:hAnsi="Sylfaen"/>
                <w:lang w:val="ka-GE"/>
              </w:rPr>
              <w:t>გათვალისწინებული</w:t>
            </w:r>
          </w:p>
        </w:tc>
      </w:tr>
      <w:tr w:rsidR="000F12DE" w:rsidTr="00855E36">
        <w:tc>
          <w:tcPr>
            <w:cnfStyle w:val="001000000000" w:firstRow="0" w:lastRow="0" w:firstColumn="1" w:lastColumn="0" w:oddVBand="0" w:evenVBand="0" w:oddHBand="0" w:evenHBand="0" w:firstRowFirstColumn="0" w:firstRowLastColumn="0" w:lastRowFirstColumn="0" w:lastRowLastColumn="0"/>
            <w:tcW w:w="2493" w:type="dxa"/>
          </w:tcPr>
          <w:p w:rsidR="000F12DE" w:rsidRPr="006932BD" w:rsidRDefault="000F12DE" w:rsidP="000F12DE">
            <w:pPr>
              <w:rPr>
                <w:rFonts w:ascii="Sylfaen" w:hAnsi="Sylfaen"/>
                <w:lang w:val="ka-GE"/>
              </w:rPr>
            </w:pPr>
          </w:p>
        </w:tc>
        <w:tc>
          <w:tcPr>
            <w:tcW w:w="3195" w:type="dxa"/>
          </w:tcPr>
          <w:p w:rsidR="000F12DE" w:rsidRDefault="000F12DE" w:rsidP="000F12D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4534A">
              <w:rPr>
                <w:rFonts w:ascii="Sylfaen" w:hAnsi="Sylfaen"/>
                <w:lang w:val="ka-GE"/>
              </w:rPr>
              <w:t>2.1.1, 2.1.2, 2.1.3 და 2.1.4 ინდიკატორში აუცილებელია აისახოს მონაწილეთა რაოდენობა, სქესისა და ასაკის მითითებით (წინააღმდეგ შემთხვევაში ვერ მოხდება  პასუხისმგებელ და პარტნიორი უწყებების მიერ განხორციელებულ შეხვედრებში ქალების და ახალგაზრდების ჩართულობის დადასტურება).  #1 ინდიკატორებს დაემატოს „ჩატარებული ღონისძიებების რაოდენობა, ადგილმდებარეობის, მონაწილეთა რაოდენობის, სქესისა და ასაკის მითითებით</w:t>
            </w:r>
          </w:p>
        </w:tc>
        <w:tc>
          <w:tcPr>
            <w:tcW w:w="2498" w:type="dxa"/>
          </w:tcPr>
          <w:p w:rsidR="000F12DE" w:rsidRDefault="000F12DE" w:rsidP="00323AD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ინდიკატორები მოდიფიცირდა</w:t>
            </w:r>
          </w:p>
        </w:tc>
        <w:tc>
          <w:tcPr>
            <w:tcW w:w="2729" w:type="dxa"/>
          </w:tcPr>
          <w:p w:rsidR="000F12DE" w:rsidRPr="00E37FF6" w:rsidRDefault="000F12DE" w:rsidP="000F12D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F12DE" w:rsidRDefault="000F12DE" w:rsidP="000F12D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C800F2" w:rsidTr="00855E36">
        <w:tc>
          <w:tcPr>
            <w:cnfStyle w:val="001000000000" w:firstRow="0" w:lastRow="0" w:firstColumn="1" w:lastColumn="0" w:oddVBand="0" w:evenVBand="0" w:oddHBand="0" w:evenHBand="0" w:firstRowFirstColumn="0" w:firstRowLastColumn="0" w:lastRowFirstColumn="0" w:lastRowLastColumn="0"/>
            <w:tcW w:w="2493" w:type="dxa"/>
          </w:tcPr>
          <w:p w:rsidR="00C800F2" w:rsidRDefault="00C800F2" w:rsidP="00C800F2">
            <w:pPr>
              <w:rPr>
                <w:rFonts w:ascii="Sylfaen" w:hAnsi="Sylfaen"/>
                <w:lang w:val="ka-GE"/>
              </w:rPr>
            </w:pPr>
          </w:p>
        </w:tc>
        <w:tc>
          <w:tcPr>
            <w:tcW w:w="3195" w:type="dxa"/>
          </w:tcPr>
          <w:p w:rsidR="00C800F2" w:rsidRPr="00646F97"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46F97">
              <w:rPr>
                <w:rFonts w:ascii="Sylfaen" w:hAnsi="Sylfaen"/>
                <w:lang w:val="ka-GE"/>
              </w:rPr>
              <w:t xml:space="preserve">საქმიანობა 2.1.4-ის და ინდიკატორის აღნიშნული ფორმულირება არ ასახავს, რა გზით ხდება  პასუხისმგებელი უწყების მხრიდან დევნილებთან კონსულტაციები განსახლების და საარსებო წყაროების საკითხებთან დაკავშირებით, მათი წინადადებების სტრატეგიებში და სამოქმედო გეგმებში ასახვის მიზნით. რაც  გაართულებს მონიტორინგის პროცესში აღნიშნული აქტივობის შესრულების შეფასებას. შესაბამისად, მნიშვნელოვანია საქმინობა </w:t>
            </w:r>
            <w:r w:rsidRPr="00646F97">
              <w:rPr>
                <w:rFonts w:ascii="Sylfaen" w:hAnsi="Sylfaen"/>
                <w:lang w:val="ka-GE"/>
              </w:rPr>
              <w:lastRenderedPageBreak/>
              <w:t xml:space="preserve">2..1.4. მითითოს რომ განხორციელება შეხვედრები, შესაბამისად აქტივობას უნდა დაემატოს „დევნილი ქალებთან და ახალგაზრდებთან გამართულ შეხვედრებში წამოყენებულ საკითხთა გათვალისწინება დევნილთა განსახლებისა და საარსებო წყაროებით უზრუნველყოფის  სტრატეგიების სამოქმედო გეგმების მომზადების პროცესში. ინდიკატორს აუცილებლად უნდა დაემატოს. 1.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დევნილ ქალებთან და ახალგაზრდებთან ჩატარებული შეხვედრების რაოდენობა, ადგილმდებარეობის მონაწილეთა რაოდენობის, სქესისა და ასაკის მითითებით; 2. ჩატარებული ღონისძიებების ოქმები. წინააღმდეგ შემთხვევაში ვერ იარსებებს მტკიცებულება იმისა, თუ რამდენი შეხევდრა ჩატარდა და რა სახის საკითხებს აყენებდნენ დევნილი ქალები და ახალგაზრდები. </w:t>
            </w:r>
          </w:p>
          <w:p w:rsidR="00C800F2" w:rsidRPr="00646F97"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C800F2" w:rsidRPr="00C4534A"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C800F2"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C800F2" w:rsidRPr="00E37FF6"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C800F2" w:rsidRDefault="00C800F2" w:rsidP="00C800F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არ არის </w:t>
            </w:r>
            <w:r>
              <w:rPr>
                <w:rFonts w:ascii="Sylfaen" w:hAnsi="Sylfaen"/>
                <w:lang w:val="ka-GE"/>
              </w:rPr>
              <w:t>გათვალისწინებული</w:t>
            </w:r>
          </w:p>
        </w:tc>
      </w:tr>
      <w:tr w:rsidR="00C800F2" w:rsidTr="00855E36">
        <w:tc>
          <w:tcPr>
            <w:cnfStyle w:val="001000000000" w:firstRow="0" w:lastRow="0" w:firstColumn="1" w:lastColumn="0" w:oddVBand="0" w:evenVBand="0" w:oddHBand="0" w:evenHBand="0" w:firstRowFirstColumn="0" w:firstRowLastColumn="0" w:lastRowFirstColumn="0" w:lastRowLastColumn="0"/>
            <w:tcW w:w="2493" w:type="dxa"/>
          </w:tcPr>
          <w:p w:rsidR="00C800F2" w:rsidRDefault="00C800F2" w:rsidP="00C800F2">
            <w:pPr>
              <w:rPr>
                <w:rFonts w:ascii="Sylfaen" w:hAnsi="Sylfaen"/>
                <w:lang w:val="ka-GE"/>
              </w:rPr>
            </w:pPr>
          </w:p>
        </w:tc>
        <w:tc>
          <w:tcPr>
            <w:tcW w:w="3195" w:type="dxa"/>
          </w:tcPr>
          <w:p w:rsidR="00C800F2" w:rsidRPr="00E37FF6"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w:t>
            </w:r>
            <w:r w:rsidRPr="00E37FF6">
              <w:rPr>
                <w:rFonts w:ascii="Sylfaen" w:hAnsi="Sylfaen"/>
                <w:lang w:val="ka-GE"/>
              </w:rPr>
              <w:t xml:space="preserve">მოცანის შედეგის ინდიკატორი. 3.1.1. დევნილი და კონფლიქტის შედეგად </w:t>
            </w:r>
            <w:r w:rsidRPr="00E37FF6">
              <w:rPr>
                <w:rFonts w:ascii="Sylfaen" w:hAnsi="Sylfaen"/>
                <w:lang w:val="ka-GE"/>
              </w:rPr>
              <w:lastRenderedPageBreak/>
              <w:t xml:space="preserve">დაზარალებული ქალებისა და გოგოების ინფორმირების დონე ადამიანის უსაფრთხოების საკითხებზე გაზრდილია. აღნიშნული ინდიკატორი არ იძლევა გაზომვის შესაძლებლობას. აუცილებელია ჩაემატოს „დაკავებული ქალების რაოდენობა კაცებთან თანაფარდობით გამყოფი ხაზის ე.წ. "უკანონო" კვეთისას. </w:t>
            </w:r>
          </w:p>
          <w:p w:rsidR="00C800F2" w:rsidRPr="00E37FF6"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გალში მცხოვრები მოსახლეობისთვის „ფორმა 9“  გადაადგილების დოკუმენტის განახლების შეჩერების, და ცხინვალის რეგიონის მცოცავი ოკუპაციის მუდმივი პროცესის და გამყოფი ხაზის გასწვრიც შეზღუდული გადაადგილების პირობებში, არსებობს დასაბუთებული რისკი, რომ „უკანონო დაკავებების“ რაოდენობა იმატებს, შესაბამისად ფიზიკური უსაფრთხოების გაზომვის ერთ-ერთ ინდიკატორს, სწორედ სქესით სეგრეგირებული და ადგილმდებარეობის მითითებით უკანონო დაკავებების რაოდენობა წარმოადგენს. </w:t>
            </w:r>
          </w:p>
          <w:p w:rsidR="00C800F2" w:rsidRPr="00E37FF6"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C800F2" w:rsidRPr="00646F97"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C800F2" w:rsidRDefault="00AC7220" w:rsidP="003145D6">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lastRenderedPageBreak/>
              <w:t xml:space="preserve">აღნიშნული ამოცანის შედეგის ინდიკატორი </w:t>
            </w:r>
            <w:r>
              <w:rPr>
                <w:rFonts w:ascii="Sylfaen" w:hAnsi="Sylfaen"/>
                <w:lang w:val="ka-GE"/>
              </w:rPr>
              <w:lastRenderedPageBreak/>
              <w:t xml:space="preserve">მოდიფიცირდა შემდეგნაირად: </w:t>
            </w:r>
          </w:p>
          <w:p w:rsidR="00AC7220" w:rsidRDefault="00AC7220" w:rsidP="003145D6">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,,დევნილი და კონფლიქტის შედეგად დაზარალებული ქალებისა და გოგოების ინფორმირების დონე ,,ადამიანის უსაფრთხოების“ საკითხებზე დადგენილია კვლევის შედეგებით.“</w:t>
            </w:r>
          </w:p>
        </w:tc>
        <w:tc>
          <w:tcPr>
            <w:tcW w:w="2729" w:type="dxa"/>
          </w:tcPr>
          <w:p w:rsidR="00C800F2" w:rsidRPr="00646F97"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C800F2" w:rsidTr="00855E36">
        <w:tc>
          <w:tcPr>
            <w:cnfStyle w:val="001000000000" w:firstRow="0" w:lastRow="0" w:firstColumn="1" w:lastColumn="0" w:oddVBand="0" w:evenVBand="0" w:oddHBand="0" w:evenHBand="0" w:firstRowFirstColumn="0" w:firstRowLastColumn="0" w:lastRowFirstColumn="0" w:lastRowLastColumn="0"/>
            <w:tcW w:w="2493" w:type="dxa"/>
          </w:tcPr>
          <w:p w:rsidR="00C800F2" w:rsidRDefault="00C800F2" w:rsidP="00C800F2">
            <w:pPr>
              <w:rPr>
                <w:rFonts w:ascii="Sylfaen" w:hAnsi="Sylfaen"/>
                <w:lang w:val="ka-GE"/>
              </w:rPr>
            </w:pPr>
          </w:p>
        </w:tc>
        <w:tc>
          <w:tcPr>
            <w:tcW w:w="3195" w:type="dxa"/>
          </w:tcPr>
          <w:p w:rsidR="00C800F2" w:rsidRPr="00536A2B"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 xml:space="preserve">აქტივობა:  3.1.3 ინდიკატორში მნიშვნელოვანია საჭიროებათა კვლევაში ჩართული მოსახლეობის რაოდენობის, სქესის, ასაკის და ადგილმდებარეობის </w:t>
            </w:r>
            <w:r w:rsidRPr="00536A2B">
              <w:rPr>
                <w:rFonts w:ascii="Sylfaen" w:hAnsi="Sylfaen"/>
                <w:lang w:val="ka-GE"/>
              </w:rPr>
              <w:lastRenderedPageBreak/>
              <w:t xml:space="preserve">მითითება, რათა შესაძლებელი გახდეს საჭიროებების გენდერულ და ასაკობრივი ასპექტების გათვალისწიმების ხარისხის შეფასება. </w:t>
            </w:r>
          </w:p>
          <w:p w:rsidR="00C800F2" w:rsidRPr="00536A2B"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 xml:space="preserve"> გამყოფ ხაზთან მდგომარეობის მუდმივი ცვალებადობის და ადამიანური უსაფრთხოებისთვის მზარდი საფრთხეების აღმოცენების გათვალისწინებით, მნიშვნელოვანია მსგავსი საჭიროებათა კვლევების წელიწადში არა „მინიმუმ ერთხელ“, არამედ მინიმუმ ორჯერ ჩატარება. შესაბამისად საჭიროებათა კვლევის მინიმუმ წელიწადში ორჯერ ჩატარება უნდა აისახოს აქტივობებშიც, ხოლო  ორი ანგარიშის ინდიკატორებში. პარტნიორ უწყებად მნიშვნელვანია სამოქალაქო საზოგადოების ორგანიზაციების ჩამატება, რადგან გენდერული საჭიროებების შესახებ ინფორმაციის მიღება მუნიციპალიტეტების მხრიდან ხშირ შემთხვევაში სამოქალაო საზოგადოების ორგანიზაციების მიერ ხდება (გენდერული ანალიზის უნარების არარსებობის გამო). </w:t>
            </w:r>
          </w:p>
          <w:p w:rsidR="00C800F2" w:rsidRPr="00536A2B"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C800F2"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C800F2"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C800F2" w:rsidRPr="00E37FF6" w:rsidRDefault="00C1276F" w:rsidP="00C1276F">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ითვალისწინებს ინდიკატორი.</w:t>
            </w:r>
          </w:p>
        </w:tc>
      </w:tr>
      <w:tr w:rsidR="00C800F2" w:rsidTr="00855E36">
        <w:tc>
          <w:tcPr>
            <w:cnfStyle w:val="001000000000" w:firstRow="0" w:lastRow="0" w:firstColumn="1" w:lastColumn="0" w:oddVBand="0" w:evenVBand="0" w:oddHBand="0" w:evenHBand="0" w:firstRowFirstColumn="0" w:firstRowLastColumn="0" w:lastRowFirstColumn="0" w:lastRowLastColumn="0"/>
            <w:tcW w:w="2493" w:type="dxa"/>
          </w:tcPr>
          <w:p w:rsidR="00C800F2" w:rsidRDefault="00C800F2" w:rsidP="00C800F2">
            <w:pPr>
              <w:rPr>
                <w:rFonts w:ascii="Sylfaen" w:hAnsi="Sylfaen"/>
                <w:lang w:val="ka-GE"/>
              </w:rPr>
            </w:pPr>
          </w:p>
        </w:tc>
        <w:tc>
          <w:tcPr>
            <w:tcW w:w="3195" w:type="dxa"/>
          </w:tcPr>
          <w:p w:rsidR="00C800F2" w:rsidRPr="00536A2B"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C800F2" w:rsidRPr="00536A2B"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 xml:space="preserve">აქტივობა 3.1.8. გამყოფი ხაზის მიმდებარე სოფლებში მცხოვრები მოსახლეობისათვის, მათ შორის ქალებისა და </w:t>
            </w:r>
            <w:r w:rsidRPr="00536A2B">
              <w:rPr>
                <w:rFonts w:ascii="Sylfaen" w:hAnsi="Sylfaen"/>
                <w:lang w:val="ka-GE"/>
              </w:rPr>
              <w:lastRenderedPageBreak/>
              <w:t xml:space="preserve">გოგოების უსაფრთხოებისა და დაცულობის გაზრდის მიზნით, "ადამიანის უსაფრთხოებასთან" დაკავშირებული საკითხების გაცნობა. </w:t>
            </w:r>
          </w:p>
          <w:p w:rsidR="00C800F2" w:rsidRPr="00536A2B"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გაეროს მიერ აღიარებულია „ადამიანის უსაფრთხოების“ 7 კატეგორია, რომელთა შორისაა: ფიზიკური უსაფრთხოება, ეკონომიკური  უსაფრთხოება, სასურსათო უსაფრთხოება, ჯანმრთელობის უსაფრთხოება, ეკოლოგიური ესაფრთხოება, საზოგადოებრივი/თემის უსაფრთხოება, და პოლიტიკური უსაფრთხოება. შესაბამისად პასუხისმგებელ უწყებაში მხოლოდ სახელმწიფო უსაფრთხოების სამსახურის გამოყოფა არ არის საკმარისი და მხოლოდ ვიწრო გაგებით ასახავს „ადამინის უსაფრთხოების“ კონცეფციას. აუცილებელია პასუხისმგებელ უწყებად განისაზღვროს გენდერული თანასწორობის უწყებათაშორისო კომისია. ხოლო დადასტურების წყაროში ჩაემატოს უწყებათაშორისო კომისიის მიერ შემუშავებული ანგარიშები.</w:t>
            </w:r>
          </w:p>
        </w:tc>
        <w:tc>
          <w:tcPr>
            <w:tcW w:w="2498" w:type="dxa"/>
          </w:tcPr>
          <w:p w:rsidR="00C800F2"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C800F2" w:rsidRPr="00536A2B" w:rsidRDefault="00C800F2" w:rsidP="00FD1E87">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არ არის </w:t>
            </w:r>
            <w:r w:rsidR="00FD1E87">
              <w:rPr>
                <w:rFonts w:ascii="Sylfaen" w:hAnsi="Sylfaen"/>
                <w:lang w:val="ka-GE"/>
              </w:rPr>
              <w:t>გათვალისწინებული.</w:t>
            </w:r>
          </w:p>
        </w:tc>
      </w:tr>
      <w:tr w:rsidR="00C800F2" w:rsidTr="00855E36">
        <w:tc>
          <w:tcPr>
            <w:cnfStyle w:val="001000000000" w:firstRow="0" w:lastRow="0" w:firstColumn="1" w:lastColumn="0" w:oddVBand="0" w:evenVBand="0" w:oddHBand="0" w:evenHBand="0" w:firstRowFirstColumn="0" w:firstRowLastColumn="0" w:lastRowFirstColumn="0" w:lastRowLastColumn="0"/>
            <w:tcW w:w="2493" w:type="dxa"/>
          </w:tcPr>
          <w:p w:rsidR="00C800F2" w:rsidRDefault="00C800F2" w:rsidP="00C800F2">
            <w:pPr>
              <w:rPr>
                <w:rFonts w:ascii="Sylfaen" w:hAnsi="Sylfaen"/>
                <w:lang w:val="ka-GE"/>
              </w:rPr>
            </w:pPr>
          </w:p>
        </w:tc>
        <w:tc>
          <w:tcPr>
            <w:tcW w:w="3195" w:type="dxa"/>
          </w:tcPr>
          <w:p w:rsidR="00C800F2" w:rsidRPr="00B43CE3"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4.2.2. </w:t>
            </w:r>
            <w:r w:rsidRPr="00B43CE3">
              <w:rPr>
                <w:rFonts w:ascii="Sylfaen" w:hAnsi="Sylfaen"/>
              </w:rPr>
              <w:t xml:space="preserve">აქტივობა 4.2.2-ში:  გამყოფი ხაზის მიმდებარე სოფლებში მოსახლეობის არსებული საჭიროებების  შესახებ შესაბამისი მუნიციპალიტეტების მერიებიდან მიღებული ინფორმაციის შესაბამისად </w:t>
            </w:r>
            <w:r w:rsidRPr="00B43CE3">
              <w:rPr>
                <w:rFonts w:ascii="Sylfaen" w:hAnsi="Sylfaen"/>
              </w:rPr>
              <w:lastRenderedPageBreak/>
              <w:t xml:space="preserve">მომზადებული დოკუმენტის გაზიარება კომისიის წევრ შესაბამის უწყებებთან აღნიშნულ სოფლებში იდენტიფიცირებული საჭიროებების შესაბამის სახელმწიფო პროგრამებში, პროექტებში და აქტივობებში გათვალისწინების მიზნით... არ არის გათვალისწინებული სამოქალაქო საზოგადოების ორგანიზაციებთან (განსაკუთრებით გენდერულ საკითხებზე მომუშავე ორგანიზაციებთან) კონსულტაციები. მუნიციპალიტეტებში დღეს არსებული გენდერული საჭიროებების შესწავლის შესაბამისი მეთოდოლოგიის არ არსებობის და სუსტი პრაქტიკის გათვალისწონებით, მნიშვნელოვანია კონსულტაციების ჩატარება კომპეტენტურ სამოქალაქო საზოგადოებებთან, რაც წინ უნდა უსწრებდეს პოლიტიკის დოკუმენტის შემუშავების პროცესს. </w:t>
            </w:r>
          </w:p>
          <w:p w:rsidR="00C800F2" w:rsidRPr="00B43CE3"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B43CE3">
              <w:rPr>
                <w:rFonts w:ascii="Sylfaen" w:hAnsi="Sylfaen"/>
              </w:rPr>
              <w:t xml:space="preserve">აქტივობის აღნიშნულ ტექსტს მნიშვნელოვანია ჩაემატოს: გამყოფი ხაზის მიმდებარე სოფლებში მოსახლეობის არსებული საჭიროებების  შესახებ შესაბამისი მუნიციპალიტეტების მერიებიდან მიღებული ინფორმაციის შესაბამისად მომზადებული დოკუმენტის გაზიარება კომისიის წევრ შესაბამის უწყებებთან აღნიშნულ სოფლებში </w:t>
            </w:r>
            <w:r w:rsidRPr="00B43CE3">
              <w:rPr>
                <w:rFonts w:ascii="Sylfaen" w:hAnsi="Sylfaen"/>
              </w:rPr>
              <w:lastRenderedPageBreak/>
              <w:t xml:space="preserve">იდენტიფიცირებული საჭიროებების შესაბამის სახელმწიფო პროგრამებში, პროექტებში და აქტივობებში გათვალისწინების მიზნით, სამოქალაქო საზოგადოების ორგანიზაციებთან და  სამიზნე ჯგუფებთან წინასწარი კონსულტაციების გზით. შესაბამისად ინდიკატორებში ჩაემატოს სამოქალაქო საზოგადოების ორგანიზაციებთან ჩატარებული კონსულტაციების რაოდენობა, ადგილმდებარეობის მითითებით.        </w:t>
            </w:r>
          </w:p>
          <w:p w:rsidR="00C800F2" w:rsidRPr="00B43CE3"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C800F2" w:rsidRPr="00B43CE3"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2498" w:type="dxa"/>
          </w:tcPr>
          <w:p w:rsidR="00C800F2"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C800F2" w:rsidRPr="00B43CE3" w:rsidRDefault="00C800F2" w:rsidP="00BE07CD">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არ არის </w:t>
            </w:r>
            <w:r w:rsidR="00BE07CD">
              <w:rPr>
                <w:rFonts w:ascii="Sylfaen" w:hAnsi="Sylfaen"/>
                <w:lang w:val="ka-GE"/>
              </w:rPr>
              <w:t>გათვალისწინებული</w:t>
            </w:r>
            <w:r>
              <w:rPr>
                <w:rFonts w:ascii="Sylfaen" w:hAnsi="Sylfaen"/>
                <w:lang w:val="ka-GE"/>
              </w:rPr>
              <w:t>, რადგან სხვა აქტივობები ითვალისწინებს</w:t>
            </w:r>
            <w:r w:rsidR="00BE07CD">
              <w:rPr>
                <w:rFonts w:ascii="Sylfaen" w:hAnsi="Sylfaen"/>
                <w:lang w:val="ka-GE"/>
              </w:rPr>
              <w:t>.</w:t>
            </w:r>
          </w:p>
        </w:tc>
      </w:tr>
      <w:tr w:rsidR="00C800F2" w:rsidTr="00855E36">
        <w:tc>
          <w:tcPr>
            <w:cnfStyle w:val="001000000000" w:firstRow="0" w:lastRow="0" w:firstColumn="1" w:lastColumn="0" w:oddVBand="0" w:evenVBand="0" w:oddHBand="0" w:evenHBand="0" w:firstRowFirstColumn="0" w:firstRowLastColumn="0" w:lastRowFirstColumn="0" w:lastRowLastColumn="0"/>
            <w:tcW w:w="2493" w:type="dxa"/>
          </w:tcPr>
          <w:p w:rsidR="00C800F2" w:rsidRDefault="00C800F2" w:rsidP="00C800F2">
            <w:pPr>
              <w:rPr>
                <w:rFonts w:ascii="Sylfaen" w:hAnsi="Sylfaen"/>
                <w:lang w:val="ka-GE"/>
              </w:rPr>
            </w:pPr>
          </w:p>
        </w:tc>
        <w:tc>
          <w:tcPr>
            <w:tcW w:w="3195" w:type="dxa"/>
          </w:tcPr>
          <w:p w:rsidR="00C800F2" w:rsidRPr="007E088D"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5.1.8. </w:t>
            </w:r>
            <w:r w:rsidRPr="007E088D">
              <w:rPr>
                <w:rFonts w:ascii="Sylfaen" w:hAnsi="Sylfaen"/>
                <w:lang w:val="ka-GE"/>
              </w:rPr>
              <w:t xml:space="preserve">სამეწარმეო და ბიზნეს უნარ-ჩვევებში საჭიროებებზე მორგებული ტრენინგების ჩატარება დევნილი და ოკუპირებულ ტერიტორიაზე მცხოვრები ქალებისთვის, ინდიკატორში მნიშვნელოვანია მიეთოთოს: 1.სსიპ „აწარმოე საქართველოში“, მიკრო გრანტების ფარგლებში,  სამეწარმეო და ბიზნეს უნარ- ჩვევებში გადამზადებული დევნილი ქალების რაოდენობა, ადგილმდებარეობის მითითებით. რაც იძლევა ტრენინგებში ჩართული ქალების ტერიტორიული მოცვის შეფასების, დევნილების და ოკუპირებულ ტერიტორიებზე მცხოვრები მოსახლეობის რაოდენობის </w:t>
            </w:r>
            <w:r w:rsidRPr="007E088D">
              <w:rPr>
                <w:rFonts w:ascii="Sylfaen" w:hAnsi="Sylfaen"/>
                <w:lang w:val="ka-GE"/>
              </w:rPr>
              <w:lastRenderedPageBreak/>
              <w:t>გამიჯვნის და მათი ტრენინგებში ჩართულობის ხარისხის შეფასების შესაძლებლობას.</w:t>
            </w:r>
          </w:p>
          <w:p w:rsidR="00C800F2" w:rsidRPr="007E088D"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C800F2" w:rsidRPr="007E088D"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C800F2" w:rsidRDefault="00C800F2" w:rsidP="00C800F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C800F2" w:rsidRDefault="00C800F2" w:rsidP="00B65F88">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7E088D">
              <w:rPr>
                <w:rFonts w:ascii="Sylfaen" w:hAnsi="Sylfaen"/>
                <w:lang w:val="ka-GE"/>
              </w:rPr>
              <w:t xml:space="preserve">არ არის </w:t>
            </w:r>
            <w:r w:rsidR="00B65F88">
              <w:rPr>
                <w:rFonts w:ascii="Sylfaen" w:hAnsi="Sylfaen"/>
                <w:lang w:val="ka-GE"/>
              </w:rPr>
              <w:t xml:space="preserve">გათვალისწინებული, რადგან ინდიკატორი ითვალისწინებს ტრენინგების რაოდენობას და არა ბენეფიციარების რაოდენობას. </w:t>
            </w:r>
          </w:p>
        </w:tc>
      </w:tr>
      <w:tr w:rsidR="008C091E" w:rsidTr="00855E36">
        <w:tc>
          <w:tcPr>
            <w:cnfStyle w:val="001000000000" w:firstRow="0" w:lastRow="0" w:firstColumn="1" w:lastColumn="0" w:oddVBand="0" w:evenVBand="0" w:oddHBand="0" w:evenHBand="0" w:firstRowFirstColumn="0" w:firstRowLastColumn="0" w:lastRowFirstColumn="0" w:lastRowLastColumn="0"/>
            <w:tcW w:w="2493" w:type="dxa"/>
          </w:tcPr>
          <w:p w:rsidR="008C091E" w:rsidRDefault="008C091E" w:rsidP="008C091E">
            <w:pPr>
              <w:rPr>
                <w:rFonts w:ascii="Sylfaen" w:hAnsi="Sylfaen"/>
                <w:lang w:val="ka-GE"/>
              </w:rPr>
            </w:pPr>
          </w:p>
        </w:tc>
        <w:tc>
          <w:tcPr>
            <w:tcW w:w="3195" w:type="dxa"/>
          </w:tcPr>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მიმართულება: საგანგებო </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უკრაინაში განვითარებული კრიზისის შედეგად საქართველოს ტერიტორიაზე უკრაინელი ლტოლვილების და რუსეთის მოქალაქეთა რაოდენობის მატებამ, დღეს მნიშვნელოვნად გაზარდა ადამიანური უსაფრთხოების რისკები და აღნიშნულ გამოწვევებზე დროული და შესაბამისი რეაგირების საჭიროება შექმნა. </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მნიშვნელოვანია აღნიშნულ თავში გაჩნდეს ახალი ამოცანა: 6.2. უკრაინის კრიზისის შედეგად დაზარალებული ლტოლვილი ქალების, გოგოებისა და მათი ოჯახის წევრების განსაკუთრებული საჭიროებების უზრუნველყოფა.</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ამოცანის ინდიკატორი: 6.2.1. ომის შედეგად დაზარალებულ უკრაინელ ლტოლვილთათვის არსებული მხარდაჭერის მომსახურებების შესახებ ინფორმაციის მიწოდება უზრუნველყოფილია; </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ამოცანის ინდიკატორი: 6.2.2 უკრაინაში განვითარებული ომის შედეგად დაზარალებული უკრაინელი ლტოლვილების მენტალური თუ სხვა სახის ჯანმრთელობის გაუარესების </w:t>
            </w:r>
            <w:r w:rsidRPr="006A0364">
              <w:rPr>
                <w:rFonts w:ascii="Sylfaen" w:hAnsi="Sylfaen"/>
                <w:lang w:val="ka-GE"/>
              </w:rPr>
              <w:lastRenderedPageBreak/>
              <w:t>გამო ფსიქოლოგიური და სამედიცინო დახმარების მომსახურების მიმღებ ბენეფიციართა სქესის, ასაკის და ადგილმდებარეობის ნიშნით სეგრეგირებული მონაცემების რაოდენობრივი მაჩვენებლები;</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ამოცანის ინდიკატორი: 6.2.3. რუსული აგრესიის გამო, ქვეყანაში ეროვნული შეუწყნარებლობის, სიძულვილის ენის და შესაძლო ძალადობის აღმოსაფხვრელად საინფორმაციო კამპანიები უზრუნველყოფილია</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აქტივობა 6.2.1: უკრაინელ ლტოლვილთა მხარდასაჭერად არსებული სახელმწიფო სერვისების შესახებ ინფორმაციის გავრცელება</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სამწუხაროდ არ არსებობს დღეს კონკრეტული სტრუქტურა ან მექანიზმი რომელიც პასუხისმგებელია უკრაინელ ლტოლვილთა საჭიროებებზე რეაგირების კოორდინაციაზე. ამ ეტაპზე ვფიქრობ ამ ფუნქციის შეთავსება შეუძლია გენდერული თანასწორობის უწყებათაშორისო კომისიას ადამიანის უფლებათა სამდივნოს ჩართვით.</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 ინდიკატორში აისახება: 1. უკრაინელ ლტოლვილთა დასახმარებლად სახელმწიფო სერვისების შესახებ  ქართულ და უკრაინულ ენებზე ინფორმაციის გავრცელება </w:t>
            </w:r>
            <w:r w:rsidRPr="006A0364">
              <w:rPr>
                <w:rFonts w:ascii="Sylfaen" w:hAnsi="Sylfaen"/>
                <w:lang w:val="ka-GE"/>
              </w:rPr>
              <w:lastRenderedPageBreak/>
              <w:t>სხვადასხვა საშუალებებით, მათ შორის ვებ. გვერდზე განთავსებით; 2. საქმიანობის შესრულების სტატუსის შესახებ ინფორმაცია  ასახულია ყოველწლიურ ანგარიშებში</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აქტივობა 6.2.2. უკრაინაში განვითარებული ომის შედეგად დაზარალებული უკრაინელი ლტოლვილების მენტალური თუ სხვა სახის ჯანმრთელობის გაუმჯობესების მიზნით სერვისების შეთავაზება</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 ინდიკატორი: 1. მენტალური ჯანმრთელობის გაუმჯობესების მიზნით სერვისების მიმღებ ბენეფიციართა რაოდენობა, სქესის, ასაკის, ადგილმდებარეობის მითითებით; 2.საქამიანობის შესრულების სტატუსის შესახებ ინფორმაცია ასახულია ყოველწლიურ ანგარიშებში       </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პასუხისმგებელი უწყება: საქართველოს ოკუპირებული ტერიტორიებიდან დევნილთა, შრომის, ჯანდაცვისა და სოციალური დაცვის სამინისტროს ანგარიშები</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აქტივობა: 6.2.2. ქვეყანაში ეროვნული შეუწყნარებლობის, სიძულვილის ენის და შესაძლო ძალადობის აღმოსაფხვრელად საინფორმაციო კამპანიების წარმოება სხვადასხვა გზით, </w:t>
            </w:r>
            <w:r w:rsidRPr="006A0364">
              <w:rPr>
                <w:rFonts w:ascii="Sylfaen" w:hAnsi="Sylfaen"/>
                <w:lang w:val="ka-GE"/>
              </w:rPr>
              <w:lastRenderedPageBreak/>
              <w:t xml:space="preserve">დაცვის არსებულ მექანიზმებზე მოსახლეობასთან შეხვედრების, ინფორმაციის ვებგვერდებზე და ბროშურებზე განთავსების და გავრცელების გზით. </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ინდიკატორები: შეუწყნარებლობის, სიძულვილის ენის და შესაძლო ძალადობისგან დაცვის არსებული სამართლებრივი მექანიზმების და სერვისების შესახებ  ინფორმაციის გავრცელება სხვადასხვა საშუალებებით, მათ შორის ვებ. გვერდზე და ბროშურებზე; 2. მოსახლეობათან შეხვედრების რაოდენობა, სქესის და ადგილმდებარეობის მითითებით. 2. საქმიანობის შესრულების სტატუსის შესახებ ინფორმაცია  ასახულია ყოველწლიურ ანგარიშებში</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პასუხიმგებელი უწყებები: შინაგან საქმეთა სამინისტრო, გენდერული თანასწორობის უწყებათაშორისო კომისია, შერიგების და სამოქალაქო თანასწორობის სამინისტრო.</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კომენტარი: აღნიშნული გეგმის რედაქციაში არ არის გათვალისწინებული კონფლიქტების ადრეული გაფრთხილების (იგივე პრევენციის) და კრიზისზე რეაგირების გენდერულად მგრძნობიარე სისტემის დოკუმენტის შემუშავება და დამტკიცება. უკრაინის </w:t>
            </w:r>
            <w:r w:rsidRPr="006A0364">
              <w:rPr>
                <w:rFonts w:ascii="Sylfaen" w:hAnsi="Sylfaen"/>
                <w:lang w:val="ka-GE"/>
              </w:rPr>
              <w:lastRenderedPageBreak/>
              <w:t xml:space="preserve">კრიზისმა მკაფიოდ დაგვანახა, რომ მნიშვნელოვანია სახელმწიფოს ჰქონდეს დოკუმენტი, რომელშიც მკაფიოდ იქნება გაწერილი ისეთი მექანიზმი (შესაბამისი სტრუქტურის შექმნით და მასში შემავალი პასუხისმგებელი უწყებების განსაზღვრით), რაც უზრუინველყოფს ქვეყნის და ადამიანური უსაფრთხოებისთვის არსებული რისკების და საფრთხეების ადრეულ იდენტიფიცირებას და შეფასებას, და მასზე დროული რეაგირების სტრატეგიების/სცენარების განსაზღვრას და განხორციელებას სამოქალაქო საზოგადოების წარმომადგენლებთა და მუნიციპალიტეტებთან თანამშრომლობის და ჩართულობის გზით. ასევე დოკუმენტში მკაფიოდ უნდა იყოს განსაზღვრული შესაძლო კრიზისის დროს (ომის, კონფლიქტების შემთხვევაში) ყველა საჭირო ღონისძიებების ჩამონათვალი, რაც ასევე უზრუნველყოფს მოსახლეობის უსაფრთხოებას და კრიზისთან გამკვლავებას (თავშესაფრების ოდენობა და ლოკაციები, შესაბამისი უსაფრთხოების ინსტრუქციები, საკვები და სამედიცინო პროდუქტების,  ჰიგიენის საშუალებების </w:t>
            </w:r>
            <w:r w:rsidRPr="006A0364">
              <w:rPr>
                <w:rFonts w:ascii="Sylfaen" w:hAnsi="Sylfaen"/>
                <w:lang w:val="ka-GE"/>
              </w:rPr>
              <w:lastRenderedPageBreak/>
              <w:t>დროული უზრუნველყოფის გზები და ა.შ.). მსგავსი დოკემენტი აქვს ევროსაბჭოს (მათ შორის ცალკეულ ქვეყნებს შვედეთს, ფინეთს, აფრიკის ქვეყნებს.).</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 xml:space="preserve"> აუცილებელია ევროკავშირის და მსოფლიო საუკეთესო პრაქტიკის გათვალისწინებით, კონფლიქტების ადრეული პრევენციის და კრიზისზე რეაგირების გენდერულად მგრძნობიარე სისტემის დოკუმენტის შემუშავება და დამტკიცება. </w:t>
            </w:r>
          </w:p>
          <w:p w:rsidR="008C091E" w:rsidRPr="006A0364"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8C091E"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6A0364">
              <w:rPr>
                <w:rFonts w:ascii="Sylfaen" w:hAnsi="Sylfaen"/>
                <w:lang w:val="ka-GE"/>
              </w:rPr>
              <w:t>სამდივნო: არ არის მისაღები</w:t>
            </w:r>
          </w:p>
        </w:tc>
        <w:tc>
          <w:tcPr>
            <w:tcW w:w="2498" w:type="dxa"/>
          </w:tcPr>
          <w:p w:rsidR="008C091E"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8C091E" w:rsidRPr="00E37FF6" w:rsidRDefault="008C091E" w:rsidP="008C091E">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8C091E" w:rsidRDefault="008C091E" w:rsidP="008C091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არ არის </w:t>
            </w:r>
            <w:r>
              <w:rPr>
                <w:rFonts w:ascii="Sylfaen" w:hAnsi="Sylfaen"/>
                <w:lang w:val="ka-GE"/>
              </w:rPr>
              <w:t>გათვალისწინებული</w:t>
            </w:r>
          </w:p>
        </w:tc>
      </w:tr>
      <w:tr w:rsidR="00D24464" w:rsidTr="00855E36">
        <w:tc>
          <w:tcPr>
            <w:cnfStyle w:val="001000000000" w:firstRow="0" w:lastRow="0" w:firstColumn="1" w:lastColumn="0" w:oddVBand="0" w:evenVBand="0" w:oddHBand="0" w:evenHBand="0" w:firstRowFirstColumn="0" w:firstRowLastColumn="0" w:lastRowFirstColumn="0" w:lastRowLastColumn="0"/>
            <w:tcW w:w="2493" w:type="dxa"/>
          </w:tcPr>
          <w:p w:rsidR="00D24464" w:rsidRPr="007E3F70" w:rsidRDefault="00D24464" w:rsidP="00D24464">
            <w:pPr>
              <w:rPr>
                <w:rFonts w:ascii="Sylfaen" w:hAnsi="Sylfaen"/>
              </w:rPr>
            </w:pPr>
            <w:r>
              <w:rPr>
                <w:rFonts w:ascii="Sylfaen" w:hAnsi="Sylfaen"/>
              </w:rPr>
              <w:lastRenderedPageBreak/>
              <w:t>CENN</w:t>
            </w:r>
          </w:p>
        </w:tc>
        <w:tc>
          <w:tcPr>
            <w:tcW w:w="3195" w:type="dxa"/>
          </w:tcPr>
          <w:p w:rsidR="00D24464" w:rsidRPr="007E3F70"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7E3F70">
              <w:rPr>
                <w:rFonts w:ascii="Sylfaen" w:hAnsi="Sylfaen"/>
                <w:lang w:val="ka-GE"/>
              </w:rPr>
              <w:t>კარგი იქნება აქ თუ დაემატება დაგეგმვის პროცესთან ერთად, განხორციელების შესრულებასთან დაკავშირებულ ანგარიშვალდებულების პროცესში ჩართვაც;</w:t>
            </w:r>
          </w:p>
          <w:p w:rsidR="00D24464" w:rsidRPr="007E3F70"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24464" w:rsidRPr="00C4534A"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D2446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D24464" w:rsidRPr="00E37FF6"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24464" w:rsidRDefault="00D24464" w:rsidP="00D24464">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არ არის </w:t>
            </w:r>
            <w:r>
              <w:rPr>
                <w:rFonts w:ascii="Sylfaen" w:hAnsi="Sylfaen"/>
                <w:lang w:val="ka-GE"/>
              </w:rPr>
              <w:t>გათვალისწინებული</w:t>
            </w:r>
          </w:p>
        </w:tc>
      </w:tr>
      <w:tr w:rsidR="00D24464" w:rsidTr="00855E36">
        <w:tc>
          <w:tcPr>
            <w:cnfStyle w:val="001000000000" w:firstRow="0" w:lastRow="0" w:firstColumn="1" w:lastColumn="0" w:oddVBand="0" w:evenVBand="0" w:oddHBand="0" w:evenHBand="0" w:firstRowFirstColumn="0" w:firstRowLastColumn="0" w:lastRowFirstColumn="0" w:lastRowLastColumn="0"/>
            <w:tcW w:w="2493" w:type="dxa"/>
          </w:tcPr>
          <w:p w:rsidR="00D24464" w:rsidRDefault="00D24464" w:rsidP="00D24464">
            <w:pPr>
              <w:rPr>
                <w:rFonts w:ascii="Sylfaen" w:hAnsi="Sylfaen"/>
              </w:rPr>
            </w:pPr>
          </w:p>
        </w:tc>
        <w:tc>
          <w:tcPr>
            <w:tcW w:w="3195" w:type="dxa"/>
          </w:tcPr>
          <w:p w:rsidR="00D2446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მიზანი 6</w:t>
            </w:r>
          </w:p>
          <w:p w:rsidR="00D24464" w:rsidRPr="00CD55C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D55C4">
              <w:rPr>
                <w:rFonts w:ascii="Sylfaen" w:hAnsi="Sylfaen"/>
                <w:lang w:val="ka-GE"/>
              </w:rPr>
              <w:t xml:space="preserve">ამ მიზანში COVID-19 განსაკუთრებულად ხაზგასმულია, თუმცა მნიშვნელოვანია აღნიშნული და ხაზგასმული იყოს ასევე კლიმატის ცვლილების ნეგატიური ზემოქმედებით გამოწვეული საგანგებო სიტუაციებიც. შესაბამისად აქტივობებში, კარგი იქნება, დაემატოს კატასტროფების რისკის შემცირებისა და მართვის (DRRM) და გენდერულად სენსიტიური კლიმატის ცვლილების </w:t>
            </w:r>
            <w:r w:rsidRPr="00CD55C4">
              <w:rPr>
                <w:rFonts w:ascii="Sylfaen" w:hAnsi="Sylfaen"/>
                <w:lang w:val="ka-GE"/>
              </w:rPr>
              <w:lastRenderedPageBreak/>
              <w:t xml:space="preserve">შერბილებისა და ადაპტაციის მექანიზმების შესახებ ცნობიერების ამაღლებაც. </w:t>
            </w:r>
          </w:p>
          <w:p w:rsidR="00D24464" w:rsidRPr="00CD55C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24464" w:rsidRPr="00CD55C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D2446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D24464" w:rsidRPr="007E3F70"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D55C4">
              <w:rPr>
                <w:rFonts w:ascii="Sylfaen" w:hAnsi="Sylfaen"/>
                <w:lang w:val="ka-GE"/>
              </w:rPr>
              <w:t xml:space="preserve">არ არის </w:t>
            </w:r>
            <w:r>
              <w:rPr>
                <w:rFonts w:ascii="Sylfaen" w:hAnsi="Sylfaen"/>
                <w:lang w:val="ka-GE"/>
              </w:rPr>
              <w:t>გათვალისწინებული</w:t>
            </w:r>
            <w:r w:rsidRPr="00CD55C4">
              <w:rPr>
                <w:rFonts w:ascii="Sylfaen" w:hAnsi="Sylfaen"/>
                <w:lang w:val="ka-GE"/>
              </w:rPr>
              <w:t>,</w:t>
            </w:r>
            <w:r>
              <w:rPr>
                <w:rFonts w:ascii="Sylfaen" w:hAnsi="Sylfaen"/>
                <w:lang w:val="ka-GE"/>
              </w:rPr>
              <w:t xml:space="preserve"> თუმცა</w:t>
            </w:r>
            <w:r w:rsidRPr="00CD55C4">
              <w:rPr>
                <w:rFonts w:ascii="Sylfaen" w:hAnsi="Sylfaen"/>
                <w:lang w:val="ka-GE"/>
              </w:rPr>
              <w:t xml:space="preserve"> სიტყვა კოვიდ-19 ამო</w:t>
            </w:r>
            <w:r>
              <w:rPr>
                <w:rFonts w:ascii="Sylfaen" w:hAnsi="Sylfaen"/>
                <w:lang w:val="ka-GE"/>
              </w:rPr>
              <w:t xml:space="preserve">ღებულ იქნა და ჩანაცვლდა სიტყვით - </w:t>
            </w:r>
            <w:r w:rsidRPr="00CD55C4">
              <w:rPr>
                <w:rFonts w:ascii="Sylfaen" w:hAnsi="Sylfaen"/>
                <w:lang w:val="ka-GE"/>
              </w:rPr>
              <w:t xml:space="preserve">პანდემია. </w:t>
            </w:r>
          </w:p>
        </w:tc>
      </w:tr>
      <w:tr w:rsidR="00D24464" w:rsidTr="00855E36">
        <w:tc>
          <w:tcPr>
            <w:cnfStyle w:val="001000000000" w:firstRow="0" w:lastRow="0" w:firstColumn="1" w:lastColumn="0" w:oddVBand="0" w:evenVBand="0" w:oddHBand="0" w:evenHBand="0" w:firstRowFirstColumn="0" w:firstRowLastColumn="0" w:lastRowFirstColumn="0" w:lastRowLastColumn="0"/>
            <w:tcW w:w="2493" w:type="dxa"/>
          </w:tcPr>
          <w:p w:rsidR="00D24464" w:rsidRDefault="00D24464" w:rsidP="00D24464">
            <w:pPr>
              <w:jc w:val="both"/>
              <w:rPr>
                <w:rFonts w:ascii="Sylfaen" w:hAnsi="Sylfaen"/>
                <w:lang w:val="ka-GE"/>
              </w:rPr>
            </w:pPr>
            <w:r>
              <w:rPr>
                <w:rFonts w:ascii="Sylfaen" w:hAnsi="Sylfaen"/>
                <w:lang w:val="ka-GE"/>
              </w:rPr>
              <w:t>სახალხო დამცველი</w:t>
            </w:r>
          </w:p>
        </w:tc>
        <w:tc>
          <w:tcPr>
            <w:tcW w:w="3195" w:type="dxa"/>
          </w:tcPr>
          <w:p w:rsidR="00D24464" w:rsidRPr="00536A2B"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3.1.4. </w:t>
            </w:r>
            <w:r w:rsidRPr="00536A2B">
              <w:rPr>
                <w:rFonts w:ascii="Sylfaen" w:hAnsi="Sylfaen"/>
                <w:lang w:val="ka-GE"/>
              </w:rPr>
              <w:t xml:space="preserve">მნიშვნელოვანია გეგმას დაემატოს აქტივობა - კვლევის შედეგად გამოვლენილი საჭიროებების საპასუხოდ, პრაქტიკაში კონკრეტული ღონისძიებების დაგეგმვა/განხორციელება, რომლის შესახებ ინფორმაცია ასახულ იქნება ყოველწლიურ ანგარიშში; ამასთან, აღნიშნულ აქტივობის ინდიკატორში მნიშვნელოვანია ნათლად ჩანდეს გათვალისწინებული საკითხების/საჭიროებების რაოდენობა და შინაარსობრივი მონაცემი; </w:t>
            </w:r>
          </w:p>
          <w:p w:rsidR="00D24464" w:rsidRPr="00536A2B"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2446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D24464" w:rsidRDefault="002159F2" w:rsidP="002159F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აღნიშნული აქტივობა მოდიფიცირდა.</w:t>
            </w:r>
          </w:p>
        </w:tc>
        <w:tc>
          <w:tcPr>
            <w:tcW w:w="2729" w:type="dxa"/>
          </w:tcPr>
          <w:p w:rsidR="00D24464" w:rsidRDefault="00D24464" w:rsidP="00D24464">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950002" w:rsidTr="00855E36">
        <w:tc>
          <w:tcPr>
            <w:cnfStyle w:val="001000000000" w:firstRow="0" w:lastRow="0" w:firstColumn="1" w:lastColumn="0" w:oddVBand="0" w:evenVBand="0" w:oddHBand="0" w:evenHBand="0" w:firstRowFirstColumn="0" w:firstRowLastColumn="0" w:lastRowFirstColumn="0" w:lastRowLastColumn="0"/>
            <w:tcW w:w="2493" w:type="dxa"/>
          </w:tcPr>
          <w:p w:rsidR="00950002" w:rsidRDefault="00950002" w:rsidP="00950002">
            <w:pPr>
              <w:jc w:val="both"/>
              <w:rPr>
                <w:rFonts w:ascii="Sylfaen" w:hAnsi="Sylfaen"/>
                <w:lang w:val="ka-GE"/>
              </w:rPr>
            </w:pPr>
          </w:p>
        </w:tc>
        <w:tc>
          <w:tcPr>
            <w:tcW w:w="3195" w:type="dxa"/>
          </w:tcPr>
          <w:p w:rsidR="00950002" w:rsidRPr="00536A2B"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3.1.8. </w:t>
            </w:r>
          </w:p>
          <w:p w:rsidR="00950002" w:rsidRPr="00536A2B"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950002" w:rsidRPr="00536A2B"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36A2B">
              <w:rPr>
                <w:rFonts w:ascii="Sylfaen" w:hAnsi="Sylfaen"/>
                <w:lang w:val="ka-GE"/>
              </w:rPr>
              <w:t>მნიშვნელოვნად მიგვაჩნია აქტივობის ინდიკატორში დაემატოს გენდერულად მგრძნობიარე ადრეული გაფრთხილების მექანიზმის დოკუმენტის შემუშავება;</w:t>
            </w:r>
          </w:p>
          <w:p w:rsidR="00950002" w:rsidRPr="00536A2B"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950002"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950002"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729" w:type="dxa"/>
          </w:tcPr>
          <w:p w:rsidR="00950002" w:rsidRPr="00E37FF6"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950002" w:rsidRDefault="00950002" w:rsidP="0095000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37FF6">
              <w:rPr>
                <w:rFonts w:ascii="Sylfaen" w:hAnsi="Sylfaen"/>
                <w:lang w:val="ka-GE"/>
              </w:rPr>
              <w:t xml:space="preserve">არ არის </w:t>
            </w:r>
            <w:r>
              <w:rPr>
                <w:rFonts w:ascii="Sylfaen" w:hAnsi="Sylfaen"/>
                <w:lang w:val="ka-GE"/>
              </w:rPr>
              <w:t>გათვალისწინებული</w:t>
            </w:r>
          </w:p>
        </w:tc>
      </w:tr>
      <w:tr w:rsidR="00950002" w:rsidTr="00855E36">
        <w:tc>
          <w:tcPr>
            <w:cnfStyle w:val="001000000000" w:firstRow="0" w:lastRow="0" w:firstColumn="1" w:lastColumn="0" w:oddVBand="0" w:evenVBand="0" w:oddHBand="0" w:evenHBand="0" w:firstRowFirstColumn="0" w:firstRowLastColumn="0" w:lastRowFirstColumn="0" w:lastRowLastColumn="0"/>
            <w:tcW w:w="2493" w:type="dxa"/>
          </w:tcPr>
          <w:p w:rsidR="00950002" w:rsidRDefault="00950002" w:rsidP="00950002">
            <w:pPr>
              <w:jc w:val="both"/>
              <w:rPr>
                <w:rFonts w:ascii="Sylfaen" w:hAnsi="Sylfaen"/>
                <w:lang w:val="ka-GE"/>
              </w:rPr>
            </w:pPr>
          </w:p>
        </w:tc>
        <w:tc>
          <w:tcPr>
            <w:tcW w:w="3195" w:type="dxa"/>
          </w:tcPr>
          <w:p w:rsidR="00950002" w:rsidRPr="007E088D"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4.2.6. </w:t>
            </w:r>
            <w:r w:rsidRPr="007E088D">
              <w:rPr>
                <w:rFonts w:ascii="Sylfaen" w:hAnsi="Sylfaen"/>
                <w:lang w:val="ka-GE"/>
              </w:rPr>
              <w:t xml:space="preserve">აქტივობა, რომელიც ეხება ფსიქიკური ჯანმრთელობის სტრატეგიისა და სამოქმედო გეგმის დამტკიცებას. ჩვენს ხელთ არსებული ინფორმაციით სტრატეგია და სამოქმედო გეგმა უკვე დამტკიცებულია, შესაბამისად აღნიშნული </w:t>
            </w:r>
            <w:r w:rsidRPr="007E088D">
              <w:rPr>
                <w:rFonts w:ascii="Sylfaen" w:hAnsi="Sylfaen"/>
                <w:lang w:val="ka-GE"/>
              </w:rPr>
              <w:lastRenderedPageBreak/>
              <w:t>აქტივობა, ვერ იქნება გეგმის ნაწილი;</w:t>
            </w:r>
          </w:p>
          <w:p w:rsidR="00950002" w:rsidRPr="007E088D"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950002"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2498" w:type="dxa"/>
          </w:tcPr>
          <w:p w:rsidR="00950002" w:rsidRDefault="00655D9C"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lastRenderedPageBreak/>
              <w:t>გათვალისწინებულია.</w:t>
            </w:r>
          </w:p>
        </w:tc>
        <w:tc>
          <w:tcPr>
            <w:tcW w:w="2729" w:type="dxa"/>
          </w:tcPr>
          <w:p w:rsidR="00950002" w:rsidRPr="00536A2B" w:rsidRDefault="00950002" w:rsidP="0095000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bl>
    <w:p w:rsidR="009036CC" w:rsidRDefault="009036CC"/>
    <w:sectPr w:rsidR="009036C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12" w:rsidRDefault="00EE5212" w:rsidP="003F2E6A">
      <w:pPr>
        <w:spacing w:after="0" w:line="240" w:lineRule="auto"/>
      </w:pPr>
      <w:r>
        <w:separator/>
      </w:r>
    </w:p>
  </w:endnote>
  <w:endnote w:type="continuationSeparator" w:id="0">
    <w:p w:rsidR="00EE5212" w:rsidRDefault="00EE5212" w:rsidP="003F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G ExtraSquare">
    <w:charset w:val="00"/>
    <w:family w:val="roman"/>
    <w:pitch w:val="variable"/>
    <w:sig w:usb0="840000A3" w:usb1="0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PG Rioni Arial">
    <w:panose1 w:val="020B0604020202020204"/>
    <w:charset w:val="00"/>
    <w:family w:val="swiss"/>
    <w:notTrueType/>
    <w:pitch w:val="variable"/>
    <w:sig w:usb0="A4002AFF" w:usb1="D00078FB"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17242"/>
      <w:docPartObj>
        <w:docPartGallery w:val="Page Numbers (Bottom of Page)"/>
        <w:docPartUnique/>
      </w:docPartObj>
    </w:sdtPr>
    <w:sdtEndPr>
      <w:rPr>
        <w:noProof/>
      </w:rPr>
    </w:sdtEndPr>
    <w:sdtContent>
      <w:p w:rsidR="007A12EB" w:rsidRDefault="007A12EB">
        <w:pPr>
          <w:pStyle w:val="Footer"/>
          <w:jc w:val="right"/>
        </w:pPr>
        <w:r>
          <w:fldChar w:fldCharType="begin"/>
        </w:r>
        <w:r>
          <w:instrText xml:space="preserve"> PAGE   \* MERGEFORMAT </w:instrText>
        </w:r>
        <w:r>
          <w:fldChar w:fldCharType="separate"/>
        </w:r>
        <w:r w:rsidR="006D48AD">
          <w:rPr>
            <w:noProof/>
          </w:rPr>
          <w:t>1</w:t>
        </w:r>
        <w:r>
          <w:rPr>
            <w:noProof/>
          </w:rPr>
          <w:fldChar w:fldCharType="end"/>
        </w:r>
      </w:p>
    </w:sdtContent>
  </w:sdt>
  <w:p w:rsidR="007A12EB" w:rsidRDefault="007A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12" w:rsidRDefault="00EE5212" w:rsidP="003F2E6A">
      <w:pPr>
        <w:spacing w:after="0" w:line="240" w:lineRule="auto"/>
      </w:pPr>
      <w:r>
        <w:separator/>
      </w:r>
    </w:p>
  </w:footnote>
  <w:footnote w:type="continuationSeparator" w:id="0">
    <w:p w:rsidR="00EE5212" w:rsidRDefault="00EE5212" w:rsidP="003F2E6A">
      <w:pPr>
        <w:spacing w:after="0" w:line="240" w:lineRule="auto"/>
      </w:pPr>
      <w:r>
        <w:continuationSeparator/>
      </w:r>
    </w:p>
  </w:footnote>
  <w:footnote w:id="1">
    <w:p w:rsidR="00BA1340" w:rsidRPr="00BA1340" w:rsidRDefault="00BA1340">
      <w:pPr>
        <w:pStyle w:val="FootnoteText"/>
        <w:rPr>
          <w:lang w:val="en-US"/>
        </w:rPr>
      </w:pPr>
      <w:r>
        <w:rPr>
          <w:rStyle w:val="FootnoteReference"/>
        </w:rPr>
        <w:footnoteRef/>
      </w:r>
      <w:r>
        <w:t xml:space="preserve"> </w:t>
      </w:r>
      <w:hyperlink r:id="rId1" w:history="1">
        <w:r w:rsidRPr="00C60286">
          <w:rPr>
            <w:rStyle w:val="Hyperlink"/>
          </w:rPr>
          <w:t>http://myrights.gov.ge/ka/news/1915-samoqmedo-gegmebis-sajaro-konsultaciebtan</w:t>
        </w:r>
      </w:hyperlink>
      <w:r>
        <w:rPr>
          <w:lang w:val="en-US"/>
        </w:rPr>
        <w:t xml:space="preserve"> </w:t>
      </w:r>
    </w:p>
  </w:footnote>
  <w:footnote w:id="2">
    <w:p w:rsidR="000C1B20" w:rsidRPr="000C1B20" w:rsidRDefault="000C1B20">
      <w:pPr>
        <w:pStyle w:val="FootnoteText"/>
        <w:rPr>
          <w:lang w:val="ka-GE"/>
        </w:rPr>
      </w:pPr>
      <w:r>
        <w:rPr>
          <w:rStyle w:val="FootnoteReference"/>
        </w:rPr>
        <w:footnoteRef/>
      </w:r>
      <w:r>
        <w:t xml:space="preserve"> </w:t>
      </w:r>
      <w:hyperlink r:id="rId2" w:history="1">
        <w:r w:rsidRPr="00C60286">
          <w:rPr>
            <w:rStyle w:val="Hyperlink"/>
          </w:rPr>
          <w:t>http://myrights.gov.ge/ka/news/1915-samoqmedo-gegmebis-sajaro-konsultaciebtan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80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F335D"/>
    <w:multiLevelType w:val="hybridMultilevel"/>
    <w:tmpl w:val="7A8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62436"/>
    <w:multiLevelType w:val="multilevel"/>
    <w:tmpl w:val="62E8F8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67F15F11"/>
    <w:multiLevelType w:val="hybridMultilevel"/>
    <w:tmpl w:val="F8AA17E4"/>
    <w:lvl w:ilvl="0" w:tplc="91747834">
      <w:start w:val="1"/>
      <w:numFmt w:val="decimal"/>
      <w:lvlText w:val="(%1)"/>
      <w:lvlJc w:val="left"/>
      <w:pPr>
        <w:ind w:left="720" w:hanging="360"/>
      </w:pPr>
      <w:rPr>
        <w:rFonts w:ascii="BPG ExtraSquare" w:hAnsi="BPG ExtraSquare"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7B7132"/>
    <w:multiLevelType w:val="hybridMultilevel"/>
    <w:tmpl w:val="E2347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640E50"/>
    <w:multiLevelType w:val="hybridMultilevel"/>
    <w:tmpl w:val="ACBAD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7E11E8"/>
    <w:multiLevelType w:val="hybridMultilevel"/>
    <w:tmpl w:val="6A747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3"/>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72"/>
    <w:rsid w:val="00007CAC"/>
    <w:rsid w:val="0006741F"/>
    <w:rsid w:val="000C1B20"/>
    <w:rsid w:val="000F12DE"/>
    <w:rsid w:val="0018772D"/>
    <w:rsid w:val="001E1AC9"/>
    <w:rsid w:val="00214B47"/>
    <w:rsid w:val="002159F2"/>
    <w:rsid w:val="00273DB4"/>
    <w:rsid w:val="00280BBD"/>
    <w:rsid w:val="002E7BCB"/>
    <w:rsid w:val="003145D6"/>
    <w:rsid w:val="00323AD3"/>
    <w:rsid w:val="003A4623"/>
    <w:rsid w:val="003C17E5"/>
    <w:rsid w:val="003E7027"/>
    <w:rsid w:val="003F2E6A"/>
    <w:rsid w:val="00407CA8"/>
    <w:rsid w:val="00442B1C"/>
    <w:rsid w:val="004F37A1"/>
    <w:rsid w:val="005E371E"/>
    <w:rsid w:val="005F26E3"/>
    <w:rsid w:val="00651DCB"/>
    <w:rsid w:val="00655D9C"/>
    <w:rsid w:val="00663106"/>
    <w:rsid w:val="006D48AD"/>
    <w:rsid w:val="007244D8"/>
    <w:rsid w:val="007A12EB"/>
    <w:rsid w:val="007E2812"/>
    <w:rsid w:val="008439D3"/>
    <w:rsid w:val="008C091E"/>
    <w:rsid w:val="008C6172"/>
    <w:rsid w:val="008E6926"/>
    <w:rsid w:val="009036CC"/>
    <w:rsid w:val="00950002"/>
    <w:rsid w:val="00962DB2"/>
    <w:rsid w:val="0098060F"/>
    <w:rsid w:val="00A5653D"/>
    <w:rsid w:val="00A828A2"/>
    <w:rsid w:val="00AA216C"/>
    <w:rsid w:val="00AC7220"/>
    <w:rsid w:val="00B6264C"/>
    <w:rsid w:val="00B65F88"/>
    <w:rsid w:val="00BA1340"/>
    <w:rsid w:val="00BE07CD"/>
    <w:rsid w:val="00C03E8D"/>
    <w:rsid w:val="00C04B8F"/>
    <w:rsid w:val="00C1276F"/>
    <w:rsid w:val="00C2485F"/>
    <w:rsid w:val="00C800F2"/>
    <w:rsid w:val="00C85429"/>
    <w:rsid w:val="00CB4654"/>
    <w:rsid w:val="00CF597E"/>
    <w:rsid w:val="00D24464"/>
    <w:rsid w:val="00D81454"/>
    <w:rsid w:val="00DD6A59"/>
    <w:rsid w:val="00E25C92"/>
    <w:rsid w:val="00E7429A"/>
    <w:rsid w:val="00EE426C"/>
    <w:rsid w:val="00EE5212"/>
    <w:rsid w:val="00F6314E"/>
    <w:rsid w:val="00FD1E87"/>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815B-50D4-46FE-BD34-D00575D6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25C92"/>
    <w:pPr>
      <w:keepNext/>
      <w:keepLines/>
      <w:spacing w:before="120" w:after="120" w:line="240" w:lineRule="auto"/>
      <w:ind w:left="360"/>
      <w:jc w:val="both"/>
      <w:outlineLvl w:val="0"/>
    </w:pPr>
    <w:rPr>
      <w:rFonts w:ascii="Sylfaen" w:eastAsiaTheme="majorEastAsia" w:hAnsi="Sylfaen" w:cs="Sylfaen"/>
      <w:color w:val="2E74B5" w:themeColor="accent1" w:themeShade="BF"/>
      <w:sz w:val="28"/>
      <w:szCs w:val="28"/>
      <w:lang w:val="ka-GE"/>
    </w:rPr>
  </w:style>
  <w:style w:type="paragraph" w:styleId="Heading2">
    <w:name w:val="heading 2"/>
    <w:basedOn w:val="Normal"/>
    <w:next w:val="Normal"/>
    <w:link w:val="Heading2Char"/>
    <w:uiPriority w:val="9"/>
    <w:unhideWhenUsed/>
    <w:qFormat/>
    <w:rsid w:val="00903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2D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03E8D"/>
    <w:pPr>
      <w:spacing w:after="0" w:line="240" w:lineRule="auto"/>
    </w:pPr>
    <w:rPr>
      <w:rFonts w:ascii="Calibri" w:hAnsi="Calibri" w:cs="Calibri"/>
    </w:rPr>
  </w:style>
  <w:style w:type="character" w:customStyle="1" w:styleId="NoSpacingChar">
    <w:name w:val="No Spacing Char"/>
    <w:basedOn w:val="DefaultParagraphFont"/>
    <w:link w:val="NoSpacing"/>
    <w:uiPriority w:val="1"/>
    <w:rsid w:val="00C03E8D"/>
    <w:rPr>
      <w:rFonts w:ascii="Calibri" w:hAnsi="Calibri" w:cs="Calibri"/>
    </w:rPr>
  </w:style>
  <w:style w:type="character" w:styleId="Hyperlink">
    <w:name w:val="Hyperlink"/>
    <w:basedOn w:val="DefaultParagraphFont"/>
    <w:uiPriority w:val="99"/>
    <w:unhideWhenUsed/>
    <w:rsid w:val="003F2E6A"/>
    <w:rPr>
      <w:color w:val="0563C1" w:themeColor="hyperlink"/>
      <w:u w:val="single"/>
    </w:rPr>
  </w:style>
  <w:style w:type="paragraph" w:styleId="FootnoteText">
    <w:name w:val="footnote text"/>
    <w:basedOn w:val="Normal"/>
    <w:link w:val="FootnoteTextChar"/>
    <w:uiPriority w:val="99"/>
    <w:unhideWhenUsed/>
    <w:rsid w:val="003F2E6A"/>
    <w:pPr>
      <w:spacing w:after="0" w:line="240" w:lineRule="auto"/>
      <w:jc w:val="both"/>
    </w:pPr>
    <w:rPr>
      <w:rFonts w:ascii="Sylfaen" w:hAnsi="Sylfaen"/>
      <w:sz w:val="20"/>
      <w:szCs w:val="20"/>
      <w:lang w:val="ru-RU"/>
    </w:rPr>
  </w:style>
  <w:style w:type="character" w:customStyle="1" w:styleId="FootnoteTextChar">
    <w:name w:val="Footnote Text Char"/>
    <w:basedOn w:val="DefaultParagraphFont"/>
    <w:link w:val="FootnoteText"/>
    <w:uiPriority w:val="99"/>
    <w:rsid w:val="003F2E6A"/>
    <w:rPr>
      <w:rFonts w:ascii="Sylfaen" w:hAnsi="Sylfaen"/>
      <w:sz w:val="20"/>
      <w:szCs w:val="20"/>
      <w:lang w:val="ru-RU"/>
    </w:rPr>
  </w:style>
  <w:style w:type="character" w:styleId="FootnoteReference">
    <w:name w:val="footnote reference"/>
    <w:basedOn w:val="DefaultParagraphFont"/>
    <w:uiPriority w:val="99"/>
    <w:semiHidden/>
    <w:unhideWhenUsed/>
    <w:rsid w:val="003F2E6A"/>
    <w:rPr>
      <w:vertAlign w:val="superscript"/>
    </w:rPr>
  </w:style>
  <w:style w:type="paragraph" w:styleId="ListParagraph">
    <w:name w:val="List Paragraph"/>
    <w:basedOn w:val="Normal"/>
    <w:uiPriority w:val="34"/>
    <w:qFormat/>
    <w:rsid w:val="009036CC"/>
    <w:pPr>
      <w:spacing w:after="120"/>
      <w:ind w:left="720"/>
      <w:contextualSpacing/>
      <w:jc w:val="both"/>
    </w:pPr>
    <w:rPr>
      <w:rFonts w:ascii="Sylfaen" w:hAnsi="Sylfaen"/>
      <w:lang w:val="ru-RU"/>
    </w:rPr>
  </w:style>
  <w:style w:type="character" w:customStyle="1" w:styleId="Heading1Char">
    <w:name w:val="Heading 1 Char"/>
    <w:basedOn w:val="DefaultParagraphFont"/>
    <w:link w:val="Heading1"/>
    <w:uiPriority w:val="9"/>
    <w:rsid w:val="00E25C92"/>
    <w:rPr>
      <w:rFonts w:ascii="Sylfaen" w:eastAsiaTheme="majorEastAsia" w:hAnsi="Sylfaen" w:cs="Sylfaen"/>
      <w:color w:val="2E74B5" w:themeColor="accent1" w:themeShade="BF"/>
      <w:sz w:val="28"/>
      <w:szCs w:val="28"/>
      <w:lang w:val="ka-GE"/>
    </w:rPr>
  </w:style>
  <w:style w:type="character" w:customStyle="1" w:styleId="Heading2Char">
    <w:name w:val="Heading 2 Char"/>
    <w:basedOn w:val="DefaultParagraphFont"/>
    <w:link w:val="Heading2"/>
    <w:uiPriority w:val="9"/>
    <w:rsid w:val="009036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62D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0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A8"/>
  </w:style>
  <w:style w:type="paragraph" w:styleId="Footer">
    <w:name w:val="footer"/>
    <w:basedOn w:val="Normal"/>
    <w:link w:val="FooterChar"/>
    <w:uiPriority w:val="99"/>
    <w:unhideWhenUsed/>
    <w:rsid w:val="0040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A8"/>
  </w:style>
  <w:style w:type="table" w:styleId="GridTable1Light-Accent6">
    <w:name w:val="Grid Table 1 Light Accent 6"/>
    <w:basedOn w:val="TableNormal"/>
    <w:uiPriority w:val="46"/>
    <w:rsid w:val="00E25C9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yrights.gov.ge/ka/news/1915-samoqmedo-gegmebis-sajaro-konsultaciebtan" TargetMode="External"/><Relationship Id="rId1" Type="http://schemas.openxmlformats.org/officeDocument/2006/relationships/hyperlink" Target="http://myrights.gov.ge/ka/news/1915-samoqmedo-gegmebis-sajaro-konsultacieb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FF97-170A-47CB-91F0-2BE05A66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Kharebashvili</dc:creator>
  <cp:keywords/>
  <dc:description/>
  <cp:lastModifiedBy>Lia Orjonikidze</cp:lastModifiedBy>
  <cp:revision>2</cp:revision>
  <dcterms:created xsi:type="dcterms:W3CDTF">2022-10-27T11:44:00Z</dcterms:created>
  <dcterms:modified xsi:type="dcterms:W3CDTF">2022-10-27T11:44:00Z</dcterms:modified>
</cp:coreProperties>
</file>