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6AB" w:rsidRPr="002656AB" w:rsidRDefault="002656AB" w:rsidP="002656AB">
      <w:pPr>
        <w:spacing w:after="254" w:line="259" w:lineRule="auto"/>
        <w:ind w:right="-3"/>
        <w:jc w:val="right"/>
        <w:rPr>
          <w:b/>
        </w:rPr>
      </w:pPr>
      <w:r w:rsidRPr="002656AB">
        <w:rPr>
          <w:b/>
          <w:sz w:val="21"/>
        </w:rPr>
        <w:t>დანართი 4</w:t>
      </w:r>
    </w:p>
    <w:p w:rsidR="002656AB" w:rsidRPr="002656AB" w:rsidRDefault="002656AB" w:rsidP="002656AB">
      <w:pPr>
        <w:spacing w:after="239"/>
        <w:ind w:right="3"/>
        <w:jc w:val="center"/>
        <w:rPr>
          <w:b/>
        </w:rPr>
      </w:pPr>
      <w:r w:rsidRPr="002656AB">
        <w:rPr>
          <w:b/>
        </w:rPr>
        <w:t>ზეთების სახეობა</w:t>
      </w:r>
    </w:p>
    <w:p w:rsidR="002656AB" w:rsidRDefault="002656AB" w:rsidP="002656AB">
      <w:pPr>
        <w:spacing w:after="245" w:line="259" w:lineRule="auto"/>
        <w:ind w:left="0" w:right="0" w:firstLine="0"/>
      </w:pPr>
      <w:r>
        <w:t xml:space="preserve"> </w:t>
      </w:r>
      <w:r>
        <w:tab/>
        <w:t xml:space="preserve"> 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ძრავა – მინერალური</w:t>
      </w:r>
      <w:bookmarkStart w:id="0" w:name="_GoBack"/>
      <w:bookmarkEnd w:id="0"/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ჰიდრავლიკური გადამცემი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კომპრესორები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ტურბინები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ლითონდამამუშავებელი ზეთები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ელექტროსაიზოლაციო ზეთები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ანტიკოროზიული ზეთები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ჟელესმაგვარი გამაგრილებელი სითხეები – მინერალური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ძრავა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კომპრესორები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ტურბინები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ჰიდრავლიკური გადამცემი სითხეები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ლუბრიკანტი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ლითონდამამუშავებელი ზეთები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ფორმების გასაპოხი ზეთები – სინთეზური</w:t>
      </w:r>
    </w:p>
    <w:p w:rsidR="002656AB" w:rsidRDefault="002656AB" w:rsidP="002656AB">
      <w:pPr>
        <w:numPr>
          <w:ilvl w:val="0"/>
          <w:numId w:val="1"/>
        </w:numPr>
        <w:ind w:right="0" w:hanging="810"/>
      </w:pPr>
      <w:r>
        <w:t>ანტიკოროზიული ზეთები – სინთეზური</w:t>
      </w:r>
    </w:p>
    <w:p w:rsidR="002656AB" w:rsidRDefault="002656AB" w:rsidP="002656AB">
      <w:pPr>
        <w:numPr>
          <w:ilvl w:val="0"/>
          <w:numId w:val="1"/>
        </w:numPr>
        <w:spacing w:after="505"/>
        <w:ind w:right="0" w:hanging="810"/>
      </w:pPr>
      <w:r>
        <w:t>ელექტროსაიზოლაციო ზეთები – სინთეზური</w:t>
      </w:r>
    </w:p>
    <w:p w:rsidR="00B916BF" w:rsidRDefault="00B916BF"/>
    <w:sectPr w:rsidR="00B916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53037"/>
    <w:multiLevelType w:val="hybridMultilevel"/>
    <w:tmpl w:val="C07E1ACA"/>
    <w:lvl w:ilvl="0" w:tplc="0B96EBDE">
      <w:start w:val="1"/>
      <w:numFmt w:val="decimal"/>
      <w:lvlText w:val="%1"/>
      <w:lvlJc w:val="left"/>
      <w:pPr>
        <w:ind w:left="8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2E7FEC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6831DE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DE1A92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5E9E46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BC3EF8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26F35C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DAAE4A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1674C2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2A"/>
    <w:rsid w:val="002656AB"/>
    <w:rsid w:val="00750A16"/>
    <w:rsid w:val="009448D2"/>
    <w:rsid w:val="00B916BF"/>
    <w:rsid w:val="00D9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C9664-5DA6-4D3B-A382-417371495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6AB"/>
    <w:pPr>
      <w:spacing w:after="237" w:line="265" w:lineRule="auto"/>
      <w:ind w:left="10" w:right="18" w:hanging="10"/>
    </w:pPr>
    <w:rPr>
      <w:rFonts w:ascii="Sylfaen" w:eastAsia="Sylfaen" w:hAnsi="Sylfaen" w:cs="Sylfae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Tsetskhladze</dc:creator>
  <cp:keywords/>
  <dc:description/>
  <cp:lastModifiedBy>Tamar Tsetskhladze</cp:lastModifiedBy>
  <cp:revision>2</cp:revision>
  <dcterms:created xsi:type="dcterms:W3CDTF">2022-04-18T13:36:00Z</dcterms:created>
  <dcterms:modified xsi:type="dcterms:W3CDTF">2022-04-18T13:37:00Z</dcterms:modified>
</cp:coreProperties>
</file>