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A2EE7" w14:textId="77777777" w:rsidR="00B132FA" w:rsidRPr="00C64DC4" w:rsidRDefault="00B132FA" w:rsidP="00B132FA">
      <w:pPr>
        <w:tabs>
          <w:tab w:val="left" w:pos="360"/>
        </w:tabs>
        <w:spacing w:after="120" w:line="312" w:lineRule="auto"/>
        <w:ind w:firstLine="720"/>
        <w:jc w:val="right"/>
        <w:rPr>
          <w:b/>
          <w:i/>
          <w:lang w:val="ka-GE"/>
        </w:rPr>
      </w:pPr>
      <w:r w:rsidRPr="00C64DC4">
        <w:rPr>
          <w:b/>
          <w:i/>
          <w:lang w:val="ka-GE"/>
        </w:rPr>
        <w:t xml:space="preserve">დანართი </w:t>
      </w:r>
      <w:r>
        <w:rPr>
          <w:b/>
          <w:i/>
          <w:lang w:val="ka-GE"/>
        </w:rPr>
        <w:t>№</w:t>
      </w:r>
      <w:r w:rsidR="0087348E">
        <w:rPr>
          <w:b/>
          <w:i/>
          <w:lang w:val="ka-GE"/>
        </w:rPr>
        <w:t>3</w:t>
      </w:r>
    </w:p>
    <w:p w14:paraId="79262EF4" w14:textId="77777777" w:rsidR="00B132FA" w:rsidRDefault="00B132FA" w:rsidP="00B132FA">
      <w:pPr>
        <w:tabs>
          <w:tab w:val="left" w:pos="360"/>
        </w:tabs>
        <w:spacing w:after="120" w:line="312" w:lineRule="auto"/>
        <w:ind w:firstLine="720"/>
        <w:jc w:val="center"/>
        <w:rPr>
          <w:b/>
          <w:lang w:val="ka-GE"/>
        </w:rPr>
      </w:pPr>
      <w:r w:rsidRPr="00C64DC4">
        <w:rPr>
          <w:b/>
          <w:lang w:val="ka-GE"/>
        </w:rPr>
        <w:t xml:space="preserve">შ ე თ ა ნ ხ მ ე ბ ა  </w:t>
      </w:r>
      <w:r>
        <w:rPr>
          <w:b/>
          <w:lang w:val="ka-GE"/>
        </w:rPr>
        <w:t>№</w:t>
      </w:r>
    </w:p>
    <w:p w14:paraId="48E43B14" w14:textId="77777777" w:rsidR="009853A0" w:rsidRDefault="009853A0" w:rsidP="009853A0">
      <w:pPr>
        <w:tabs>
          <w:tab w:val="left" w:pos="360"/>
        </w:tabs>
        <w:spacing w:after="120" w:line="312" w:lineRule="auto"/>
        <w:ind w:firstLine="720"/>
        <w:jc w:val="center"/>
        <w:rPr>
          <w:b/>
          <w:lang w:val="ka-GE"/>
        </w:rPr>
      </w:pPr>
      <w:r w:rsidRPr="00C64DC4">
        <w:rPr>
          <w:rFonts w:cs="Sylfaen"/>
          <w:b/>
          <w:lang w:val="ka-GE"/>
        </w:rPr>
        <w:t xml:space="preserve">სსიპ - მიწის მდგრადი მართვისა და მიწათსარგებლობის მონიტორინგის </w:t>
      </w:r>
      <w:r>
        <w:rPr>
          <w:rFonts w:cs="Sylfaen"/>
          <w:b/>
          <w:lang w:val="ka-GE"/>
        </w:rPr>
        <w:t>ეროვნულ</w:t>
      </w:r>
      <w:r w:rsidRPr="00C64DC4">
        <w:rPr>
          <w:rFonts w:cs="Sylfaen"/>
          <w:b/>
          <w:lang w:val="ka-GE"/>
        </w:rPr>
        <w:t xml:space="preserve"> სააგენტო</w:t>
      </w:r>
      <w:r>
        <w:rPr>
          <w:rFonts w:cs="Sylfaen"/>
          <w:b/>
          <w:lang w:val="ka-GE"/>
        </w:rPr>
        <w:t xml:space="preserve">სა და </w:t>
      </w:r>
      <w:r w:rsidRPr="00E97C4D">
        <w:rPr>
          <w:rFonts w:cs="Sylfaen"/>
          <w:b/>
          <w:lang w:val="ka-GE"/>
        </w:rPr>
        <w:t xml:space="preserve">საინვესტიციო გეგმის </w:t>
      </w:r>
      <w:r w:rsidRPr="00B81B2C">
        <w:rPr>
          <w:rFonts w:cs="Sylfaen"/>
          <w:b/>
          <w:lang w:val="ka-GE"/>
        </w:rPr>
        <w:t>განმახორციელებელ</w:t>
      </w:r>
      <w:r w:rsidRPr="00E97C4D">
        <w:rPr>
          <w:rFonts w:cs="Sylfaen"/>
          <w:b/>
          <w:lang w:val="ka-GE"/>
        </w:rPr>
        <w:t xml:space="preserve"> პირ</w:t>
      </w:r>
      <w:r w:rsidRPr="00B81B2C">
        <w:rPr>
          <w:rFonts w:cs="Sylfaen"/>
          <w:b/>
          <w:lang w:val="ka-GE"/>
        </w:rPr>
        <w:t>ს შორის</w:t>
      </w:r>
      <w:r>
        <w:rPr>
          <w:rFonts w:cs="Sylfaen"/>
          <w:b/>
          <w:lang w:val="ka-GE"/>
        </w:rPr>
        <w:t xml:space="preserve"> </w:t>
      </w:r>
    </w:p>
    <w:p w14:paraId="76BB5297" w14:textId="77777777" w:rsidR="00B132FA" w:rsidRPr="00C64DC4" w:rsidRDefault="00B132FA" w:rsidP="00B132FA">
      <w:pPr>
        <w:tabs>
          <w:tab w:val="left" w:pos="360"/>
        </w:tabs>
        <w:spacing w:after="120" w:line="312" w:lineRule="auto"/>
        <w:ind w:firstLine="720"/>
        <w:jc w:val="center"/>
        <w:rPr>
          <w:b/>
          <w:lang w:val="ka-GE"/>
        </w:rPr>
      </w:pPr>
    </w:p>
    <w:p w14:paraId="0B5C7361" w14:textId="4D220C7C" w:rsidR="00B132FA" w:rsidRPr="00C64DC4" w:rsidRDefault="00B132FA" w:rsidP="00B132FA">
      <w:pPr>
        <w:tabs>
          <w:tab w:val="left" w:pos="360"/>
        </w:tabs>
        <w:spacing w:after="120" w:line="312" w:lineRule="auto"/>
        <w:ind w:firstLine="720"/>
        <w:jc w:val="both"/>
        <w:rPr>
          <w:b/>
          <w:lang w:val="ka-GE"/>
        </w:rPr>
      </w:pPr>
      <w:r w:rsidRPr="00C64DC4">
        <w:rPr>
          <w:b/>
          <w:lang w:val="ka-GE"/>
        </w:rPr>
        <w:t>ქ. თბილისი                                                                                                ----.----. 202-- წელი</w:t>
      </w:r>
    </w:p>
    <w:p w14:paraId="74C301EA" w14:textId="77777777" w:rsidR="00B132FA" w:rsidRPr="00C64DC4" w:rsidRDefault="00B132FA" w:rsidP="00B132FA">
      <w:pPr>
        <w:tabs>
          <w:tab w:val="left" w:pos="360"/>
        </w:tabs>
        <w:spacing w:after="120" w:line="312" w:lineRule="auto"/>
        <w:ind w:firstLine="720"/>
        <w:jc w:val="both"/>
        <w:rPr>
          <w:b/>
          <w:lang w:val="ka-GE"/>
        </w:rPr>
      </w:pPr>
    </w:p>
    <w:p w14:paraId="782D5841" w14:textId="4737701E" w:rsidR="00B132FA" w:rsidRPr="00C64DC4" w:rsidRDefault="00B132FA" w:rsidP="00B132FA">
      <w:pPr>
        <w:pBdr>
          <w:bottom w:val="single" w:sz="6" w:space="2" w:color="auto"/>
        </w:pBdr>
        <w:spacing w:after="120" w:line="312" w:lineRule="auto"/>
        <w:ind w:firstLine="720"/>
        <w:jc w:val="both"/>
        <w:rPr>
          <w:rFonts w:eastAsia="Sylfaen"/>
          <w:lang w:val="ka-GE"/>
        </w:rPr>
      </w:pPr>
      <w:r w:rsidRPr="00C64DC4">
        <w:rPr>
          <w:rFonts w:cs="Sylfaen"/>
          <w:lang w:val="ka-GE"/>
        </w:rPr>
        <w:t xml:space="preserve">ერთი მხრივ, </w:t>
      </w:r>
      <w:r w:rsidRPr="00C64DC4">
        <w:rPr>
          <w:rFonts w:cs="Sylfaen"/>
          <w:b/>
          <w:lang w:val="ka-GE"/>
        </w:rPr>
        <w:t xml:space="preserve">სსიპ - მიწის მდგრადი მართვისა და მიწათსარგებლობის მონიტორინგის ეროვნული სააგენტო </w:t>
      </w:r>
      <w:r w:rsidRPr="00C64DC4">
        <w:rPr>
          <w:rFonts w:cs="Sylfaen"/>
          <w:lang w:val="ka-GE"/>
        </w:rPr>
        <w:t>(შემდეგ</w:t>
      </w:r>
      <w:r>
        <w:rPr>
          <w:rFonts w:cs="Sylfaen"/>
          <w:lang w:val="ka-GE"/>
        </w:rPr>
        <w:t xml:space="preserve"> </w:t>
      </w:r>
      <w:r w:rsidRPr="00C64DC4">
        <w:rPr>
          <w:rFonts w:cs="Sylfaen"/>
          <w:lang w:val="ka-GE"/>
        </w:rPr>
        <w:t>- „სააგენტო“),</w:t>
      </w:r>
      <w:r>
        <w:rPr>
          <w:rFonts w:cs="Sylfaen"/>
          <w:lang w:val="ka-GE"/>
        </w:rPr>
        <w:t xml:space="preserve"> </w:t>
      </w:r>
      <w:r w:rsidRPr="00C64DC4">
        <w:rPr>
          <w:rFonts w:cs="Sylfaen"/>
          <w:lang w:val="ka-GE"/>
        </w:rPr>
        <w:t>წარმოდგენილი __________________________</w:t>
      </w:r>
      <w:r>
        <w:rPr>
          <w:rFonts w:cs="Sylfaen"/>
          <w:lang w:val="ka-GE"/>
        </w:rPr>
        <w:t xml:space="preserve">___ </w:t>
      </w:r>
      <w:r w:rsidRPr="00C64DC4">
        <w:rPr>
          <w:rFonts w:cs="Sylfaen"/>
          <w:lang w:val="ka-GE"/>
        </w:rPr>
        <w:t>სახით</w:t>
      </w:r>
      <w:r w:rsidRPr="00C64DC4">
        <w:rPr>
          <w:rFonts w:eastAsia="Sylfaen"/>
          <w:lang w:val="ka-GE"/>
        </w:rPr>
        <w:t xml:space="preserve">, მოქმედი </w:t>
      </w:r>
      <w:r w:rsidRPr="00C64DC4">
        <w:rPr>
          <w:rFonts w:cs="Sylfaen"/>
          <w:lang w:val="ka-GE"/>
        </w:rPr>
        <w:t xml:space="preserve">საქართველოს გარემოს დაცვისა და სოფლის მეურნეობის მინისტრის 2019 წლის 26 დეკემბრის </w:t>
      </w:r>
      <w:r w:rsidR="009C0B5B">
        <w:rPr>
          <w:rFonts w:cs="Sylfaen"/>
          <w:lang w:val="ru-RU"/>
        </w:rPr>
        <w:t>№</w:t>
      </w:r>
      <w:r w:rsidRPr="00C64DC4">
        <w:rPr>
          <w:rFonts w:cs="Sylfaen"/>
          <w:lang w:val="ka-GE"/>
        </w:rPr>
        <w:t>2-1258 ბრძანებით დამტკიცებული „საჯარო სამართლის იურიდიული პირის – მიწის მდგრადი მართვისა და მიწათსარგებლობის მონიტორინგის ეროვნული სააგენტოს დებულების“</w:t>
      </w:r>
      <w:r w:rsidRPr="00C64DC4">
        <w:rPr>
          <w:rFonts w:eastAsia="Sylfaen"/>
          <w:lang w:val="ka-GE"/>
        </w:rPr>
        <w:t xml:space="preserve"> </w:t>
      </w:r>
      <w:r w:rsidRPr="00C64DC4">
        <w:rPr>
          <w:rFonts w:cs="Sylfaen"/>
          <w:lang w:val="ka-GE"/>
        </w:rPr>
        <w:t xml:space="preserve">მე-3 მუხლის მე-2 პუნქტის „ა“ ქვეპუნქტის საფუძველზე და ფარგლებში, და </w:t>
      </w:r>
    </w:p>
    <w:p w14:paraId="7E9FA554" w14:textId="77777777" w:rsidR="00B132FA" w:rsidRPr="00C64DC4" w:rsidRDefault="00B132FA" w:rsidP="00B132FA">
      <w:pPr>
        <w:pBdr>
          <w:bottom w:val="single" w:sz="6" w:space="2" w:color="auto"/>
        </w:pBdr>
        <w:spacing w:after="120" w:line="312" w:lineRule="auto"/>
        <w:ind w:firstLine="720"/>
        <w:jc w:val="both"/>
        <w:rPr>
          <w:rFonts w:cs="Sylfaen"/>
          <w:lang w:val="ka-GE"/>
        </w:rPr>
      </w:pPr>
    </w:p>
    <w:p w14:paraId="71D1547C" w14:textId="77777777" w:rsidR="009C0B5B" w:rsidRDefault="00B132FA" w:rsidP="009C0B5B">
      <w:pPr>
        <w:pBdr>
          <w:bottom w:val="single" w:sz="6" w:space="2" w:color="auto"/>
        </w:pBdr>
        <w:spacing w:after="120" w:line="312" w:lineRule="auto"/>
        <w:ind w:firstLine="720"/>
        <w:jc w:val="both"/>
        <w:rPr>
          <w:rFonts w:cs="Sylfaen"/>
          <w:lang w:val="ka-GE"/>
        </w:rPr>
      </w:pPr>
      <w:r w:rsidRPr="00C64DC4">
        <w:rPr>
          <w:rFonts w:cs="Sylfaen"/>
          <w:lang w:val="ka-GE"/>
        </w:rPr>
        <w:t>მეორე მხრივ</w:t>
      </w:r>
      <w:r>
        <w:rPr>
          <w:rFonts w:cs="Sylfaen"/>
          <w:lang w:val="ka-GE"/>
        </w:rPr>
        <w:t>,</w:t>
      </w:r>
      <w:r w:rsidRPr="00C64DC4">
        <w:rPr>
          <w:rFonts w:cs="Sylfaen"/>
          <w:lang w:val="ka-GE"/>
        </w:rPr>
        <w:t xml:space="preserve"> __________________________</w:t>
      </w:r>
      <w:r>
        <w:rPr>
          <w:rFonts w:cs="Sylfaen"/>
          <w:lang w:val="ka-GE"/>
        </w:rPr>
        <w:t>___</w:t>
      </w:r>
      <w:r w:rsidRPr="00C64DC4">
        <w:rPr>
          <w:rFonts w:cs="Sylfaen"/>
          <w:lang w:val="ka-GE"/>
        </w:rPr>
        <w:t>__________________________</w:t>
      </w:r>
      <w:r>
        <w:rPr>
          <w:rFonts w:cs="Sylfaen"/>
          <w:lang w:val="ka-GE"/>
        </w:rPr>
        <w:t xml:space="preserve">___ </w:t>
      </w:r>
      <w:r w:rsidRPr="00C64DC4">
        <w:rPr>
          <w:rFonts w:cs="Sylfaen"/>
          <w:lang w:val="ka-GE"/>
        </w:rPr>
        <w:t>(შემდეგ - „საინვესტიციო გეგმის განმახორციელებელი პირი“)</w:t>
      </w:r>
      <w:r w:rsidR="003215A9">
        <w:rPr>
          <w:rFonts w:cs="Sylfaen"/>
          <w:lang w:val="ka-GE"/>
        </w:rPr>
        <w:t>,</w:t>
      </w:r>
      <w:r w:rsidRPr="00C64DC4">
        <w:rPr>
          <w:rFonts w:cs="Sylfaen"/>
          <w:lang w:val="ka-GE"/>
        </w:rPr>
        <w:t xml:space="preserve"> </w:t>
      </w:r>
      <w:r w:rsidR="003215A9" w:rsidRPr="00C64DC4">
        <w:rPr>
          <w:rFonts w:cs="Sylfaen"/>
          <w:lang w:val="ka-GE"/>
        </w:rPr>
        <w:t>წარმოდგენილი __________________________</w:t>
      </w:r>
      <w:r w:rsidR="003215A9">
        <w:rPr>
          <w:rFonts w:cs="Sylfaen"/>
          <w:lang w:val="ka-GE"/>
        </w:rPr>
        <w:t xml:space="preserve">___ </w:t>
      </w:r>
      <w:r w:rsidR="003215A9" w:rsidRPr="00C64DC4">
        <w:rPr>
          <w:rFonts w:cs="Sylfaen"/>
          <w:lang w:val="ka-GE"/>
        </w:rPr>
        <w:t>სახით</w:t>
      </w:r>
      <w:r w:rsidR="003215A9" w:rsidRPr="00C64DC4">
        <w:rPr>
          <w:rFonts w:eastAsia="Sylfaen"/>
          <w:lang w:val="ka-GE"/>
        </w:rPr>
        <w:t xml:space="preserve">, </w:t>
      </w:r>
      <w:r w:rsidRPr="00C64DC4">
        <w:rPr>
          <w:rFonts w:cs="Sylfaen"/>
          <w:lang w:val="ka-GE"/>
        </w:rPr>
        <w:t xml:space="preserve">ვხელმძღვანელობთ რა </w:t>
      </w:r>
      <w:r w:rsidR="002D6BA2" w:rsidRPr="002D6BA2">
        <w:rPr>
          <w:rFonts w:cs="Sylfaen"/>
          <w:lang w:val="ka-GE"/>
        </w:rPr>
        <w:t xml:space="preserve">„საინვესტიციო გეგმის წარდგენისა და საინვესტიციო გეგმასთან დაკავშირებით გადაწყვეტილების მიღების წესის დამტკიცების თაობაზე“  </w:t>
      </w:r>
      <w:r w:rsidRPr="00C64DC4">
        <w:rPr>
          <w:rFonts w:cs="Sylfaen"/>
          <w:lang w:val="ka-GE"/>
        </w:rPr>
        <w:t xml:space="preserve">საქართველოს მთავრობის </w:t>
      </w:r>
      <w:r w:rsidRPr="00C64DC4">
        <w:rPr>
          <w:lang w:val="ka-GE"/>
        </w:rPr>
        <w:t xml:space="preserve">2021 წლის 18 მაისის </w:t>
      </w:r>
      <w:r w:rsidR="009C0B5B">
        <w:rPr>
          <w:lang w:val="ru-RU"/>
        </w:rPr>
        <w:t>№</w:t>
      </w:r>
      <w:r w:rsidRPr="00C64DC4">
        <w:rPr>
          <w:rFonts w:cs="Sylfaen_PDF_Subset"/>
        </w:rPr>
        <w:t>222</w:t>
      </w:r>
      <w:r w:rsidRPr="00C64DC4">
        <w:rPr>
          <w:rFonts w:cs="Sylfaen_PDF_Subset"/>
          <w:lang w:val="ka-GE"/>
        </w:rPr>
        <w:t xml:space="preserve"> </w:t>
      </w:r>
      <w:r w:rsidRPr="00C64DC4">
        <w:rPr>
          <w:rFonts w:cs="Sylfaen"/>
          <w:lang w:val="ka-GE"/>
        </w:rPr>
        <w:t>დადგენილებით დამტკიცებული „</w:t>
      </w:r>
      <w:r w:rsidRPr="00C64DC4">
        <w:rPr>
          <w:rFonts w:cs="Sylfaen"/>
        </w:rPr>
        <w:t>საინვესტიციო გეგმის წარდგენისა და საინვესტიციო გეგმასთან დაკავშირებით</w:t>
      </w:r>
      <w:r w:rsidRPr="00C64DC4">
        <w:rPr>
          <w:rFonts w:cs="Sylfaen"/>
          <w:lang w:val="ka-GE"/>
        </w:rPr>
        <w:t xml:space="preserve"> </w:t>
      </w:r>
      <w:r w:rsidRPr="00C64DC4">
        <w:rPr>
          <w:rFonts w:cs="Sylfaen"/>
        </w:rPr>
        <w:t>გადაწყვეტილების მიღების წესი</w:t>
      </w:r>
      <w:r w:rsidRPr="00C64DC4">
        <w:rPr>
          <w:rFonts w:cs="Sylfaen"/>
          <w:lang w:val="ka-GE"/>
        </w:rPr>
        <w:t xml:space="preserve">ს“, „--------------------------------------------------------- მოწონების თაობაზე“ საქართველოს მთავრობის ------- წლის </w:t>
      </w:r>
      <w:r w:rsidR="009C0B5B">
        <w:rPr>
          <w:rFonts w:cs="Sylfaen"/>
          <w:lang w:val="ru-RU"/>
        </w:rPr>
        <w:t>№</w:t>
      </w:r>
      <w:r w:rsidRPr="00C64DC4">
        <w:rPr>
          <w:rFonts w:cs="Sylfaen"/>
          <w:lang w:val="ka-GE"/>
        </w:rPr>
        <w:t xml:space="preserve">------ განკარგულების საფუძველზე, </w:t>
      </w:r>
      <w:r w:rsidR="009C0B5B">
        <w:rPr>
          <w:rFonts w:cs="Sylfaen"/>
          <w:lang w:val="ru-RU"/>
        </w:rPr>
        <w:t xml:space="preserve">_______________________________________________ </w:t>
      </w:r>
      <w:r w:rsidRPr="00C64DC4">
        <w:rPr>
          <w:rFonts w:cs="Sylfaen"/>
          <w:lang w:val="ka-GE"/>
        </w:rPr>
        <w:t>წინამდებარე შეთანხმებას ვდებთ შემდეგზე:</w:t>
      </w:r>
    </w:p>
    <w:p w14:paraId="21E47AF9" w14:textId="3C3C568E" w:rsidR="00B132FA" w:rsidRPr="00C64DC4" w:rsidRDefault="00B132FA" w:rsidP="009C0B5B">
      <w:pPr>
        <w:pBdr>
          <w:bottom w:val="single" w:sz="6" w:space="2" w:color="auto"/>
        </w:pBdr>
        <w:spacing w:after="120" w:line="312" w:lineRule="auto"/>
        <w:jc w:val="both"/>
        <w:rPr>
          <w:rFonts w:cs="Sylfaen"/>
          <w:lang w:val="ka-GE"/>
        </w:rPr>
      </w:pPr>
      <w:r w:rsidRPr="00C64DC4">
        <w:rPr>
          <w:rFonts w:cs="Sylfaen"/>
          <w:lang w:val="ka-GE"/>
        </w:rPr>
        <w:t>შეთანხმებით გათვალისწინებული წესითა და პირობებით ვთანამშრომლობთ --------- სასოფლო-სამეურნეო დანიშნულების მიწის ნაკვეთზე საქართველოს მთავრობის --.--. 202 წლის N---- განკარგულებით მოწონებული საინვესტიციო გეგმით განსაზღვრული ვალდებულებების შესასრულებლად.</w:t>
      </w:r>
    </w:p>
    <w:p w14:paraId="554E6DD5" w14:textId="35D68E6C" w:rsidR="00B132FA" w:rsidRPr="00C64DC4" w:rsidRDefault="00B132FA" w:rsidP="00B132FA">
      <w:pPr>
        <w:numPr>
          <w:ilvl w:val="0"/>
          <w:numId w:val="2"/>
        </w:numPr>
        <w:tabs>
          <w:tab w:val="left" w:pos="360"/>
        </w:tabs>
        <w:spacing w:after="120" w:line="312" w:lineRule="auto"/>
        <w:ind w:left="0" w:firstLine="0"/>
        <w:contextualSpacing/>
        <w:jc w:val="both"/>
        <w:rPr>
          <w:rFonts w:cs="Sylfaen"/>
          <w:lang w:val="ka-GE"/>
        </w:rPr>
      </w:pPr>
      <w:r w:rsidRPr="00C64DC4">
        <w:rPr>
          <w:rFonts w:cs="Sylfaen"/>
          <w:lang w:val="ka-GE"/>
        </w:rPr>
        <w:t xml:space="preserve">წინამდებარე შეთანხმების გაფორმების მომენტისათვის საინვესტიციო გეგმის განმახორციელებელი პირის მიერ წარმოდგენილია --- ბანკის მიერ ----- წელს გაცემული უპირობო და გამოუხმობადი საბანკო გარანტია </w:t>
      </w:r>
      <w:r w:rsidR="009C0B5B">
        <w:rPr>
          <w:rFonts w:cs="Sylfaen"/>
          <w:lang w:val="ru-RU"/>
        </w:rPr>
        <w:t>№</w:t>
      </w:r>
      <w:r w:rsidRPr="00C64DC4">
        <w:rPr>
          <w:rFonts w:cs="Sylfaen"/>
          <w:lang w:val="ka-GE"/>
        </w:rPr>
        <w:t>---------, საინვესტიციო ვალდებულების 2%-ის ოდენობით, რაც შეადგენს ----------------- ლარს.</w:t>
      </w:r>
    </w:p>
    <w:p w14:paraId="3CD87A3E" w14:textId="77777777" w:rsidR="00B132FA" w:rsidRPr="00C64DC4" w:rsidRDefault="00B132FA" w:rsidP="00B132FA">
      <w:pPr>
        <w:numPr>
          <w:ilvl w:val="0"/>
          <w:numId w:val="2"/>
        </w:numPr>
        <w:tabs>
          <w:tab w:val="left" w:pos="360"/>
        </w:tabs>
        <w:spacing w:after="120" w:line="312" w:lineRule="auto"/>
        <w:ind w:left="0" w:firstLine="0"/>
        <w:contextualSpacing/>
        <w:jc w:val="both"/>
        <w:rPr>
          <w:rFonts w:cs="Sylfaen"/>
          <w:lang w:val="ka-GE"/>
        </w:rPr>
      </w:pPr>
      <w:r w:rsidRPr="00C64DC4">
        <w:rPr>
          <w:rFonts w:cs="Sylfaen"/>
          <w:lang w:val="ka-GE"/>
        </w:rPr>
        <w:lastRenderedPageBreak/>
        <w:t>წინამდებარე შეთანხმების ფარგლებში საინვესტიციო გეგმის განმახორციელებელი პირი ვალდებულია:</w:t>
      </w:r>
    </w:p>
    <w:p w14:paraId="57D66BA6" w14:textId="77777777" w:rsidR="00B132FA" w:rsidRPr="00C64DC4" w:rsidRDefault="00B132FA" w:rsidP="00B132FA">
      <w:pPr>
        <w:tabs>
          <w:tab w:val="left" w:pos="360"/>
        </w:tabs>
        <w:spacing w:after="120" w:line="312" w:lineRule="auto"/>
        <w:ind w:firstLine="720"/>
        <w:contextualSpacing/>
        <w:jc w:val="both"/>
        <w:rPr>
          <w:rFonts w:cs="Sylfaen"/>
          <w:lang w:val="ka-GE"/>
        </w:rPr>
      </w:pPr>
    </w:p>
    <w:p w14:paraId="57EC91F3" w14:textId="77777777" w:rsidR="00B132FA" w:rsidRPr="00C64DC4" w:rsidRDefault="00B132FA" w:rsidP="00B132FA">
      <w:pPr>
        <w:numPr>
          <w:ilvl w:val="1"/>
          <w:numId w:val="2"/>
        </w:numPr>
        <w:tabs>
          <w:tab w:val="left" w:pos="360"/>
        </w:tabs>
        <w:spacing w:after="120" w:line="312" w:lineRule="auto"/>
        <w:ind w:left="0" w:firstLine="0"/>
        <w:contextualSpacing/>
        <w:jc w:val="both"/>
        <w:rPr>
          <w:rFonts w:cs="Sylfaen"/>
          <w:lang w:val="ka-GE"/>
        </w:rPr>
      </w:pPr>
      <w:r w:rsidRPr="00C64DC4">
        <w:rPr>
          <w:rFonts w:cs="Sylfaen"/>
          <w:lang w:val="ka-GE"/>
        </w:rPr>
        <w:t>---------------------------------------------------------------------------------------------------------</w:t>
      </w:r>
    </w:p>
    <w:p w14:paraId="29A7FE88" w14:textId="77777777" w:rsidR="00B132FA" w:rsidRPr="00C64DC4" w:rsidRDefault="00B132FA" w:rsidP="00B132FA">
      <w:pPr>
        <w:numPr>
          <w:ilvl w:val="1"/>
          <w:numId w:val="2"/>
        </w:numPr>
        <w:tabs>
          <w:tab w:val="left" w:pos="360"/>
        </w:tabs>
        <w:spacing w:after="120" w:line="312" w:lineRule="auto"/>
        <w:ind w:left="0" w:firstLine="0"/>
        <w:contextualSpacing/>
        <w:jc w:val="both"/>
        <w:rPr>
          <w:rFonts w:cs="Sylfaen"/>
          <w:lang w:val="ka-GE"/>
        </w:rPr>
      </w:pPr>
      <w:r w:rsidRPr="00C64DC4">
        <w:rPr>
          <w:rFonts w:cs="Sylfaen"/>
          <w:lang w:val="ka-GE"/>
        </w:rPr>
        <w:t>---------------------------------------------------------------------------------------------------------</w:t>
      </w:r>
    </w:p>
    <w:p w14:paraId="2CDC666C" w14:textId="77777777" w:rsidR="00B132FA" w:rsidRPr="00C64DC4" w:rsidRDefault="00B132FA" w:rsidP="00B132FA">
      <w:pPr>
        <w:numPr>
          <w:ilvl w:val="1"/>
          <w:numId w:val="2"/>
        </w:numPr>
        <w:tabs>
          <w:tab w:val="left" w:pos="360"/>
        </w:tabs>
        <w:spacing w:after="120" w:line="312" w:lineRule="auto"/>
        <w:ind w:left="0" w:firstLine="0"/>
        <w:contextualSpacing/>
        <w:jc w:val="both"/>
        <w:rPr>
          <w:rFonts w:cs="Sylfaen"/>
          <w:lang w:val="ka-GE"/>
        </w:rPr>
      </w:pPr>
      <w:r w:rsidRPr="00C64DC4">
        <w:rPr>
          <w:rFonts w:cs="Sylfaen"/>
          <w:lang w:val="ka-GE"/>
        </w:rPr>
        <w:t>---------------------------------------------------------------------------------------------------------</w:t>
      </w:r>
    </w:p>
    <w:p w14:paraId="1E520DDC" w14:textId="77777777" w:rsidR="00B132FA" w:rsidRPr="00C64DC4" w:rsidRDefault="00B132FA" w:rsidP="00B132FA">
      <w:pPr>
        <w:numPr>
          <w:ilvl w:val="1"/>
          <w:numId w:val="2"/>
        </w:numPr>
        <w:tabs>
          <w:tab w:val="left" w:pos="360"/>
        </w:tabs>
        <w:spacing w:after="120" w:line="312" w:lineRule="auto"/>
        <w:ind w:left="0" w:firstLine="0"/>
        <w:contextualSpacing/>
        <w:jc w:val="both"/>
        <w:rPr>
          <w:rFonts w:cs="Sylfaen"/>
          <w:lang w:val="ka-GE"/>
        </w:rPr>
      </w:pPr>
      <w:r w:rsidRPr="00C64DC4">
        <w:rPr>
          <w:rFonts w:cs="Sylfaen"/>
          <w:lang w:val="ka-GE"/>
        </w:rPr>
        <w:t>--------------------------------------------------------------------------------------------------------</w:t>
      </w:r>
    </w:p>
    <w:p w14:paraId="4CEA757B" w14:textId="77777777" w:rsidR="00B132FA" w:rsidRPr="00C64DC4" w:rsidRDefault="00B132FA" w:rsidP="00B132FA">
      <w:pPr>
        <w:pStyle w:val="ListParagraph"/>
        <w:numPr>
          <w:ilvl w:val="1"/>
          <w:numId w:val="2"/>
        </w:numPr>
        <w:tabs>
          <w:tab w:val="left" w:pos="360"/>
        </w:tabs>
        <w:spacing w:after="120" w:line="312" w:lineRule="auto"/>
        <w:ind w:left="0" w:firstLine="0"/>
        <w:jc w:val="both"/>
        <w:rPr>
          <w:rFonts w:cs="Sylfaen"/>
          <w:lang w:val="ka-GE"/>
        </w:rPr>
      </w:pPr>
      <w:r w:rsidRPr="00C64DC4">
        <w:rPr>
          <w:rFonts w:cs="Sylfaen"/>
          <w:lang w:val="ka-GE"/>
        </w:rPr>
        <w:t>სააგენტოს ყოველწლიურად წარუდგინოს გასული საანგარიშო წლის (რომელიც აითვლება უძრავ ნივთებზე უფლებათა რეესტრში უძრავ ნივთზე საკუთრების უფლებასთან დაკავშირებული ვალდებულების რეგისტრაციის თარიღიდან და შეადგენს სრულ წელს) ვალდებულების შესრულების თაობაზე შუალედური საექსპერტო/აუდიტორული დასკვნა, საანგარიშო წლის დასრულებიდან არაუგვიანეს 60 კალენდარული დღის ვადაში (კონკრეტული თარიღის ადგილი, რომელ დღესაც უწევს დასკვნის წარმოდგენა).</w:t>
      </w:r>
    </w:p>
    <w:p w14:paraId="59A9D13D" w14:textId="77777777" w:rsidR="00B132FA" w:rsidRPr="00B652D1" w:rsidRDefault="00B132FA" w:rsidP="00B132FA">
      <w:pPr>
        <w:pStyle w:val="ListParagraph"/>
        <w:numPr>
          <w:ilvl w:val="1"/>
          <w:numId w:val="2"/>
        </w:numPr>
        <w:tabs>
          <w:tab w:val="left" w:pos="360"/>
        </w:tabs>
        <w:spacing w:after="120" w:line="312" w:lineRule="auto"/>
        <w:ind w:left="0" w:firstLine="0"/>
        <w:jc w:val="both"/>
        <w:rPr>
          <w:rFonts w:cs="Sylfaen"/>
          <w:lang w:val="ka-GE"/>
        </w:rPr>
      </w:pPr>
      <w:r w:rsidRPr="00C64DC4">
        <w:rPr>
          <w:rFonts w:cs="Sylfaen"/>
          <w:lang w:val="ka-GE"/>
        </w:rPr>
        <w:t xml:space="preserve">საინვესტიციო გეგმით გათვალისწინებული საინვესტიციო ვალდებულებების სრულად შესრულებიდან არაუგვიანეს 60 კალენდარული დღის ვადაში, სააგენტოს წარუდგინოს </w:t>
      </w:r>
      <w:r w:rsidRPr="00C64DC4">
        <w:rPr>
          <w:rFonts w:cs="Sylfaen"/>
        </w:rPr>
        <w:t>საექსპერტო/აუდიტორულ</w:t>
      </w:r>
      <w:r w:rsidRPr="00C64DC4">
        <w:rPr>
          <w:rFonts w:cs="Sylfaen"/>
          <w:lang w:val="ka-GE"/>
        </w:rPr>
        <w:t xml:space="preserve">ი </w:t>
      </w:r>
      <w:r w:rsidRPr="00C64DC4">
        <w:rPr>
          <w:rFonts w:cs="Sylfaen"/>
        </w:rPr>
        <w:t xml:space="preserve">დასკვნა </w:t>
      </w:r>
      <w:r w:rsidRPr="00C64DC4">
        <w:rPr>
          <w:rFonts w:cs="Sylfaen"/>
          <w:lang w:val="ka-GE"/>
        </w:rPr>
        <w:t xml:space="preserve">საინვესტიციო გეგმით გათვალისწინებული საინვესტიციო ვალდებულებების სრულად შესრულების თაობაზე </w:t>
      </w:r>
      <w:r w:rsidRPr="00B652D1">
        <w:rPr>
          <w:rFonts w:cs="Sylfaen"/>
          <w:lang w:val="ka-GE"/>
        </w:rPr>
        <w:t>(კონკრეტული თარიღის ადგილი, რომელ დღესაც უწევს დასკვნის წარმოდგენა).</w:t>
      </w:r>
    </w:p>
    <w:p w14:paraId="62CCFE07" w14:textId="77777777" w:rsidR="00B132FA" w:rsidRPr="00C64DC4" w:rsidRDefault="00B132FA" w:rsidP="00B132FA">
      <w:pPr>
        <w:tabs>
          <w:tab w:val="left" w:pos="360"/>
        </w:tabs>
        <w:spacing w:after="120" w:line="312" w:lineRule="auto"/>
        <w:contextualSpacing/>
        <w:jc w:val="both"/>
        <w:rPr>
          <w:rFonts w:cs="Sylfaen"/>
          <w:lang w:val="ka-GE"/>
        </w:rPr>
      </w:pPr>
    </w:p>
    <w:p w14:paraId="6D3A4FD2" w14:textId="77777777" w:rsidR="00B132FA" w:rsidRPr="00C64DC4" w:rsidRDefault="00B132FA" w:rsidP="00B132FA">
      <w:pPr>
        <w:numPr>
          <w:ilvl w:val="0"/>
          <w:numId w:val="2"/>
        </w:numPr>
        <w:tabs>
          <w:tab w:val="left" w:pos="360"/>
        </w:tabs>
        <w:spacing w:after="120" w:line="312" w:lineRule="auto"/>
        <w:ind w:left="0" w:firstLine="0"/>
        <w:contextualSpacing/>
        <w:jc w:val="both"/>
        <w:rPr>
          <w:rFonts w:cs="Sylfaen"/>
          <w:lang w:val="ka-GE"/>
        </w:rPr>
      </w:pPr>
      <w:r w:rsidRPr="00C64DC4">
        <w:rPr>
          <w:rFonts w:cs="Sylfaen"/>
          <w:lang w:val="ka-GE"/>
        </w:rPr>
        <w:t>წინამდებარე შეთანხმების ფარგლებში სააგენტო უფლებამოსილია:</w:t>
      </w:r>
    </w:p>
    <w:p w14:paraId="71152019" w14:textId="77777777" w:rsidR="00B132FA" w:rsidRPr="00C64DC4" w:rsidRDefault="00B132FA" w:rsidP="00B132FA">
      <w:pPr>
        <w:numPr>
          <w:ilvl w:val="1"/>
          <w:numId w:val="2"/>
        </w:numPr>
        <w:tabs>
          <w:tab w:val="left" w:pos="360"/>
        </w:tabs>
        <w:spacing w:after="120" w:line="312" w:lineRule="auto"/>
        <w:ind w:left="0" w:firstLine="0"/>
        <w:contextualSpacing/>
        <w:jc w:val="both"/>
        <w:rPr>
          <w:rFonts w:cs="Sylfaen"/>
          <w:lang w:val="ka-GE"/>
        </w:rPr>
      </w:pPr>
      <w:r w:rsidRPr="00C64DC4">
        <w:rPr>
          <w:rFonts w:cs="Sylfaen"/>
          <w:lang w:val="ka-GE"/>
        </w:rPr>
        <w:t>განახორციელოს საინვესტიციო გეგმით გათვალისწინებული საინვესტიციო ვალდებულებ(ებ)ის შესრულების  ზედამხედველობა.</w:t>
      </w:r>
    </w:p>
    <w:p w14:paraId="527D662D" w14:textId="77777777" w:rsidR="00B132FA" w:rsidRPr="00C64DC4" w:rsidRDefault="00B132FA" w:rsidP="00B132FA">
      <w:pPr>
        <w:numPr>
          <w:ilvl w:val="1"/>
          <w:numId w:val="2"/>
        </w:numPr>
        <w:tabs>
          <w:tab w:val="left" w:pos="360"/>
        </w:tabs>
        <w:spacing w:after="120" w:line="312" w:lineRule="auto"/>
        <w:ind w:left="0" w:firstLine="0"/>
        <w:contextualSpacing/>
        <w:jc w:val="both"/>
        <w:rPr>
          <w:rFonts w:cs="Sylfaen"/>
          <w:lang w:val="ka-GE"/>
        </w:rPr>
      </w:pPr>
      <w:r w:rsidRPr="00C64DC4">
        <w:rPr>
          <w:rFonts w:eastAsia="Calibri" w:cs="Sylfaen"/>
          <w:color w:val="000000" w:themeColor="text1"/>
          <w:lang w:val="ka-GE" w:eastAsia="ru-RU"/>
        </w:rPr>
        <w:t xml:space="preserve">საინვესტიციო გეგმის  მოქმედების პერიოდში ინვესტიციის განმახორციელებელი პირის მიერ წარმოდგენილი შუალედური/საბოლოო  დასკვნის გადამოწმების მიზნით, აუცილებლობის შემთხვევაში, საინვესტიციო გეგმის განმახორციელებელ პირთან წინასწარი შეთანხმებით, </w:t>
      </w:r>
      <w:r w:rsidRPr="00C64DC4">
        <w:rPr>
          <w:rFonts w:eastAsia="Calibri" w:cs="Sylfaen"/>
          <w:color w:val="000000" w:themeColor="text1"/>
          <w:lang w:val="ru-RU" w:eastAsia="ru-RU"/>
        </w:rPr>
        <w:t>დაათვალიეროს</w:t>
      </w:r>
      <w:r w:rsidRPr="00C64DC4">
        <w:rPr>
          <w:rFonts w:eastAsia="Calibri" w:cs="Times New Roman"/>
          <w:color w:val="000000" w:themeColor="text1"/>
          <w:lang w:val="ru-RU" w:eastAsia="ru-RU"/>
        </w:rPr>
        <w:t xml:space="preserve"> </w:t>
      </w:r>
      <w:r w:rsidRPr="00C64DC4">
        <w:rPr>
          <w:rFonts w:eastAsia="Calibri" w:cs="Times New Roman"/>
          <w:color w:val="000000" w:themeColor="text1"/>
          <w:lang w:val="ka-GE" w:eastAsia="ru-RU"/>
        </w:rPr>
        <w:t>საინვესტიციო გეგმის საფუძველზე საინვესტიციო გეგმის განმახორციელებელი პირის საკუთრებაში არსებული მიწის ნაკვეთი.</w:t>
      </w:r>
    </w:p>
    <w:p w14:paraId="2FC5B95F" w14:textId="77777777" w:rsidR="00B132FA" w:rsidRPr="00C64DC4" w:rsidRDefault="00B132FA" w:rsidP="00B132FA">
      <w:pPr>
        <w:pStyle w:val="ListParagraph"/>
        <w:numPr>
          <w:ilvl w:val="0"/>
          <w:numId w:val="2"/>
        </w:numPr>
        <w:tabs>
          <w:tab w:val="left" w:pos="360"/>
        </w:tabs>
        <w:spacing w:after="120" w:line="312" w:lineRule="auto"/>
        <w:ind w:left="0" w:firstLine="0"/>
        <w:jc w:val="both"/>
        <w:rPr>
          <w:rFonts w:cs="Sylfaen"/>
          <w:lang w:val="ka-GE"/>
        </w:rPr>
      </w:pPr>
      <w:r w:rsidRPr="00C64DC4">
        <w:rPr>
          <w:rFonts w:eastAsia="Calibri" w:cs="Times New Roman"/>
          <w:color w:val="000000" w:themeColor="text1"/>
          <w:lang w:val="ka-GE"/>
        </w:rPr>
        <w:t xml:space="preserve">საინვესტიციო გეგმის განმახორციელებელი პირის მიერ შუალედური </w:t>
      </w:r>
      <w:r w:rsidRPr="00C64DC4">
        <w:rPr>
          <w:rFonts w:cs="Sylfaen"/>
        </w:rPr>
        <w:t>საექსპერტო/აუდიტორული დასკვნ</w:t>
      </w:r>
      <w:r w:rsidRPr="00C64DC4">
        <w:rPr>
          <w:rFonts w:cs="Sylfaen"/>
          <w:lang w:val="ka-GE"/>
        </w:rPr>
        <w:t>ის სააგენტოსთვის წარუდგენლობა გამოიწვევს ინვესტიციის განმახორციელებელი პირის დაჯარიმებას საანგარიშო პერიოდში განსახორციელებელი ინვესტიციის მოცულობის 0,02%-ის ოდენობით ყოველ ვადაგადაცილებულ დღეზე, რაც აითვლება ვადის გასვლის მომდევნო დღიდან და პირი ვალდებულია 60 კალენდარული დღის ვადაში სააგენტოს წარუდგინოს შესაბამისი საექსპერტო/აუდიტორული დასკვნა.</w:t>
      </w:r>
      <w:r w:rsidRPr="00C64DC4">
        <w:rPr>
          <w:rFonts w:eastAsia="Calibri" w:cs="Times New Roman"/>
          <w:color w:val="000000" w:themeColor="text1"/>
          <w:lang w:val="ka-GE"/>
        </w:rPr>
        <w:t xml:space="preserve"> </w:t>
      </w:r>
    </w:p>
    <w:p w14:paraId="4F653000" w14:textId="77777777" w:rsidR="00B132FA" w:rsidRPr="00C64DC4" w:rsidRDefault="00B132FA" w:rsidP="00B132FA">
      <w:pPr>
        <w:pStyle w:val="ListParagraph"/>
        <w:tabs>
          <w:tab w:val="left" w:pos="360"/>
        </w:tabs>
        <w:spacing w:after="120" w:line="312" w:lineRule="auto"/>
        <w:ind w:left="0"/>
        <w:jc w:val="both"/>
        <w:rPr>
          <w:rFonts w:cs="Sylfaen"/>
          <w:lang w:val="ka-GE"/>
        </w:rPr>
      </w:pPr>
    </w:p>
    <w:p w14:paraId="77EF5C91" w14:textId="5E0D3DD0" w:rsidR="00B132FA" w:rsidRPr="00C64DC4" w:rsidRDefault="00B132FA" w:rsidP="00B132FA">
      <w:pPr>
        <w:pStyle w:val="ListParagraph"/>
        <w:numPr>
          <w:ilvl w:val="0"/>
          <w:numId w:val="2"/>
        </w:numPr>
        <w:tabs>
          <w:tab w:val="left" w:pos="360"/>
        </w:tabs>
        <w:spacing w:after="120" w:line="312" w:lineRule="auto"/>
        <w:ind w:left="0" w:firstLine="0"/>
        <w:jc w:val="both"/>
        <w:rPr>
          <w:rFonts w:cs="Sylfaen"/>
          <w:lang w:val="ka-GE"/>
        </w:rPr>
      </w:pPr>
      <w:r w:rsidRPr="00C64DC4">
        <w:rPr>
          <w:rFonts w:cs="Sylfaen"/>
          <w:lang w:val="ka-GE"/>
        </w:rPr>
        <w:lastRenderedPageBreak/>
        <w:t>საინვესტიციო გეგმით გათვალისწინებული სხვა ვალდებულებ(ებ)ის შეუსრულებლობის შემთხვევაში, გამოიწვევს საინვესტიციო გეგმის განმახორციელებელი პირის დაჯარიმებას საანგარიშო პერიოდში განსახორციელებელი ინვესტიციის მოცულობის 2%-ის ოდენობით, რომელიც გადაიხდება სახელმწიფო ბიუჯეტში და ვალდებულების შესრულებისათვის პირს ერთჯერადად მიეცემა ვადა არაუმეტეს 1</w:t>
      </w:r>
      <w:r w:rsidR="009C0B5B">
        <w:rPr>
          <w:rFonts w:cs="Sylfaen"/>
          <w:lang w:val="ru-RU"/>
        </w:rPr>
        <w:t>-</w:t>
      </w:r>
      <w:r w:rsidRPr="00C64DC4">
        <w:rPr>
          <w:rFonts w:cs="Sylfaen"/>
          <w:lang w:val="ka-GE"/>
        </w:rPr>
        <w:t>წლის ოდენობით.</w:t>
      </w:r>
    </w:p>
    <w:p w14:paraId="34BF2E72" w14:textId="77777777" w:rsidR="00B132FA" w:rsidRPr="00C64DC4" w:rsidRDefault="00B132FA" w:rsidP="00B132FA">
      <w:pPr>
        <w:tabs>
          <w:tab w:val="left" w:pos="360"/>
        </w:tabs>
        <w:spacing w:after="120" w:line="312" w:lineRule="auto"/>
        <w:ind w:firstLine="720"/>
        <w:contextualSpacing/>
        <w:jc w:val="both"/>
        <w:rPr>
          <w:rFonts w:eastAsia="Calibri" w:cs="Times New Roman"/>
          <w:color w:val="000000" w:themeColor="text1"/>
          <w:lang w:val="ka-GE"/>
        </w:rPr>
      </w:pPr>
    </w:p>
    <w:p w14:paraId="2565AA5A" w14:textId="77777777" w:rsidR="00B132FA" w:rsidRPr="00C64DC4" w:rsidRDefault="00B132FA" w:rsidP="00B132FA">
      <w:pPr>
        <w:numPr>
          <w:ilvl w:val="0"/>
          <w:numId w:val="2"/>
        </w:numPr>
        <w:tabs>
          <w:tab w:val="left" w:pos="360"/>
        </w:tabs>
        <w:spacing w:after="120" w:line="312" w:lineRule="auto"/>
        <w:ind w:left="0" w:firstLine="0"/>
        <w:contextualSpacing/>
        <w:jc w:val="both"/>
        <w:rPr>
          <w:rFonts w:eastAsia="Calibri" w:cs="Times New Roman"/>
          <w:color w:val="000000" w:themeColor="text1"/>
          <w:lang w:val="ka-GE"/>
        </w:rPr>
      </w:pPr>
      <w:r w:rsidRPr="00C64DC4">
        <w:rPr>
          <w:rFonts w:eastAsia="Calibri" w:cs="Times New Roman"/>
          <w:color w:val="000000" w:themeColor="text1"/>
          <w:lang w:val="ka-GE"/>
        </w:rPr>
        <w:t>შეთანხმების შეწყვეტის საფუძვლები:</w:t>
      </w:r>
    </w:p>
    <w:p w14:paraId="4844F77E" w14:textId="77777777" w:rsidR="00B132FA" w:rsidRPr="00C64DC4" w:rsidRDefault="00B132FA" w:rsidP="00B132FA">
      <w:pPr>
        <w:numPr>
          <w:ilvl w:val="1"/>
          <w:numId w:val="2"/>
        </w:numPr>
        <w:tabs>
          <w:tab w:val="left" w:pos="360"/>
        </w:tabs>
        <w:spacing w:after="120" w:line="312" w:lineRule="auto"/>
        <w:ind w:left="0" w:firstLine="0"/>
        <w:contextualSpacing/>
        <w:jc w:val="both"/>
        <w:rPr>
          <w:rFonts w:eastAsia="Calibri" w:cs="Times New Roman"/>
          <w:color w:val="000000" w:themeColor="text1"/>
          <w:lang w:val="ka-GE"/>
        </w:rPr>
      </w:pPr>
      <w:r w:rsidRPr="00C64DC4">
        <w:rPr>
          <w:rFonts w:eastAsia="Calibri" w:cs="Times New Roman"/>
          <w:color w:val="000000" w:themeColor="text1"/>
          <w:lang w:val="ka-GE"/>
        </w:rPr>
        <w:t>საინვესტიციო გეგმით განსაზღვრული საინვესტიციო ვალდებულებების შესრულება მინისტრის გადაწყვეტილებით.</w:t>
      </w:r>
    </w:p>
    <w:p w14:paraId="18D76A7A" w14:textId="77777777" w:rsidR="00B132FA" w:rsidRPr="00C64DC4" w:rsidRDefault="00B132FA" w:rsidP="00B132FA">
      <w:pPr>
        <w:numPr>
          <w:ilvl w:val="1"/>
          <w:numId w:val="2"/>
        </w:numPr>
        <w:tabs>
          <w:tab w:val="left" w:pos="360"/>
        </w:tabs>
        <w:spacing w:after="120" w:line="312" w:lineRule="auto"/>
        <w:ind w:left="0" w:firstLine="0"/>
        <w:contextualSpacing/>
        <w:jc w:val="both"/>
        <w:rPr>
          <w:rFonts w:eastAsia="Calibri" w:cs="Times New Roman"/>
          <w:color w:val="000000" w:themeColor="text1"/>
          <w:lang w:val="ka-GE"/>
        </w:rPr>
      </w:pPr>
      <w:r w:rsidRPr="00C64DC4">
        <w:rPr>
          <w:rFonts w:eastAsia="Calibri" w:cs="Times New Roman"/>
          <w:color w:val="000000" w:themeColor="text1"/>
          <w:lang w:val="ka-GE"/>
        </w:rPr>
        <w:t>საინვესტიციო გეგმით ნაკისრი საინვესტიციო ვალდებულების შეუსრულებლობა: ა) საინვესტიციო გეგმის განმახორციელებელი პირის მიერ ვალდებულებ(ებ)ის შეუსრულებლობის წერილობითი დადასტურების შემთხვევაში; ბ) საინვესტიციო გეგმით გათვალისწინებული საინვესტიციო ვალდებულებების შესრულებისათვის დამატებით მიცემული 1 წლიანი ვადის უშედეგოდ გასვლის შემთხვევაში.</w:t>
      </w:r>
    </w:p>
    <w:p w14:paraId="1B1C8BA9" w14:textId="77777777" w:rsidR="00B132FA" w:rsidRPr="00C64DC4" w:rsidRDefault="00B132FA" w:rsidP="00B132FA">
      <w:pPr>
        <w:tabs>
          <w:tab w:val="left" w:pos="360"/>
        </w:tabs>
        <w:spacing w:after="120" w:line="312" w:lineRule="auto"/>
        <w:ind w:firstLine="720"/>
        <w:contextualSpacing/>
        <w:jc w:val="both"/>
        <w:rPr>
          <w:rFonts w:eastAsia="Calibri" w:cs="Times New Roman"/>
          <w:color w:val="000000" w:themeColor="text1"/>
          <w:lang w:val="ka-GE"/>
        </w:rPr>
      </w:pPr>
    </w:p>
    <w:p w14:paraId="312694DB" w14:textId="3D093094" w:rsidR="00B132FA" w:rsidRPr="00C64DC4" w:rsidRDefault="00B132FA" w:rsidP="00B132FA">
      <w:pPr>
        <w:numPr>
          <w:ilvl w:val="0"/>
          <w:numId w:val="2"/>
        </w:numPr>
        <w:tabs>
          <w:tab w:val="left" w:pos="360"/>
        </w:tabs>
        <w:spacing w:after="120" w:line="312" w:lineRule="auto"/>
        <w:ind w:left="0" w:firstLine="0"/>
        <w:contextualSpacing/>
        <w:jc w:val="both"/>
        <w:rPr>
          <w:rFonts w:eastAsia="Calibri" w:cs="Times New Roman"/>
          <w:color w:val="000000" w:themeColor="text1"/>
          <w:lang w:val="ka-GE"/>
        </w:rPr>
      </w:pPr>
      <w:r w:rsidRPr="00C64DC4">
        <w:rPr>
          <w:rFonts w:eastAsia="Sylfaen"/>
          <w:color w:val="000000" w:themeColor="text1"/>
          <w:lang w:val="ka-GE"/>
        </w:rPr>
        <w:t xml:space="preserve">„მხარეები“ თავისუფლდებიან პასუხისმგებლობისგან საინვესტიციო გეგმითა და წინამდებარე „შეთანხმებით“ განსაზღვრული ვალდებულებების შეუსრულებლობის ან არაჯეროვნად შესრულების გამო, თუ ამგვარი შეუსრულებლობა ან არაჯეროვანი შესრულება გამოწვეული იყო ფორსმაჟორული გარემოებით. </w:t>
      </w:r>
    </w:p>
    <w:p w14:paraId="302973D2" w14:textId="2C917DDF" w:rsidR="00B132FA" w:rsidRPr="00C64DC4" w:rsidRDefault="00B132FA" w:rsidP="00B132FA">
      <w:pPr>
        <w:pStyle w:val="ListParagraph"/>
        <w:numPr>
          <w:ilvl w:val="1"/>
          <w:numId w:val="4"/>
        </w:numPr>
        <w:tabs>
          <w:tab w:val="left" w:pos="90"/>
        </w:tabs>
        <w:spacing w:after="120" w:line="312" w:lineRule="auto"/>
        <w:ind w:left="0" w:firstLine="0"/>
        <w:jc w:val="both"/>
        <w:rPr>
          <w:rFonts w:eastAsia="Calibri" w:cs="Times New Roman"/>
          <w:color w:val="000000" w:themeColor="text1"/>
          <w:lang w:val="ka-GE"/>
        </w:rPr>
      </w:pPr>
      <w:r w:rsidRPr="00C64DC4">
        <w:rPr>
          <w:rFonts w:eastAsia="Sylfaen"/>
          <w:color w:val="000000" w:themeColor="text1"/>
          <w:lang w:val="ka-GE"/>
        </w:rPr>
        <w:t xml:space="preserve"> „საინვესტიციო გეგმის/შეთანხმების“ მიზნებისთვის ფორსმაჟორულ გარემოებად ჩაითვლება გარემოება ან მოვლენა, რომელიც სცდება მხარეთა კონტროლის ფარგლებს და შესაბამის „მხარეს“ არ შეეძლო მისი წინასწარ განჭვრეტა ან/და თავიდან აცილება და რომლის დადგომაც საინვესტიციო გეგმით გათვალისწინებული ვალდებულებების შესრულებას შეუძლებელს ხდის. „ხელშეკრულების“ მიზნებისათვის ფორსმაჟორული გარემოება მოიცავს, მაგრამ არ შემოიფარგლება:</w:t>
      </w:r>
      <w:r w:rsidRPr="00C64DC4">
        <w:rPr>
          <w:rFonts w:eastAsia="Calibri" w:cs="Times New Roman"/>
          <w:color w:val="000000" w:themeColor="text1"/>
          <w:lang w:val="ka-GE"/>
        </w:rPr>
        <w:t xml:space="preserve"> </w:t>
      </w:r>
      <w:r w:rsidRPr="00C64DC4">
        <w:rPr>
          <w:rFonts w:eastAsia="Sylfaen"/>
          <w:color w:val="000000" w:themeColor="text1"/>
          <w:lang w:val="ka-GE"/>
        </w:rPr>
        <w:t>სტიქიური უბედურებებით, გაფიცვებით, აქციებით ან/და დემონსტრაციებით, საბოტაჟით და სხვა სახის წარმოების შეფერხებით, სამოქალაქო არეულობით, ომით (გამოცხადებული თუ გამოუცხადებელი), ან სხვა სამხედრო, ტერორისტული ან პარტიზანული მოქმედებებით, ბლოკადით, აჯანყებით, მიწისძვრებით, ზვავებით ან სხვა მოვლენით, რომელიც შეუძლებელს ხდის ხელშეკრულებით გათვალისწინებული ვალდებულებების შესრულებას.</w:t>
      </w:r>
      <w:r w:rsidRPr="00C64DC4">
        <w:rPr>
          <w:rFonts w:eastAsia="Calibri" w:cs="Times New Roman"/>
          <w:color w:val="000000" w:themeColor="text1"/>
          <w:lang w:val="ka-GE"/>
        </w:rPr>
        <w:t xml:space="preserve"> </w:t>
      </w:r>
    </w:p>
    <w:p w14:paraId="414D0619" w14:textId="7E2BCB1D" w:rsidR="00B132FA" w:rsidRPr="003215A9" w:rsidRDefault="00B132FA" w:rsidP="00B132FA">
      <w:pPr>
        <w:pStyle w:val="ListParagraph"/>
        <w:numPr>
          <w:ilvl w:val="1"/>
          <w:numId w:val="4"/>
        </w:numPr>
        <w:spacing w:after="120" w:line="312" w:lineRule="auto"/>
        <w:ind w:left="0" w:firstLine="0"/>
        <w:jc w:val="both"/>
        <w:rPr>
          <w:rFonts w:eastAsia="Calibri" w:cs="Times New Roman"/>
          <w:color w:val="000000" w:themeColor="text1"/>
          <w:lang w:val="ka-GE"/>
        </w:rPr>
      </w:pPr>
      <w:r w:rsidRPr="00C64DC4">
        <w:rPr>
          <w:rFonts w:eastAsia="Sylfaen"/>
          <w:color w:val="000000" w:themeColor="text1"/>
          <w:lang w:val="ka-GE"/>
        </w:rPr>
        <w:t xml:space="preserve">„მხარე“, რომელიც ვერ ასრულებს მის ვალდებულებებს ფორსმაჟორული გარემოების ან მოვლენის გამო, ვალდებულია, აცნობოს მეორე „მხარეს“ ხსენებული გარემოების ან მოვლენის როგორც დადგომის, ასევე შეწყვეტის შესახებ არაუგვიანეს </w:t>
      </w:r>
      <w:r w:rsidRPr="00770D43">
        <w:rPr>
          <w:rFonts w:eastAsia="Sylfaen"/>
          <w:lang w:val="ka-GE"/>
        </w:rPr>
        <w:t xml:space="preserve">10 (ათი) სამუშაო </w:t>
      </w:r>
      <w:r w:rsidRPr="00C64DC4">
        <w:rPr>
          <w:rFonts w:eastAsia="Sylfaen"/>
          <w:color w:val="000000" w:themeColor="text1"/>
          <w:lang w:val="ka-GE"/>
        </w:rPr>
        <w:t>დღისა მისი დადგომიდან ან შეწყვეტიდან</w:t>
      </w:r>
      <w:r>
        <w:rPr>
          <w:rFonts w:eastAsia="Sylfaen"/>
          <w:color w:val="000000" w:themeColor="text1"/>
          <w:lang w:val="ka-GE"/>
        </w:rPr>
        <w:t xml:space="preserve"> და გონივრულ ვადაში </w:t>
      </w:r>
      <w:r w:rsidRPr="00770D43">
        <w:rPr>
          <w:rFonts w:eastAsia="Sylfaen"/>
          <w:color w:val="000000" w:themeColor="text1"/>
        </w:rPr>
        <w:t>წარუდგინოს შესაბამისი გარემოების დამადასტურებელი უფლებამოსილი ორგანოს მიერ გაცემული დოკუმენტი</w:t>
      </w:r>
      <w:r w:rsidRPr="00C64DC4">
        <w:rPr>
          <w:rFonts w:eastAsia="Sylfaen"/>
          <w:color w:val="000000" w:themeColor="text1"/>
          <w:lang w:val="ka-GE"/>
        </w:rPr>
        <w:t xml:space="preserve">. წინააღმდეგ შემთხვევაში, „მხარე“ კარგავს უფლებას, მიუთითოს აღნიშნულ მოვლენებზე და გარემოებებზე, </w:t>
      </w:r>
      <w:r w:rsidRPr="00C64DC4">
        <w:rPr>
          <w:rFonts w:eastAsia="Sylfaen"/>
          <w:color w:val="000000" w:themeColor="text1"/>
          <w:lang w:val="ka-GE"/>
        </w:rPr>
        <w:lastRenderedPageBreak/>
        <w:t xml:space="preserve">როგორც ვალდებულებების შეუსრულებლობის ან არაჯეროვანი შესრულების გამო პასუხისმგებლობისგან გათავისუფლების საფუძველზე. აღნიშნულ შეტყობინებაში მითითებული უნდა იყოს ფორსმაჟორული მოვლენის ან გარემოების აღწერა და მათი ზეგავლენა ამ „მხარის“ მიერ „საინვესტიციო გეგმით“ განსაზღვრული ვალდებულებების შესრულებაზე, ისევე, როგორც ასეთი </w:t>
      </w:r>
      <w:r w:rsidRPr="00770D43">
        <w:rPr>
          <w:rFonts w:eastAsia="Sylfaen"/>
          <w:color w:val="000000" w:themeColor="text1"/>
          <w:lang w:val="ka-GE"/>
        </w:rPr>
        <w:t>ვალდებულებების შესრულების დაგვიანების მოსალოდნელი ვადა.</w:t>
      </w:r>
    </w:p>
    <w:p w14:paraId="42EFB982" w14:textId="039B35BE" w:rsidR="003215A9" w:rsidRPr="00770D43" w:rsidRDefault="003215A9" w:rsidP="00B132FA">
      <w:pPr>
        <w:pStyle w:val="ListParagraph"/>
        <w:numPr>
          <w:ilvl w:val="1"/>
          <w:numId w:val="4"/>
        </w:numPr>
        <w:spacing w:after="120" w:line="312" w:lineRule="auto"/>
        <w:ind w:left="0" w:firstLine="0"/>
        <w:jc w:val="both"/>
        <w:rPr>
          <w:rFonts w:eastAsia="Calibri" w:cs="Times New Roman"/>
          <w:color w:val="000000" w:themeColor="text1"/>
          <w:lang w:val="ka-GE"/>
        </w:rPr>
      </w:pPr>
      <w:r w:rsidRPr="003215A9">
        <w:rPr>
          <w:rFonts w:eastAsia="Calibri" w:cs="Times New Roman"/>
          <w:color w:val="000000" w:themeColor="text1"/>
        </w:rPr>
        <w:t>ფორსმაჟორული</w:t>
      </w:r>
      <w:r w:rsidRPr="003215A9">
        <w:rPr>
          <w:rFonts w:eastAsia="Calibri" w:cs="Times New Roman"/>
          <w:color w:val="000000" w:themeColor="text1"/>
          <w:lang w:val="fr-FR"/>
        </w:rPr>
        <w:t xml:space="preserve"> </w:t>
      </w:r>
      <w:r w:rsidRPr="003215A9">
        <w:rPr>
          <w:rFonts w:eastAsia="Calibri" w:cs="Times New Roman"/>
          <w:color w:val="000000" w:themeColor="text1"/>
        </w:rPr>
        <w:t>გარემოებების</w:t>
      </w:r>
      <w:r>
        <w:rPr>
          <w:rFonts w:eastAsia="Calibri" w:cs="Times New Roman"/>
          <w:color w:val="000000" w:themeColor="text1"/>
          <w:lang w:val="ka-GE"/>
        </w:rPr>
        <w:t xml:space="preserve"> მოქმედების ვადით ჩერდება საინვესტიციო გეგმით გათვალისწინებული ვალდებულებ</w:t>
      </w:r>
      <w:r w:rsidR="00523124">
        <w:rPr>
          <w:rFonts w:eastAsia="Calibri" w:cs="Times New Roman"/>
          <w:color w:val="000000" w:themeColor="text1"/>
          <w:lang w:val="ka-GE"/>
        </w:rPr>
        <w:t>ებ</w:t>
      </w:r>
      <w:r>
        <w:rPr>
          <w:rFonts w:eastAsia="Calibri" w:cs="Times New Roman"/>
          <w:color w:val="000000" w:themeColor="text1"/>
          <w:lang w:val="ka-GE"/>
        </w:rPr>
        <w:t>ის შესრულებ</w:t>
      </w:r>
      <w:r w:rsidR="00523124">
        <w:rPr>
          <w:rFonts w:eastAsia="Calibri" w:cs="Times New Roman"/>
          <w:color w:val="000000" w:themeColor="text1"/>
          <w:lang w:val="ka-GE"/>
        </w:rPr>
        <w:t>ა</w:t>
      </w:r>
      <w:r>
        <w:rPr>
          <w:rFonts w:eastAsia="Calibri" w:cs="Times New Roman"/>
          <w:color w:val="000000" w:themeColor="text1"/>
          <w:lang w:val="ka-GE"/>
        </w:rPr>
        <w:t>.</w:t>
      </w:r>
    </w:p>
    <w:p w14:paraId="01AC948F" w14:textId="746968ED" w:rsidR="00B132FA" w:rsidRPr="00770D43" w:rsidRDefault="00B132FA" w:rsidP="00B132FA">
      <w:pPr>
        <w:numPr>
          <w:ilvl w:val="1"/>
          <w:numId w:val="4"/>
        </w:numPr>
        <w:spacing w:after="120" w:line="312" w:lineRule="auto"/>
        <w:ind w:left="0" w:firstLine="0"/>
        <w:contextualSpacing/>
        <w:jc w:val="both"/>
        <w:rPr>
          <w:rFonts w:eastAsia="Calibri"/>
          <w:lang w:val="ka-GE"/>
        </w:rPr>
      </w:pPr>
      <w:r w:rsidRPr="00770D43">
        <w:rPr>
          <w:rFonts w:eastAsia="Calibri" w:cs="Sylfaen"/>
        </w:rPr>
        <w:t>ფორსმაჟორული</w:t>
      </w:r>
      <w:r w:rsidRPr="00770D43">
        <w:rPr>
          <w:rFonts w:eastAsia="Calibri"/>
          <w:lang w:val="fr-FR"/>
        </w:rPr>
        <w:t xml:space="preserve"> </w:t>
      </w:r>
      <w:r w:rsidRPr="00770D43">
        <w:rPr>
          <w:rFonts w:eastAsia="Calibri" w:cs="Sylfaen"/>
        </w:rPr>
        <w:t>გარემოებების</w:t>
      </w:r>
      <w:r w:rsidRPr="00770D43">
        <w:rPr>
          <w:rFonts w:eastAsia="Calibri"/>
          <w:lang w:val="fr-FR"/>
        </w:rPr>
        <w:t xml:space="preserve"> </w:t>
      </w:r>
      <w:r w:rsidRPr="00770D43">
        <w:rPr>
          <w:rFonts w:eastAsia="Calibri"/>
          <w:lang w:val="ka-GE"/>
        </w:rPr>
        <w:t>გასვლის შემდეგ „შეთანხმების“ მოქმედება გრძელდება „</w:t>
      </w:r>
      <w:r w:rsidRPr="00770D43">
        <w:rPr>
          <w:rFonts w:eastAsia="Calibri" w:cs="Sylfaen"/>
          <w:lang w:val="ka-GE"/>
        </w:rPr>
        <w:t xml:space="preserve">საინვესტიციო გეგმით“ დადგენილი პირობების შესაბამისად. </w:t>
      </w:r>
    </w:p>
    <w:p w14:paraId="54CBEDBE" w14:textId="0AEB4110" w:rsidR="00B132FA" w:rsidRPr="00770D43" w:rsidRDefault="00B132FA" w:rsidP="00B132FA">
      <w:pPr>
        <w:numPr>
          <w:ilvl w:val="1"/>
          <w:numId w:val="4"/>
        </w:numPr>
        <w:spacing w:after="120" w:line="312" w:lineRule="auto"/>
        <w:ind w:left="0" w:firstLine="0"/>
        <w:contextualSpacing/>
        <w:jc w:val="both"/>
        <w:rPr>
          <w:rFonts w:eastAsia="Calibri"/>
          <w:color w:val="FF0000"/>
          <w:lang w:val="ka-GE"/>
        </w:rPr>
      </w:pPr>
      <w:r w:rsidRPr="00770D43">
        <w:rPr>
          <w:rFonts w:eastAsia="Calibri" w:cs="Sylfaen"/>
          <w:color w:val="000000" w:themeColor="text1"/>
          <w:lang w:val="ka-GE"/>
        </w:rPr>
        <w:t xml:space="preserve">ფორსმაჟორული მდგომარეობის შემთხვევაში, გარდა ზემოაღნიშნულისა, მოქმედებს ასევე </w:t>
      </w:r>
      <w:r>
        <w:rPr>
          <w:rFonts w:eastAsia="Calibri" w:cs="Sylfaen"/>
          <w:color w:val="000000" w:themeColor="text1"/>
          <w:lang w:val="ka-GE"/>
        </w:rPr>
        <w:t xml:space="preserve">საქართველოს </w:t>
      </w:r>
      <w:r w:rsidRPr="00770D43">
        <w:rPr>
          <w:rFonts w:eastAsia="Calibri" w:cs="Sylfaen"/>
          <w:color w:val="000000" w:themeColor="text1"/>
          <w:lang w:val="ka-GE"/>
        </w:rPr>
        <w:t>კანონმდებლობით გათვალისწინებული სხვა დებულებები.</w:t>
      </w:r>
    </w:p>
    <w:p w14:paraId="2E6C69EB" w14:textId="77777777" w:rsidR="00B132FA" w:rsidRPr="00770D43" w:rsidRDefault="00B132FA" w:rsidP="00B132FA">
      <w:pPr>
        <w:pStyle w:val="ListParagraph"/>
        <w:numPr>
          <w:ilvl w:val="0"/>
          <w:numId w:val="2"/>
        </w:numPr>
        <w:tabs>
          <w:tab w:val="left" w:pos="360"/>
          <w:tab w:val="left" w:pos="1080"/>
        </w:tabs>
        <w:spacing w:after="120" w:line="312" w:lineRule="auto"/>
        <w:ind w:left="0" w:firstLine="0"/>
        <w:jc w:val="both"/>
        <w:rPr>
          <w:rFonts w:eastAsia="Calibri" w:cs="Times New Roman"/>
          <w:color w:val="000000" w:themeColor="text1"/>
          <w:lang w:val="ka-GE"/>
        </w:rPr>
      </w:pPr>
      <w:r w:rsidRPr="00770D43">
        <w:rPr>
          <w:rFonts w:cs="Sylfaen"/>
          <w:lang w:val="ka-GE"/>
        </w:rPr>
        <w:t xml:space="preserve"> შეთანხმებაში ცვლილების შეტანა</w:t>
      </w:r>
      <w:r>
        <w:rPr>
          <w:rFonts w:cs="Sylfaen"/>
          <w:lang w:val="ka-GE"/>
        </w:rPr>
        <w:t xml:space="preserve"> ხორციელდება</w:t>
      </w:r>
      <w:r w:rsidRPr="00770D43">
        <w:rPr>
          <w:rFonts w:cs="Sylfaen"/>
          <w:lang w:val="ka-GE"/>
        </w:rPr>
        <w:t>:</w:t>
      </w:r>
    </w:p>
    <w:p w14:paraId="10282953" w14:textId="77777777" w:rsidR="00B132FA" w:rsidRPr="00C64DC4" w:rsidRDefault="00B132FA" w:rsidP="00B132FA">
      <w:pPr>
        <w:tabs>
          <w:tab w:val="left" w:pos="360"/>
        </w:tabs>
        <w:spacing w:after="120" w:line="312" w:lineRule="auto"/>
        <w:contextualSpacing/>
        <w:jc w:val="both"/>
        <w:rPr>
          <w:rFonts w:cs="Sylfaen"/>
          <w:lang w:val="ka-GE"/>
        </w:rPr>
      </w:pPr>
      <w:r w:rsidRPr="00770D43">
        <w:rPr>
          <w:rFonts w:cs="Sylfaen"/>
          <w:lang w:val="ka-GE"/>
        </w:rPr>
        <w:t>9.1</w:t>
      </w:r>
      <w:r>
        <w:rPr>
          <w:rFonts w:cs="Sylfaen"/>
          <w:lang w:val="ka-GE"/>
        </w:rPr>
        <w:t>.</w:t>
      </w:r>
      <w:r w:rsidRPr="00C64DC4">
        <w:rPr>
          <w:rFonts w:cs="Sylfaen"/>
          <w:lang w:val="ka-GE"/>
        </w:rPr>
        <w:t xml:space="preserve"> საინვესტიციო გეგმაში ცვლილების </w:t>
      </w:r>
      <w:r>
        <w:rPr>
          <w:rFonts w:cs="Sylfaen"/>
          <w:lang w:val="ka-GE"/>
        </w:rPr>
        <w:t>შეტანით</w:t>
      </w:r>
      <w:r w:rsidRPr="00C64DC4">
        <w:rPr>
          <w:rFonts w:cs="Sylfaen"/>
          <w:lang w:val="ka-GE"/>
        </w:rPr>
        <w:t>;</w:t>
      </w:r>
    </w:p>
    <w:p w14:paraId="6FC61D88" w14:textId="5F684C94" w:rsidR="00B132FA" w:rsidRPr="00C64DC4" w:rsidRDefault="00B132FA" w:rsidP="00B132FA">
      <w:pPr>
        <w:tabs>
          <w:tab w:val="left" w:pos="360"/>
        </w:tabs>
        <w:spacing w:after="120" w:line="312" w:lineRule="auto"/>
        <w:contextualSpacing/>
        <w:jc w:val="both"/>
        <w:rPr>
          <w:rFonts w:cs="Sylfaen"/>
          <w:lang w:val="ka-GE"/>
        </w:rPr>
      </w:pPr>
      <w:r>
        <w:rPr>
          <w:rFonts w:cs="Sylfaen"/>
          <w:lang w:val="ka-GE"/>
        </w:rPr>
        <w:t>9.</w:t>
      </w:r>
      <w:r w:rsidR="009C0B5B">
        <w:rPr>
          <w:rFonts w:cs="Sylfaen"/>
          <w:lang w:val="ru-RU"/>
        </w:rPr>
        <w:t>2</w:t>
      </w:r>
      <w:r>
        <w:rPr>
          <w:rFonts w:cs="Sylfaen"/>
          <w:lang w:val="ka-GE"/>
        </w:rPr>
        <w:t xml:space="preserve">. </w:t>
      </w:r>
      <w:r w:rsidRPr="00C64DC4">
        <w:rPr>
          <w:rFonts w:cs="Sylfaen"/>
          <w:lang w:val="ka-GE"/>
        </w:rPr>
        <w:t xml:space="preserve">საინვესტიციო გეგმის განმახორციელებელი პირის </w:t>
      </w:r>
      <w:r>
        <w:rPr>
          <w:rFonts w:cs="Sylfaen"/>
          <w:lang w:val="ka-GE"/>
        </w:rPr>
        <w:t>ცვლილებით</w:t>
      </w:r>
      <w:r w:rsidRPr="00C64DC4">
        <w:rPr>
          <w:rFonts w:cs="Sylfaen"/>
          <w:lang w:val="ka-GE"/>
        </w:rPr>
        <w:t>;</w:t>
      </w:r>
    </w:p>
    <w:p w14:paraId="1E67D615" w14:textId="4948A790" w:rsidR="00B132FA" w:rsidRPr="005C2CE1" w:rsidRDefault="00B132FA" w:rsidP="00B132FA">
      <w:pPr>
        <w:tabs>
          <w:tab w:val="left" w:pos="360"/>
        </w:tabs>
        <w:spacing w:after="120" w:line="312" w:lineRule="auto"/>
        <w:contextualSpacing/>
        <w:jc w:val="both"/>
        <w:rPr>
          <w:rFonts w:cs="Sylfaen"/>
          <w:lang w:val="ka-GE"/>
        </w:rPr>
      </w:pPr>
      <w:r>
        <w:rPr>
          <w:rFonts w:cs="Sylfaen"/>
          <w:lang w:val="ka-GE"/>
        </w:rPr>
        <w:t>9.</w:t>
      </w:r>
      <w:r w:rsidR="009C0B5B">
        <w:rPr>
          <w:rFonts w:cs="Sylfaen"/>
          <w:lang w:val="ru-RU"/>
        </w:rPr>
        <w:t>3</w:t>
      </w:r>
      <w:bookmarkStart w:id="0" w:name="_GoBack"/>
      <w:bookmarkEnd w:id="0"/>
      <w:r>
        <w:rPr>
          <w:rFonts w:cs="Sylfaen"/>
          <w:lang w:val="ka-GE"/>
        </w:rPr>
        <w:t xml:space="preserve">. </w:t>
      </w:r>
      <w:r w:rsidR="002D6BA2" w:rsidRPr="002D6BA2">
        <w:rPr>
          <w:rFonts w:cs="Sylfaen"/>
          <w:lang w:val="ka-GE"/>
        </w:rPr>
        <w:t xml:space="preserve">„საინვესტიციო გეგმის წარდგენისა და საინვესტიციო გეგმასთან დაკავშირებით გადაწყვეტილების მიღების წესის დამტკიცების თაობაზე“  </w:t>
      </w:r>
      <w:r w:rsidRPr="00C64DC4">
        <w:rPr>
          <w:lang w:val="ka-GE"/>
        </w:rPr>
        <w:t xml:space="preserve">საქართველოს მთავრობის 2021 წლის 18 მაისის </w:t>
      </w:r>
      <w:r>
        <w:rPr>
          <w:lang w:val="ka-GE"/>
        </w:rPr>
        <w:t>№</w:t>
      </w:r>
      <w:r w:rsidRPr="00C64DC4">
        <w:rPr>
          <w:rFonts w:cs="Sylfaen_PDF_Subset"/>
        </w:rPr>
        <w:t>222</w:t>
      </w:r>
      <w:r w:rsidRPr="00C64DC4">
        <w:rPr>
          <w:lang w:val="ka-GE"/>
        </w:rPr>
        <w:t xml:space="preserve"> დადგენილებით დამტკიცებული „საინვესტიციო გეგმის წარდგენისა და საინვესტიციო გეგმასთან დაკავშირებით გადაწყვეტილების მიღების წესის“ </w:t>
      </w:r>
      <w:r w:rsidRPr="00C64DC4">
        <w:rPr>
          <w:rFonts w:cs="Sylfaen"/>
          <w:lang w:val="ka-GE"/>
        </w:rPr>
        <w:t>მე-13 მუხლის მე-5 პუნქტით გათვალისწინებული შემთხვევა</w:t>
      </w:r>
      <w:r>
        <w:rPr>
          <w:rFonts w:cs="Sylfaen"/>
          <w:lang w:val="ka-GE"/>
        </w:rPr>
        <w:t>ში</w:t>
      </w:r>
      <w:r w:rsidRPr="00C64DC4">
        <w:rPr>
          <w:rFonts w:cs="Sylfaen"/>
          <w:lang w:val="ka-GE"/>
        </w:rPr>
        <w:t xml:space="preserve">. </w:t>
      </w:r>
    </w:p>
    <w:p w14:paraId="108C97DB" w14:textId="77777777" w:rsidR="00B132FA" w:rsidRPr="00D8060D"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color w:val="000000" w:themeColor="text1"/>
          <w:lang w:eastAsia="ru-RU"/>
        </w:rPr>
      </w:pPr>
      <w:r>
        <w:rPr>
          <w:rFonts w:eastAsia="Times New Roman" w:cs="Times New Roman"/>
          <w:color w:val="000000" w:themeColor="text1"/>
          <w:lang w:val="ka-GE" w:eastAsia="ru-RU"/>
        </w:rPr>
        <w:t xml:space="preserve">10. შეთანხმებაში </w:t>
      </w:r>
      <w:r>
        <w:rPr>
          <w:lang w:val="ka-GE"/>
        </w:rPr>
        <w:t>ნებისმიერი ცვლილებ</w:t>
      </w:r>
      <w:r w:rsidR="00523124">
        <w:rPr>
          <w:lang w:val="ka-GE"/>
        </w:rPr>
        <w:t>ის</w:t>
      </w:r>
      <w:r>
        <w:rPr>
          <w:lang w:val="ka-GE"/>
        </w:rPr>
        <w:t xml:space="preserve"> შეტანა შესაძლებელია იმავე ფორმით რა ფორმითაც დადებულია ეს შეთანხმება. </w:t>
      </w:r>
    </w:p>
    <w:p w14:paraId="7CAA772F" w14:textId="77777777" w:rsidR="00B132FA" w:rsidRDefault="00B132FA" w:rsidP="00B132FA">
      <w:pPr>
        <w:jc w:val="both"/>
        <w:rPr>
          <w:lang w:val="ka-GE"/>
        </w:rPr>
      </w:pPr>
      <w:r>
        <w:rPr>
          <w:lang w:val="ka-GE"/>
        </w:rPr>
        <w:t>11. შეთანხმების ერთი ან რამდენიმე პუნქტის გაუქმება არ იწვევს მთლიანი შეთანხმების შეწყვეტას.</w:t>
      </w:r>
    </w:p>
    <w:p w14:paraId="32AB42FB" w14:textId="77777777" w:rsidR="00B132FA" w:rsidRPr="005C2CE1" w:rsidRDefault="00B132FA" w:rsidP="00B132FA">
      <w:pPr>
        <w:jc w:val="both"/>
        <w:rPr>
          <w:lang w:val="ka-GE"/>
        </w:rPr>
      </w:pPr>
      <w:r>
        <w:t xml:space="preserve">12. </w:t>
      </w:r>
      <w:r w:rsidRPr="00D8060D">
        <w:rPr>
          <w:lang w:val="ka-GE"/>
        </w:rPr>
        <w:t>ეს შეთანხმება ძალაში შედის მხარეების მიერ მისი ხელმოწერისთანავე</w:t>
      </w:r>
      <w:r w:rsidR="00523124">
        <w:rPr>
          <w:lang w:val="ka-GE"/>
        </w:rPr>
        <w:t xml:space="preserve"> და მოქმედებს საინვესტიციო გეგმის შესრულების/შეუსრულებლობის თაობაზე გადაწყვეტილების მიღებამდე.</w:t>
      </w:r>
    </w:p>
    <w:p w14:paraId="6F35693A" w14:textId="77777777" w:rsidR="00B132FA" w:rsidRPr="00DF430F"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color w:val="000000" w:themeColor="text1"/>
          <w:lang w:eastAsia="ru-RU"/>
        </w:rPr>
      </w:pPr>
    </w:p>
    <w:p w14:paraId="6F12D24D" w14:textId="77777777" w:rsidR="00B132FA" w:rsidRPr="00C64DC4"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r w:rsidRPr="00C64DC4">
        <w:rPr>
          <w:rFonts w:eastAsia="Times New Roman" w:cs="Times New Roman"/>
          <w:b/>
          <w:color w:val="000000" w:themeColor="text1"/>
          <w:lang w:val="ka-GE" w:eastAsia="ru-RU"/>
        </w:rPr>
        <w:t>სსიპ - მიწის მდგრადი მართვისა და მიწათსარგებლობის</w:t>
      </w:r>
    </w:p>
    <w:p w14:paraId="401AB41B" w14:textId="77777777" w:rsidR="00B132FA"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r w:rsidRPr="00C64DC4">
        <w:rPr>
          <w:rFonts w:eastAsia="Times New Roman" w:cs="Times New Roman"/>
          <w:b/>
          <w:color w:val="000000" w:themeColor="text1"/>
          <w:lang w:val="ka-GE" w:eastAsia="ru-RU"/>
        </w:rPr>
        <w:t>მონიტორინგის ეროვნული სააგენტო</w:t>
      </w:r>
    </w:p>
    <w:p w14:paraId="5B7C4B72" w14:textId="77777777" w:rsidR="00B132FA"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r>
        <w:rPr>
          <w:rFonts w:eastAsia="Times New Roman" w:cs="Times New Roman"/>
          <w:b/>
          <w:color w:val="000000" w:themeColor="text1"/>
          <w:lang w:val="ka-GE" w:eastAsia="ru-RU"/>
        </w:rPr>
        <w:t>წარმოდგენილი ---------------------</w:t>
      </w:r>
    </w:p>
    <w:p w14:paraId="4A6733DF" w14:textId="77777777" w:rsidR="00B132FA" w:rsidRPr="00C64DC4"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r>
        <w:rPr>
          <w:rFonts w:eastAsia="Times New Roman" w:cs="Times New Roman"/>
          <w:b/>
          <w:color w:val="000000" w:themeColor="text1"/>
          <w:lang w:val="ka-GE" w:eastAsia="ru-RU"/>
        </w:rPr>
        <w:t>ხელმოწერა ---------------------</w:t>
      </w:r>
    </w:p>
    <w:p w14:paraId="743DDB95" w14:textId="77777777" w:rsidR="00B132FA"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p>
    <w:p w14:paraId="041DE0B6" w14:textId="77777777" w:rsidR="00B132FA" w:rsidRPr="00C64DC4"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r w:rsidRPr="00C64DC4">
        <w:rPr>
          <w:rFonts w:eastAsia="Times New Roman" w:cs="Times New Roman"/>
          <w:b/>
          <w:color w:val="000000" w:themeColor="text1"/>
          <w:lang w:val="ka-GE" w:eastAsia="ru-RU"/>
        </w:rPr>
        <w:t>„საინვესტიციო გეგმის განმახორციელებელი პირი“</w:t>
      </w:r>
    </w:p>
    <w:p w14:paraId="09426A15" w14:textId="77777777" w:rsidR="00B132FA" w:rsidRDefault="00B132FA" w:rsidP="00B132FA">
      <w:pPr>
        <w:spacing w:after="120" w:line="312" w:lineRule="auto"/>
        <w:rPr>
          <w:rFonts w:eastAsia="Times New Roman" w:cs="Times New Roman"/>
          <w:b/>
          <w:color w:val="000000" w:themeColor="text1"/>
          <w:lang w:val="ka-GE" w:eastAsia="ru-RU"/>
        </w:rPr>
      </w:pPr>
      <w:r>
        <w:rPr>
          <w:rFonts w:eastAsia="Calibri" w:cs="AcadNusx"/>
          <w:b/>
          <w:lang w:val="ka-GE"/>
        </w:rPr>
        <w:t>წარმოდგენილი</w:t>
      </w:r>
      <w:r w:rsidRPr="00C64DC4">
        <w:rPr>
          <w:rFonts w:eastAsia="Calibri" w:cs="Times New Roman"/>
          <w:b/>
          <w:lang w:val="ka-GE" w:eastAsia="ru-RU"/>
        </w:rPr>
        <w:t xml:space="preserve"> </w:t>
      </w:r>
      <w:r>
        <w:rPr>
          <w:rFonts w:eastAsia="Times New Roman" w:cs="Times New Roman"/>
          <w:b/>
          <w:color w:val="000000" w:themeColor="text1"/>
          <w:lang w:val="ka-GE" w:eastAsia="ru-RU"/>
        </w:rPr>
        <w:t>---------------------</w:t>
      </w:r>
    </w:p>
    <w:p w14:paraId="53EC5170" w14:textId="77777777" w:rsidR="00B132FA" w:rsidRDefault="00B132FA" w:rsidP="00B132F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r>
        <w:rPr>
          <w:rFonts w:eastAsia="Times New Roman" w:cs="Times New Roman"/>
          <w:b/>
          <w:color w:val="000000" w:themeColor="text1"/>
          <w:lang w:val="ka-GE" w:eastAsia="ru-RU"/>
        </w:rPr>
        <w:lastRenderedPageBreak/>
        <w:t>ხელმოწერა ---------------------</w:t>
      </w:r>
    </w:p>
    <w:p w14:paraId="2BFD1D2A" w14:textId="77777777" w:rsidR="000055EB" w:rsidRPr="00F8613C" w:rsidRDefault="00B132FA" w:rsidP="00F861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312" w:lineRule="auto"/>
        <w:jc w:val="both"/>
        <w:rPr>
          <w:rFonts w:eastAsia="Times New Roman" w:cs="Times New Roman"/>
          <w:b/>
          <w:color w:val="000000" w:themeColor="text1"/>
          <w:lang w:val="ka-GE" w:eastAsia="ru-RU"/>
        </w:rPr>
      </w:pPr>
      <w:r>
        <w:rPr>
          <w:rFonts w:eastAsia="Times New Roman" w:cs="Times New Roman"/>
          <w:b/>
          <w:color w:val="000000" w:themeColor="text1"/>
          <w:lang w:val="ka-GE" w:eastAsia="ru-RU"/>
        </w:rPr>
        <w:t xml:space="preserve">თარიღი </w:t>
      </w:r>
      <w:r>
        <w:rPr>
          <w:rFonts w:eastAsia="Times New Roman" w:cs="Times New Roman"/>
          <w:b/>
          <w:color w:val="000000" w:themeColor="text1"/>
          <w:lang w:val="ka-GE" w:eastAsia="ru-RU"/>
        </w:rPr>
        <w:softHyphen/>
        <w:t>-----------------------------------------</w:t>
      </w:r>
    </w:p>
    <w:sectPr w:rsidR="000055EB" w:rsidRPr="00F8613C" w:rsidSect="001942A3">
      <w:type w:val="continuous"/>
      <w:pgSz w:w="12240" w:h="15840"/>
      <w:pgMar w:top="1080" w:right="1080" w:bottom="117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_PDF_Subset">
    <w:altName w:val="Times New Roman"/>
    <w:panose1 w:val="00000000000000000000"/>
    <w:charset w:val="CC"/>
    <w:family w:val="auto"/>
    <w:notTrueType/>
    <w:pitch w:val="default"/>
    <w:sig w:usb0="00000201" w:usb1="00000000" w:usb2="00000000" w:usb3="00000000" w:csb0="00000004" w:csb1="00000000"/>
  </w:font>
  <w:font w:name="AcadNusx">
    <w:panose1 w:val="00000000000000000000"/>
    <w:charset w:val="00"/>
    <w:family w:val="auto"/>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64BF1"/>
    <w:multiLevelType w:val="hybridMultilevel"/>
    <w:tmpl w:val="0966F7F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9D0FF0"/>
    <w:multiLevelType w:val="hybridMultilevel"/>
    <w:tmpl w:val="73CCDDFA"/>
    <w:lvl w:ilvl="0" w:tplc="69E850C8">
      <w:start w:val="1"/>
      <w:numFmt w:val="decimal"/>
      <w:lvlText w:val="%1."/>
      <w:lvlJc w:val="left"/>
      <w:pPr>
        <w:ind w:left="720" w:hanging="360"/>
      </w:pPr>
      <w:rPr>
        <w:rFonts w:ascii="Sylfaen" w:eastAsia="Times New Roman" w:hAnsi="Sylfae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4416D5"/>
    <w:multiLevelType w:val="hybridMultilevel"/>
    <w:tmpl w:val="D1042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C9140D"/>
    <w:multiLevelType w:val="hybridMultilevel"/>
    <w:tmpl w:val="1C822728"/>
    <w:lvl w:ilvl="0" w:tplc="9406425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0D122E"/>
    <w:multiLevelType w:val="multilevel"/>
    <w:tmpl w:val="3DF40B8E"/>
    <w:lvl w:ilvl="0">
      <w:start w:val="8"/>
      <w:numFmt w:val="decimal"/>
      <w:lvlText w:val="%1."/>
      <w:lvlJc w:val="left"/>
      <w:pPr>
        <w:ind w:left="360" w:hanging="360"/>
      </w:pPr>
      <w:rPr>
        <w:rFonts w:eastAsia="Sylfaen" w:cstheme="minorBidi" w:hint="default"/>
      </w:rPr>
    </w:lvl>
    <w:lvl w:ilvl="1">
      <w:start w:val="1"/>
      <w:numFmt w:val="decimal"/>
      <w:lvlText w:val="%1.%2."/>
      <w:lvlJc w:val="left"/>
      <w:pPr>
        <w:ind w:left="360" w:hanging="360"/>
      </w:pPr>
      <w:rPr>
        <w:rFonts w:eastAsia="Sylfaen" w:cstheme="minorBidi" w:hint="default"/>
        <w:color w:val="auto"/>
      </w:rPr>
    </w:lvl>
    <w:lvl w:ilvl="2">
      <w:start w:val="1"/>
      <w:numFmt w:val="decimal"/>
      <w:lvlText w:val="%1.%2.%3."/>
      <w:lvlJc w:val="left"/>
      <w:pPr>
        <w:ind w:left="720" w:hanging="720"/>
      </w:pPr>
      <w:rPr>
        <w:rFonts w:eastAsia="Sylfaen" w:cstheme="minorBidi" w:hint="default"/>
      </w:rPr>
    </w:lvl>
    <w:lvl w:ilvl="3">
      <w:start w:val="1"/>
      <w:numFmt w:val="decimal"/>
      <w:lvlText w:val="%1.%2.%3.%4."/>
      <w:lvlJc w:val="left"/>
      <w:pPr>
        <w:ind w:left="720" w:hanging="720"/>
      </w:pPr>
      <w:rPr>
        <w:rFonts w:eastAsia="Sylfaen" w:cstheme="minorBidi" w:hint="default"/>
      </w:rPr>
    </w:lvl>
    <w:lvl w:ilvl="4">
      <w:start w:val="1"/>
      <w:numFmt w:val="decimal"/>
      <w:lvlText w:val="%1.%2.%3.%4.%5."/>
      <w:lvlJc w:val="left"/>
      <w:pPr>
        <w:ind w:left="1080" w:hanging="1080"/>
      </w:pPr>
      <w:rPr>
        <w:rFonts w:eastAsia="Sylfaen" w:cstheme="minorBidi" w:hint="default"/>
      </w:rPr>
    </w:lvl>
    <w:lvl w:ilvl="5">
      <w:start w:val="1"/>
      <w:numFmt w:val="decimal"/>
      <w:lvlText w:val="%1.%2.%3.%4.%5.%6."/>
      <w:lvlJc w:val="left"/>
      <w:pPr>
        <w:ind w:left="1080" w:hanging="1080"/>
      </w:pPr>
      <w:rPr>
        <w:rFonts w:eastAsia="Sylfaen" w:cstheme="minorBidi" w:hint="default"/>
      </w:rPr>
    </w:lvl>
    <w:lvl w:ilvl="6">
      <w:start w:val="1"/>
      <w:numFmt w:val="decimal"/>
      <w:lvlText w:val="%1.%2.%3.%4.%5.%6.%7."/>
      <w:lvlJc w:val="left"/>
      <w:pPr>
        <w:ind w:left="1440" w:hanging="1440"/>
      </w:pPr>
      <w:rPr>
        <w:rFonts w:eastAsia="Sylfaen" w:cstheme="minorBidi" w:hint="default"/>
      </w:rPr>
    </w:lvl>
    <w:lvl w:ilvl="7">
      <w:start w:val="1"/>
      <w:numFmt w:val="decimal"/>
      <w:lvlText w:val="%1.%2.%3.%4.%5.%6.%7.%8."/>
      <w:lvlJc w:val="left"/>
      <w:pPr>
        <w:ind w:left="1440" w:hanging="1440"/>
      </w:pPr>
      <w:rPr>
        <w:rFonts w:eastAsia="Sylfaen" w:cstheme="minorBidi" w:hint="default"/>
      </w:rPr>
    </w:lvl>
    <w:lvl w:ilvl="8">
      <w:start w:val="1"/>
      <w:numFmt w:val="decimal"/>
      <w:lvlText w:val="%1.%2.%3.%4.%5.%6.%7.%8.%9."/>
      <w:lvlJc w:val="left"/>
      <w:pPr>
        <w:ind w:left="1800" w:hanging="1800"/>
      </w:pPr>
      <w:rPr>
        <w:rFonts w:eastAsia="Sylfaen" w:cstheme="minorBidi" w:hint="default"/>
      </w:rPr>
    </w:lvl>
  </w:abstractNum>
  <w:abstractNum w:abstractNumId="5" w15:restartNumberingAfterBreak="0">
    <w:nsid w:val="4133129A"/>
    <w:multiLevelType w:val="hybridMultilevel"/>
    <w:tmpl w:val="4A0C0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982843"/>
    <w:multiLevelType w:val="multilevel"/>
    <w:tmpl w:val="78B2C8A2"/>
    <w:lvl w:ilvl="0">
      <w:start w:val="1"/>
      <w:numFmt w:val="decimal"/>
      <w:lvlText w:val="%1."/>
      <w:lvlJc w:val="left"/>
      <w:pPr>
        <w:ind w:left="720" w:hanging="360"/>
      </w:pPr>
    </w:lvl>
    <w:lvl w:ilvl="1">
      <w:start w:val="1"/>
      <w:numFmt w:val="decimal"/>
      <w:isLgl/>
      <w:lvlText w:val="%1.%2"/>
      <w:lvlJc w:val="left"/>
      <w:pPr>
        <w:ind w:left="1260" w:hanging="360"/>
      </w:pPr>
      <w:rPr>
        <w:rFonts w:cs="Sylfaen"/>
      </w:rPr>
    </w:lvl>
    <w:lvl w:ilvl="2">
      <w:start w:val="1"/>
      <w:numFmt w:val="decimal"/>
      <w:isLgl/>
      <w:lvlText w:val="%1.%2.%3"/>
      <w:lvlJc w:val="left"/>
      <w:pPr>
        <w:ind w:left="1080" w:hanging="720"/>
      </w:pPr>
      <w:rPr>
        <w:rFonts w:cs="Sylfaen"/>
      </w:rPr>
    </w:lvl>
    <w:lvl w:ilvl="3">
      <w:start w:val="1"/>
      <w:numFmt w:val="decimal"/>
      <w:isLgl/>
      <w:lvlText w:val="%1.%2.%3.%4"/>
      <w:lvlJc w:val="left"/>
      <w:pPr>
        <w:ind w:left="1080" w:hanging="720"/>
      </w:pPr>
      <w:rPr>
        <w:rFonts w:cs="Sylfaen"/>
      </w:rPr>
    </w:lvl>
    <w:lvl w:ilvl="4">
      <w:start w:val="1"/>
      <w:numFmt w:val="decimal"/>
      <w:isLgl/>
      <w:lvlText w:val="%1.%2.%3.%4.%5"/>
      <w:lvlJc w:val="left"/>
      <w:pPr>
        <w:ind w:left="1440" w:hanging="1080"/>
      </w:pPr>
      <w:rPr>
        <w:rFonts w:cs="Sylfaen"/>
      </w:rPr>
    </w:lvl>
    <w:lvl w:ilvl="5">
      <w:start w:val="1"/>
      <w:numFmt w:val="decimal"/>
      <w:isLgl/>
      <w:lvlText w:val="%1.%2.%3.%4.%5.%6"/>
      <w:lvlJc w:val="left"/>
      <w:pPr>
        <w:ind w:left="1440" w:hanging="1080"/>
      </w:pPr>
      <w:rPr>
        <w:rFonts w:cs="Sylfaen"/>
      </w:rPr>
    </w:lvl>
    <w:lvl w:ilvl="6">
      <w:start w:val="1"/>
      <w:numFmt w:val="decimal"/>
      <w:isLgl/>
      <w:lvlText w:val="%1.%2.%3.%4.%5.%6.%7"/>
      <w:lvlJc w:val="left"/>
      <w:pPr>
        <w:ind w:left="1800" w:hanging="1440"/>
      </w:pPr>
      <w:rPr>
        <w:rFonts w:cs="Sylfaen"/>
      </w:rPr>
    </w:lvl>
    <w:lvl w:ilvl="7">
      <w:start w:val="1"/>
      <w:numFmt w:val="decimal"/>
      <w:isLgl/>
      <w:lvlText w:val="%1.%2.%3.%4.%5.%6.%7.%8"/>
      <w:lvlJc w:val="left"/>
      <w:pPr>
        <w:ind w:left="1800" w:hanging="1440"/>
      </w:pPr>
      <w:rPr>
        <w:rFonts w:cs="Sylfaen"/>
      </w:rPr>
    </w:lvl>
    <w:lvl w:ilvl="8">
      <w:start w:val="1"/>
      <w:numFmt w:val="decimal"/>
      <w:isLgl/>
      <w:lvlText w:val="%1.%2.%3.%4.%5.%6.%7.%8.%9"/>
      <w:lvlJc w:val="left"/>
      <w:pPr>
        <w:ind w:left="1800" w:hanging="1440"/>
      </w:pPr>
      <w:rPr>
        <w:rFonts w:cs="Sylfaen"/>
      </w:rPr>
    </w:lvl>
  </w:abstractNum>
  <w:abstractNum w:abstractNumId="7" w15:restartNumberingAfterBreak="0">
    <w:nsid w:val="686F325A"/>
    <w:multiLevelType w:val="hybridMultilevel"/>
    <w:tmpl w:val="6C44D9D6"/>
    <w:lvl w:ilvl="0" w:tplc="8ED4E09C">
      <w:start w:val="1"/>
      <w:numFmt w:val="decimal"/>
      <w:lvlText w:val="%1."/>
      <w:lvlJc w:val="left"/>
      <w:pPr>
        <w:ind w:left="183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BDF26FB"/>
    <w:multiLevelType w:val="hybridMultilevel"/>
    <w:tmpl w:val="34A033E2"/>
    <w:lvl w:ilvl="0" w:tplc="BAD895C8">
      <w:start w:val="1"/>
      <w:numFmt w:val="decimal"/>
      <w:lvlText w:val="%1."/>
      <w:lvlJc w:val="left"/>
      <w:pPr>
        <w:ind w:left="2160" w:hanging="360"/>
      </w:pPr>
      <w:rPr>
        <w:rFonts w:cstheme="minorBid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760C741A"/>
    <w:multiLevelType w:val="hybridMultilevel"/>
    <w:tmpl w:val="08D2AD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E32CAA"/>
    <w:multiLevelType w:val="hybridMultilevel"/>
    <w:tmpl w:val="F34A1DF6"/>
    <w:lvl w:ilvl="0" w:tplc="0409000F">
      <w:start w:val="1"/>
      <w:numFmt w:val="decimal"/>
      <w:lvlText w:val="%1."/>
      <w:lvlJc w:val="left"/>
      <w:pPr>
        <w:ind w:left="306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8"/>
  </w:num>
  <w:num w:numId="6">
    <w:abstractNumId w:val="7"/>
  </w:num>
  <w:num w:numId="7">
    <w:abstractNumId w:val="0"/>
  </w:num>
  <w:num w:numId="8">
    <w:abstractNumId w:val="3"/>
  </w:num>
  <w:num w:numId="9">
    <w:abstractNumId w:val="1"/>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2FA"/>
    <w:rsid w:val="000055EB"/>
    <w:rsid w:val="000541A3"/>
    <w:rsid w:val="000904D6"/>
    <w:rsid w:val="000D18E2"/>
    <w:rsid w:val="000E2F9E"/>
    <w:rsid w:val="00100277"/>
    <w:rsid w:val="00132974"/>
    <w:rsid w:val="001942A3"/>
    <w:rsid w:val="001A637F"/>
    <w:rsid w:val="001F1EE9"/>
    <w:rsid w:val="00216B1F"/>
    <w:rsid w:val="00227B8A"/>
    <w:rsid w:val="0024702E"/>
    <w:rsid w:val="002700DF"/>
    <w:rsid w:val="002D6BA2"/>
    <w:rsid w:val="00307C35"/>
    <w:rsid w:val="003215A9"/>
    <w:rsid w:val="00360098"/>
    <w:rsid w:val="004556E8"/>
    <w:rsid w:val="00457971"/>
    <w:rsid w:val="004634DE"/>
    <w:rsid w:val="00523124"/>
    <w:rsid w:val="00531462"/>
    <w:rsid w:val="00571026"/>
    <w:rsid w:val="005F58C1"/>
    <w:rsid w:val="00612826"/>
    <w:rsid w:val="00623534"/>
    <w:rsid w:val="00684412"/>
    <w:rsid w:val="00692207"/>
    <w:rsid w:val="006968C5"/>
    <w:rsid w:val="006B590E"/>
    <w:rsid w:val="006B640C"/>
    <w:rsid w:val="006C7534"/>
    <w:rsid w:val="006F0AA5"/>
    <w:rsid w:val="00742065"/>
    <w:rsid w:val="00787ABE"/>
    <w:rsid w:val="007908E9"/>
    <w:rsid w:val="007936CC"/>
    <w:rsid w:val="007B580C"/>
    <w:rsid w:val="007C7001"/>
    <w:rsid w:val="00837827"/>
    <w:rsid w:val="0087348E"/>
    <w:rsid w:val="008A7F1D"/>
    <w:rsid w:val="008B5BC4"/>
    <w:rsid w:val="008D6FA3"/>
    <w:rsid w:val="00955A24"/>
    <w:rsid w:val="009853A0"/>
    <w:rsid w:val="009C0B5B"/>
    <w:rsid w:val="00A24940"/>
    <w:rsid w:val="00A35757"/>
    <w:rsid w:val="00A72C47"/>
    <w:rsid w:val="00A72E6D"/>
    <w:rsid w:val="00A837DC"/>
    <w:rsid w:val="00AC3E65"/>
    <w:rsid w:val="00AD322F"/>
    <w:rsid w:val="00AF3E88"/>
    <w:rsid w:val="00B132FA"/>
    <w:rsid w:val="00B42A02"/>
    <w:rsid w:val="00B652D1"/>
    <w:rsid w:val="00B81B2C"/>
    <w:rsid w:val="00BD3047"/>
    <w:rsid w:val="00C205D8"/>
    <w:rsid w:val="00C44825"/>
    <w:rsid w:val="00CB4E24"/>
    <w:rsid w:val="00CF62EE"/>
    <w:rsid w:val="00D4603A"/>
    <w:rsid w:val="00DC59B8"/>
    <w:rsid w:val="00DF568D"/>
    <w:rsid w:val="00E102EB"/>
    <w:rsid w:val="00E23B08"/>
    <w:rsid w:val="00E37C81"/>
    <w:rsid w:val="00E62843"/>
    <w:rsid w:val="00E83366"/>
    <w:rsid w:val="00E97C4D"/>
    <w:rsid w:val="00EA66E9"/>
    <w:rsid w:val="00EF5809"/>
    <w:rsid w:val="00F807A9"/>
    <w:rsid w:val="00F8613C"/>
    <w:rsid w:val="00F92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B0F8"/>
  <w15:chartTrackingRefBased/>
  <w15:docId w15:val="{4116ACE4-2DDD-4BBF-ADEE-DBB8B04E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2FA"/>
    <w:rPr>
      <w:rFonts w:ascii="Sylfaen" w:hAnsi="Sylf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2FA"/>
    <w:pPr>
      <w:ind w:left="720"/>
      <w:contextualSpacing/>
    </w:pPr>
  </w:style>
  <w:style w:type="paragraph" w:styleId="BalloonText">
    <w:name w:val="Balloon Text"/>
    <w:basedOn w:val="Normal"/>
    <w:link w:val="BalloonTextChar"/>
    <w:uiPriority w:val="99"/>
    <w:semiHidden/>
    <w:unhideWhenUsed/>
    <w:rsid w:val="00090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4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1280</Words>
  <Characters>7299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Chipashvili</dc:creator>
  <cp:keywords/>
  <dc:description/>
  <cp:lastModifiedBy>Administrator</cp:lastModifiedBy>
  <cp:revision>17</cp:revision>
  <cp:lastPrinted>2021-06-22T09:16:00Z</cp:lastPrinted>
  <dcterms:created xsi:type="dcterms:W3CDTF">2021-06-23T08:40:00Z</dcterms:created>
  <dcterms:modified xsi:type="dcterms:W3CDTF">2021-08-05T13:57:00Z</dcterms:modified>
</cp:coreProperties>
</file>