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C008" w14:textId="6084622C" w:rsidR="00FE6872" w:rsidRDefault="00FE6872" w:rsidP="00FE6872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left="284" w:right="164" w:hanging="284"/>
        <w:jc w:val="right"/>
        <w:rPr>
          <w:i/>
          <w:iCs/>
          <w:sz w:val="18"/>
          <w:szCs w:val="18"/>
        </w:rPr>
      </w:pPr>
      <w:r w:rsidRPr="00B037C4">
        <w:rPr>
          <w:rFonts w:eastAsia="Sylfaen" w:cs="Sylfaen"/>
          <w:b/>
          <w:color w:val="000000"/>
          <w:sz w:val="22"/>
          <w:lang w:val="ka-GE" w:eastAsia="en-GB"/>
        </w:rPr>
        <w:t>დანართი №36</w:t>
      </w:r>
    </w:p>
    <w:p w14:paraId="7CDD35DD" w14:textId="77777777" w:rsidR="00FE6872" w:rsidRDefault="00FE6872" w:rsidP="009E16E5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left="284" w:right="16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</w:t>
      </w:r>
    </w:p>
    <w:p w14:paraId="465ECD5E" w14:textId="77777777" w:rsidR="005320FD" w:rsidRDefault="00FE6872" w:rsidP="009E16E5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left="284" w:right="16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დაცვის მინისტრის 2020 წლის 13 აგვისტოს ბრძანება №01-408/ო - ვებგვერდი, 14.08.2020წ.</w:t>
      </w:r>
    </w:p>
    <w:p w14:paraId="5CDE8AB9" w14:textId="77777777" w:rsidR="005320FD" w:rsidRDefault="005320FD" w:rsidP="005320FD">
      <w:pPr>
        <w:widowControl w:val="0"/>
        <w:tabs>
          <w:tab w:val="left" w:pos="6210"/>
        </w:tabs>
        <w:autoSpaceDE w:val="0"/>
        <w:autoSpaceDN w:val="0"/>
        <w:adjustRightInd w:val="0"/>
        <w:spacing w:before="65" w:after="0" w:line="276" w:lineRule="auto"/>
        <w:rPr>
          <w:rFonts w:cs="Sylfaen"/>
          <w:i/>
          <w:sz w:val="20"/>
          <w:szCs w:val="20"/>
          <w:lang w:val="ka-GE"/>
        </w:rPr>
      </w:pPr>
      <w:r w:rsidRPr="009B7E1C">
        <w:rPr>
          <w:rFonts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07D08497" w14:textId="722DA9F8" w:rsidR="005320FD" w:rsidRPr="005320FD" w:rsidRDefault="009E16E5" w:rsidP="005320FD">
      <w:pPr>
        <w:widowControl w:val="0"/>
        <w:tabs>
          <w:tab w:val="left" w:pos="6210"/>
        </w:tabs>
        <w:autoSpaceDE w:val="0"/>
        <w:autoSpaceDN w:val="0"/>
        <w:adjustRightInd w:val="0"/>
        <w:spacing w:before="65" w:after="0" w:line="276" w:lineRule="auto"/>
        <w:rPr>
          <w:rFonts w:cs="Sylfaen"/>
          <w:i/>
          <w:sz w:val="20"/>
          <w:szCs w:val="20"/>
          <w:lang w:val="ka-GE"/>
        </w:rPr>
      </w:pPr>
      <w:r w:rsidRPr="00B9386C">
        <w:rPr>
          <w:rFonts w:eastAsia="Sylfaen" w:cs="Sylfaen"/>
          <w:noProof/>
          <w:color w:val="000000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9A8B40" wp14:editId="15DD0DC3">
                <wp:simplePos x="0" y="0"/>
                <wp:positionH relativeFrom="page">
                  <wp:posOffset>448945</wp:posOffset>
                </wp:positionH>
                <wp:positionV relativeFrom="paragraph">
                  <wp:posOffset>309880</wp:posOffset>
                </wp:positionV>
                <wp:extent cx="6696710" cy="892175"/>
                <wp:effectExtent l="0" t="0" r="8890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892175"/>
                          <a:chOff x="707" y="187"/>
                          <a:chExt cx="10480" cy="1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9" y="188"/>
                            <a:ext cx="426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BAA91" w14:textId="77777777" w:rsidR="009E16E5" w:rsidRDefault="009E16E5" w:rsidP="009E16E5">
                              <w:pPr>
                                <w:spacing w:after="0" w:line="1240" w:lineRule="atLeast"/>
                                <w:ind w:right="-672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5C70D2">
                                <w:rPr>
                                  <w:rFonts w:ascii="Times New Roman" w:hAnsi="Times New Roman"/>
                                  <w:noProof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780FF819" wp14:editId="17ADD99C">
                                    <wp:extent cx="2511425" cy="779145"/>
                                    <wp:effectExtent l="0" t="0" r="3175" b="190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1425" cy="779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FB35FF" w14:textId="77777777" w:rsidR="009E16E5" w:rsidRDefault="009E16E5" w:rsidP="009E16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1477"/>
                            <a:ext cx="104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769F8" w14:textId="77777777" w:rsidR="009E16E5" w:rsidRDefault="009E16E5" w:rsidP="009E16E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  <w:p w14:paraId="5219142D" w14:textId="77777777" w:rsidR="009E16E5" w:rsidRDefault="009E16E5" w:rsidP="009E16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12" y="1476"/>
                            <a:ext cx="10470" cy="10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968B3" id="Group 1" o:spid="_x0000_s1026" style="position:absolute;left:0;text-align:left;margin-left:35.35pt;margin-top:24.4pt;width:527.3pt;height:70.25pt;z-index:-251657216;mso-position-horizontal-relative:page" coordorigin="707,187" coordsize="1048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" o:allowincell="f">
                <v:rect id="Rectangle 3" o:spid="_x0000_s1027" style="position:absolute;left:709;top:188;width:426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E16E5" w:rsidRDefault="009E16E5" w:rsidP="009E16E5">
                        <w:pPr>
                          <w:spacing w:after="0" w:line="1240" w:lineRule="atLeast"/>
                          <w:ind w:right="-672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C70D2">
                          <w:rPr>
                            <w:rFonts w:ascii="Times New Roman" w:hAnsi="Times New Roman"/>
                            <w:noProof/>
                            <w:szCs w:val="24"/>
                            <w:lang w:val="en-US"/>
                          </w:rPr>
                          <w:drawing>
                            <wp:inline distT="0" distB="0" distL="0" distR="0" wp14:anchorId="0B0E9864" wp14:editId="49F8E6E4">
                              <wp:extent cx="2511425" cy="779145"/>
                              <wp:effectExtent l="0" t="0" r="3175" b="190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1425" cy="779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16E5" w:rsidRDefault="009E16E5" w:rsidP="009E16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712;top:1477;width:1048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E16E5" w:rsidRDefault="009E16E5" w:rsidP="009E16E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9E16E5" w:rsidRDefault="009E16E5" w:rsidP="009E16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712;top:1476;width:1047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" filled="f" strokeweight=".17636mm">
                  <v:path arrowok="t"/>
                </v:rect>
                <w10:wrap anchorx="page"/>
              </v:group>
            </w:pict>
          </mc:Fallback>
        </mc:AlternateContent>
      </w: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</w:t>
      </w:r>
    </w:p>
    <w:p w14:paraId="4807931F" w14:textId="3A05B3D3" w:rsidR="00FE6872" w:rsidRDefault="009E16E5" w:rsidP="009E16E5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left="284" w:right="164" w:hanging="284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</w:t>
      </w:r>
    </w:p>
    <w:p w14:paraId="17EC47D0" w14:textId="5C65FD9D" w:rsidR="009E16E5" w:rsidRPr="00FE6872" w:rsidRDefault="009E16E5" w:rsidP="00FE6872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right="164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037C4">
        <w:rPr>
          <w:rFonts w:eastAsia="Sylfaen" w:cs="Sylfaen"/>
          <w:b/>
          <w:color w:val="000000"/>
          <w:sz w:val="22"/>
          <w:lang w:val="ka-GE" w:eastAsia="en-GB"/>
        </w:rPr>
        <w:t xml:space="preserve">                           </w:t>
      </w:r>
    </w:p>
    <w:p w14:paraId="5E8BBE91" w14:textId="0BD7AEA5" w:rsidR="009E16E5" w:rsidRPr="00B9386C" w:rsidRDefault="005320FD" w:rsidP="009E16E5">
      <w:pPr>
        <w:widowControl w:val="0"/>
        <w:autoSpaceDE w:val="0"/>
        <w:autoSpaceDN w:val="0"/>
        <w:adjustRightInd w:val="0"/>
        <w:spacing w:before="17" w:after="0" w:line="260" w:lineRule="exact"/>
        <w:ind w:right="-755"/>
        <w:jc w:val="right"/>
        <w:rPr>
          <w:rFonts w:eastAsia="Sylfaen" w:cs="Sylfaen"/>
          <w:sz w:val="22"/>
          <w:lang w:val="ka-GE" w:eastAsia="en-GB"/>
        </w:rPr>
      </w:pPr>
      <w:r w:rsidRPr="005320FD">
        <w:rPr>
          <w:rFonts w:eastAsia="Times New Roman" w:cs="Sylfaen"/>
          <w:b/>
          <w:color w:val="008080"/>
          <w:szCs w:val="24"/>
          <w:lang w:val="ka-GE" w:eastAsia="en-GB"/>
        </w:rPr>
        <w:t>სსიპ - შრომის ინსპექციის სამსახური</w:t>
      </w:r>
      <w:r w:rsidR="009E16E5" w:rsidRPr="005320FD">
        <w:rPr>
          <w:rFonts w:eastAsia="Times New Roman" w:cs="Sylfaen"/>
          <w:b/>
          <w:color w:val="008080"/>
          <w:szCs w:val="24"/>
          <w:lang w:val="ka-GE" w:eastAsia="en-GB"/>
        </w:rPr>
        <w:t xml:space="preserve"> </w:t>
      </w:r>
      <w:r w:rsidR="009E16E5" w:rsidRPr="00B9386C">
        <w:rPr>
          <w:rFonts w:eastAsia="Sylfaen" w:cs="Sylfaen"/>
          <w:color w:val="000000"/>
          <w:sz w:val="22"/>
          <w:lang w:val="ka-GE" w:eastAsia="en-GB"/>
        </w:rPr>
        <w:t xml:space="preserve">                                                                                                    </w:t>
      </w:r>
    </w:p>
    <w:p w14:paraId="321AAFDF" w14:textId="77777777" w:rsidR="009E16E5" w:rsidRPr="00B9386C" w:rsidRDefault="009E16E5" w:rsidP="009E16E5">
      <w:pPr>
        <w:widowControl w:val="0"/>
        <w:tabs>
          <w:tab w:val="left" w:pos="4253"/>
          <w:tab w:val="left" w:pos="8789"/>
        </w:tabs>
        <w:autoSpaceDE w:val="0"/>
        <w:autoSpaceDN w:val="0"/>
        <w:adjustRightInd w:val="0"/>
        <w:spacing w:before="37" w:after="0" w:line="240" w:lineRule="auto"/>
        <w:ind w:left="284" w:right="-755" w:hanging="284"/>
        <w:jc w:val="right"/>
        <w:rPr>
          <w:rFonts w:eastAsia="Sylfaen" w:cs="Sylfaen"/>
          <w:sz w:val="22"/>
          <w:lang w:val="ka-GE" w:eastAsia="en-GB"/>
        </w:rPr>
      </w:pPr>
      <w:r w:rsidRPr="00B9386C">
        <w:rPr>
          <w:rFonts w:eastAsia="Sylfaen" w:cs="Sylfaen"/>
          <w:color w:val="767070"/>
          <w:w w:val="94"/>
          <w:sz w:val="22"/>
          <w:lang w:val="ka-GE" w:eastAsia="en-GB"/>
        </w:rPr>
        <w:t xml:space="preserve">                                                                  </w:t>
      </w:r>
      <w:r w:rsidRPr="005320FD">
        <w:rPr>
          <w:rFonts w:eastAsia="Times New Roman" w:cs="Sylfaen"/>
          <w:b/>
          <w:color w:val="008080"/>
          <w:szCs w:val="24"/>
          <w:lang w:val="ka-GE" w:eastAsia="en-GB"/>
        </w:rPr>
        <w:t>ერთად შევქმნ</w:t>
      </w:r>
      <w:bookmarkStart w:id="0" w:name="_GoBack"/>
      <w:bookmarkEnd w:id="0"/>
      <w:r w:rsidRPr="005320FD">
        <w:rPr>
          <w:rFonts w:eastAsia="Times New Roman" w:cs="Sylfaen"/>
          <w:b/>
          <w:color w:val="008080"/>
          <w:szCs w:val="24"/>
          <w:lang w:val="ka-GE" w:eastAsia="en-GB"/>
        </w:rPr>
        <w:t>ათ უსაფრთხო სამუშაო</w:t>
      </w:r>
      <w:r w:rsidRPr="00B9386C">
        <w:rPr>
          <w:rFonts w:eastAsia="Sylfaen" w:cs="Sylfaen"/>
          <w:w w:val="94"/>
          <w:sz w:val="22"/>
          <w:lang w:val="ka-GE" w:eastAsia="en-GB"/>
        </w:rPr>
        <w:t xml:space="preserve">                                              </w:t>
      </w:r>
      <w:r w:rsidRPr="00B9386C">
        <w:rPr>
          <w:rFonts w:eastAsia="Sylfaen" w:cs="Sylfaen"/>
          <w:w w:val="91"/>
          <w:sz w:val="22"/>
          <w:lang w:val="ka-GE" w:eastAsia="en-GB"/>
        </w:rPr>
        <w:t xml:space="preserve">                                                                           </w:t>
      </w:r>
    </w:p>
    <w:p w14:paraId="44D9C6C4" w14:textId="77777777" w:rsidR="009E16E5" w:rsidRPr="00B9386C" w:rsidRDefault="009E16E5" w:rsidP="009E16E5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eastAsia="Sylfaen" w:cs="Sylfaen"/>
          <w:sz w:val="22"/>
          <w:lang w:val="ka-GE" w:eastAsia="en-GB"/>
        </w:rPr>
      </w:pPr>
    </w:p>
    <w:p w14:paraId="71AB355A" w14:textId="77777777" w:rsidR="009E16E5" w:rsidRPr="00B9386C" w:rsidRDefault="009E16E5" w:rsidP="009E16E5">
      <w:pPr>
        <w:widowControl w:val="0"/>
        <w:autoSpaceDE w:val="0"/>
        <w:autoSpaceDN w:val="0"/>
        <w:adjustRightInd w:val="0"/>
        <w:spacing w:before="17" w:after="0" w:line="260" w:lineRule="exact"/>
        <w:ind w:left="284" w:hanging="284"/>
        <w:jc w:val="both"/>
        <w:rPr>
          <w:rFonts w:eastAsia="Sylfaen" w:cs="Sylfaen"/>
          <w:color w:val="008080"/>
          <w:w w:val="91"/>
          <w:sz w:val="22"/>
          <w:lang w:val="ka-GE" w:eastAsia="en-GB"/>
        </w:rPr>
      </w:pPr>
      <w:r w:rsidRPr="00B9386C">
        <w:rPr>
          <w:rFonts w:eastAsia="Sylfaen" w:cs="Sylfaen"/>
          <w:color w:val="767070"/>
          <w:w w:val="94"/>
          <w:sz w:val="22"/>
          <w:lang w:val="ka-GE" w:eastAsia="en-GB"/>
        </w:rPr>
        <w:t xml:space="preserve">                                                                                                              </w:t>
      </w:r>
    </w:p>
    <w:p w14:paraId="502AA9F7" w14:textId="77777777" w:rsidR="009E16E5" w:rsidRPr="00B9386C" w:rsidRDefault="009E16E5" w:rsidP="009E16E5">
      <w:pPr>
        <w:spacing w:after="0"/>
        <w:ind w:left="284" w:right="-51" w:hanging="284"/>
        <w:rPr>
          <w:rFonts w:eastAsia="Sylfaen" w:cs="Sylfaen"/>
          <w:color w:val="008080"/>
          <w:w w:val="91"/>
          <w:sz w:val="22"/>
          <w:lang w:val="ka-GE" w:eastAsia="en-GB"/>
        </w:rPr>
      </w:pPr>
    </w:p>
    <w:p w14:paraId="0FC754B5" w14:textId="77777777" w:rsidR="009E16E5" w:rsidRPr="00B9386C" w:rsidRDefault="009E16E5" w:rsidP="009E16E5">
      <w:pPr>
        <w:spacing w:after="25" w:line="248" w:lineRule="auto"/>
        <w:ind w:left="284" w:hanging="284"/>
        <w:jc w:val="center"/>
        <w:rPr>
          <w:rFonts w:eastAsia="Sylfaen" w:cs="Arial"/>
          <w:b/>
          <w:bCs/>
          <w:sz w:val="22"/>
          <w:lang w:val="ka-GE" w:eastAsia="en-GB"/>
        </w:rPr>
      </w:pPr>
      <w:r w:rsidRPr="00B9386C">
        <w:rPr>
          <w:rFonts w:eastAsia="Sylfaen" w:cs="Sylfaen"/>
          <w:color w:val="008080"/>
          <w:w w:val="91"/>
          <w:sz w:val="22"/>
          <w:lang w:val="ka-GE" w:eastAsia="en-GB"/>
        </w:rPr>
        <w:t xml:space="preserve">    </w:t>
      </w:r>
      <w:r w:rsidRPr="00B9386C">
        <w:rPr>
          <w:rFonts w:eastAsia="Sylfaen" w:cs="Sylfaen"/>
          <w:b/>
          <w:color w:val="000000"/>
          <w:sz w:val="22"/>
          <w:lang w:val="ka-GE" w:eastAsia="en-GB"/>
        </w:rPr>
        <w:t xml:space="preserve">ახალი კორონავირუსით (SARS-CoV-2) გამოწვეულ ინფექციასთან (COVID-19)  დაკავშირებული </w:t>
      </w:r>
      <w:r w:rsidR="00CE76C9">
        <w:rPr>
          <w:rFonts w:eastAsia="Sylfaen" w:cs="Sylfaen"/>
          <w:b/>
          <w:color w:val="000000"/>
          <w:sz w:val="22"/>
          <w:lang w:val="ka-GE" w:eastAsia="en-GB"/>
        </w:rPr>
        <w:t xml:space="preserve">ზოგადი </w:t>
      </w:r>
      <w:r w:rsidRPr="00B9386C">
        <w:rPr>
          <w:rFonts w:eastAsia="Sylfaen" w:cs="Sylfaen"/>
          <w:b/>
          <w:color w:val="000000"/>
          <w:sz w:val="22"/>
          <w:lang w:val="ka-GE" w:eastAsia="en-GB"/>
        </w:rPr>
        <w:t xml:space="preserve">რეკომენდაციები </w:t>
      </w:r>
      <w:r w:rsidR="00CE76C9">
        <w:rPr>
          <w:rFonts w:eastAsia="Sylfaen" w:cs="Sylfaen"/>
          <w:b/>
          <w:bCs/>
          <w:sz w:val="22"/>
          <w:lang w:val="ka-GE" w:eastAsia="en-GB"/>
        </w:rPr>
        <w:t>ბიბლიოთე</w:t>
      </w:r>
      <w:r w:rsidRPr="00B9386C">
        <w:rPr>
          <w:rFonts w:eastAsia="Sylfaen" w:cs="Sylfaen"/>
          <w:b/>
          <w:bCs/>
          <w:sz w:val="22"/>
          <w:lang w:val="ka-GE" w:eastAsia="en-GB"/>
        </w:rPr>
        <w:t>კებისთვის</w:t>
      </w:r>
      <w:r w:rsidRPr="00B9386C">
        <w:rPr>
          <w:rFonts w:eastAsia="Sylfaen" w:cs="Arial"/>
          <w:b/>
          <w:bCs/>
          <w:sz w:val="22"/>
          <w:lang w:val="ka-GE" w:eastAsia="en-GB"/>
        </w:rPr>
        <w:t xml:space="preserve"> </w:t>
      </w:r>
    </w:p>
    <w:p w14:paraId="6D094D69" w14:textId="77777777" w:rsidR="00DC07AD" w:rsidRPr="00B9386C" w:rsidRDefault="00DC07AD" w:rsidP="00DC07AD">
      <w:pPr>
        <w:spacing w:after="0"/>
        <w:ind w:right="-51"/>
        <w:rPr>
          <w:rFonts w:eastAsia="Sylfaen" w:cs="Arial"/>
          <w:b/>
          <w:bCs/>
          <w:sz w:val="22"/>
          <w:lang w:val="ka-GE" w:eastAsia="en-GB"/>
        </w:rPr>
      </w:pPr>
    </w:p>
    <w:p w14:paraId="18EBB50D" w14:textId="77777777" w:rsidR="00DC07AD" w:rsidRPr="00A3436D" w:rsidRDefault="009E16E5" w:rsidP="00DC07AD">
      <w:pPr>
        <w:spacing w:after="0"/>
        <w:ind w:right="-51"/>
        <w:rPr>
          <w:rFonts w:eastAsia="Sylfaen" w:cs="Sylfaen"/>
          <w:color w:val="008080"/>
          <w:szCs w:val="24"/>
          <w:lang w:val="ka-GE" w:eastAsia="en-GB"/>
        </w:rPr>
      </w:pPr>
      <w:r w:rsidRPr="00A3436D">
        <w:rPr>
          <w:rFonts w:eastAsia="Times New Roman" w:cs="Sylfaen"/>
          <w:b/>
          <w:color w:val="008080"/>
          <w:szCs w:val="24"/>
          <w:lang w:val="ka-GE" w:eastAsia="en-GB"/>
        </w:rPr>
        <w:t>ზოგადი</w:t>
      </w:r>
      <w:r w:rsidRPr="00A3436D">
        <w:rPr>
          <w:rFonts w:eastAsia="Times New Roman" w:cs="Times New Roman"/>
          <w:b/>
          <w:color w:val="008080"/>
          <w:szCs w:val="24"/>
          <w:lang w:val="ka-GE" w:eastAsia="en-GB"/>
        </w:rPr>
        <w:t xml:space="preserve"> </w:t>
      </w:r>
      <w:r w:rsidRPr="00A3436D">
        <w:rPr>
          <w:rFonts w:eastAsia="Times New Roman" w:cs="Sylfaen"/>
          <w:b/>
          <w:color w:val="008080"/>
          <w:szCs w:val="24"/>
          <w:lang w:val="ka-GE" w:eastAsia="en-GB"/>
        </w:rPr>
        <w:t>რეკომენდაციები</w:t>
      </w:r>
      <w:r w:rsidRPr="00A3436D">
        <w:rPr>
          <w:rFonts w:eastAsia="Times New Roman" w:cs="Times New Roman"/>
          <w:b/>
          <w:color w:val="008080"/>
          <w:szCs w:val="24"/>
          <w:lang w:val="ka-GE" w:eastAsia="en-GB"/>
        </w:rPr>
        <w:t>:</w:t>
      </w:r>
    </w:p>
    <w:p w14:paraId="258D6999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შეიმუშავეთ პანდემიის პირობებში საგანგებო სიტუაციაში სამოქმედო გეგმა;</w:t>
      </w:r>
    </w:p>
    <w:p w14:paraId="3D18DD10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დაწესებულების შესასვლელთან განახორციელეთ</w:t>
      </w:r>
      <w:r w:rsidR="00CE76C9">
        <w:rPr>
          <w:rFonts w:eastAsia="Sylfaen" w:cs="Sylfaen"/>
          <w:color w:val="000000"/>
          <w:sz w:val="22"/>
          <w:lang w:val="ka-GE" w:eastAsia="en-GB"/>
        </w:rPr>
        <w:t xml:space="preserve"> </w:t>
      </w:r>
      <w:r w:rsidRPr="00B9386C">
        <w:rPr>
          <w:rFonts w:eastAsia="Sylfaen" w:cs="Sylfaen"/>
          <w:color w:val="000000"/>
          <w:sz w:val="22"/>
          <w:lang w:val="ka-GE" w:eastAsia="en-GB"/>
        </w:rPr>
        <w:t>თერმოსკრინინგი, რათა გააკონტროლოთ როგორც პერსონალის, ასევე, ვიზიტორების ჯანმრთელობის მდგომარეობა, ტემპერატურის გაზომვით;</w:t>
      </w:r>
    </w:p>
    <w:p w14:paraId="7DE5776A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პირი, რომელიც ატარებს თერმოსკრინინგს ვალდებულია ეკეთოს პირბადე და იცავდეს 1 მეტრიან დისტანციას;</w:t>
      </w:r>
    </w:p>
    <w:p w14:paraId="67231E15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Times New Roman"/>
          <w:sz w:val="22"/>
          <w:lang w:val="ka-GE"/>
        </w:rPr>
        <w:t xml:space="preserve">თერმოსკრინინგის დროს დაფიქსირებული მაღალი ტემპერატურის </w:t>
      </w:r>
      <w:r w:rsidR="00BC17DA" w:rsidRPr="00B9386C">
        <w:rPr>
          <w:rFonts w:eastAsia="Calibri" w:cs="Times New Roman"/>
          <w:sz w:val="22"/>
          <w:lang w:val="ka-GE"/>
        </w:rPr>
        <w:t xml:space="preserve">შემთხვევაში </w:t>
      </w:r>
      <w:r w:rsidRPr="00B9386C">
        <w:rPr>
          <w:rFonts w:eastAsia="Calibri" w:cs="Times New Roman"/>
          <w:sz w:val="22"/>
          <w:lang w:val="ka-GE"/>
        </w:rPr>
        <w:t xml:space="preserve"> უზრუნველყავით შესაბამისი </w:t>
      </w:r>
      <w:r w:rsidR="00BE2CD4" w:rsidRPr="00B9386C">
        <w:rPr>
          <w:rFonts w:eastAsia="Calibri" w:cs="Times New Roman"/>
          <w:sz w:val="22"/>
          <w:lang w:val="ka-GE"/>
        </w:rPr>
        <w:t xml:space="preserve">საიზოლაციო </w:t>
      </w:r>
      <w:r w:rsidRPr="00B9386C">
        <w:rPr>
          <w:rFonts w:eastAsia="Calibri" w:cs="Times New Roman"/>
          <w:sz w:val="22"/>
          <w:lang w:val="ka-GE"/>
        </w:rPr>
        <w:t>ოთახის მოწყობა და დაუკავშირდით 112-</w:t>
      </w:r>
      <w:r w:rsidR="00617984" w:rsidRPr="00B9386C">
        <w:rPr>
          <w:rFonts w:eastAsia="Calibri" w:cs="Times New Roman"/>
          <w:sz w:val="22"/>
          <w:lang w:val="ka-GE"/>
        </w:rPr>
        <w:t>ი</w:t>
      </w:r>
      <w:r w:rsidRPr="00B9386C">
        <w:rPr>
          <w:rFonts w:eastAsia="Calibri" w:cs="Times New Roman"/>
          <w:sz w:val="22"/>
          <w:lang w:val="ka-GE"/>
        </w:rPr>
        <w:t>ს</w:t>
      </w:r>
      <w:r w:rsidR="00617984" w:rsidRPr="00B9386C">
        <w:rPr>
          <w:rFonts w:eastAsia="Calibri" w:cs="Times New Roman"/>
          <w:sz w:val="22"/>
          <w:lang w:val="ka-GE"/>
        </w:rPr>
        <w:t xml:space="preserve"> ხელ ხაზს;</w:t>
      </w:r>
    </w:p>
    <w:p w14:paraId="4946002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Times New Roman"/>
          <w:sz w:val="22"/>
          <w:lang w:val="ka-GE"/>
        </w:rPr>
        <w:t>საიზოლაციო მიზნებისთვის გამოყენებული ოთახი უნდა აკმაყოფილებდეს შემდეგ პირობებს:</w:t>
      </w:r>
    </w:p>
    <w:p w14:paraId="1D80503A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შესაძლებელია  ოპტიმალური ბუნებრივი ვენტილაცია;</w:t>
      </w:r>
    </w:p>
    <w:p w14:paraId="5E92912B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აღჭურვილია დასაჯდომი/მოსასვენებელი საშუალებებით (სკამი/სავარძელი/ტახტი);</w:t>
      </w:r>
    </w:p>
    <w:p w14:paraId="37D7FF21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ხელმისაწვდომია ხელის ჰიგიენის საშუალებები: ხელსაბანი ნიჟარა და თხევადი საპონი ან ხელის სანიტაიზერი;</w:t>
      </w:r>
    </w:p>
    <w:p w14:paraId="74636D07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ყოველი გამოყენების შემდეგ ოთახი უნდა დამუშავდეს სველი წესით</w:t>
      </w:r>
      <w:r w:rsidR="00CE76C9">
        <w:rPr>
          <w:rFonts w:eastAsia="Calibri" w:cs="Times New Roman"/>
          <w:sz w:val="22"/>
          <w:lang w:val="ka-GE"/>
        </w:rPr>
        <w:t>.</w:t>
      </w:r>
    </w:p>
    <w:p w14:paraId="255A8FCB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დაფიქსირებული ცხელების შემთხვევები უნდა აღირიცხოს შესაბამის ფორმაში</w:t>
      </w:r>
      <w:r w:rsidR="00DC07AD" w:rsidRPr="00B9386C">
        <w:rPr>
          <w:rFonts w:eastAsia="Calibri" w:cs="Sylfaen"/>
          <w:sz w:val="22"/>
          <w:lang w:val="ka-GE"/>
        </w:rPr>
        <w:t>;</w:t>
      </w:r>
    </w:p>
    <w:p w14:paraId="1E4B281A" w14:textId="51F3E06F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დაუშვებელია რესპირატორული ინფექციისთვის დამახასიათებელი სიმპტომების მქონე  (ხველა, ცემინება, სურდო, სუნთქვის გაძნელება, საერთო სისუსტე და ა.შ.)  პირების დაშვება შენობაში;</w:t>
      </w:r>
    </w:p>
    <w:p w14:paraId="444E409E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თვალსაჩინო ადგილას განათავსეთ განცხადებები COVID-19-ის პრევენციული ღონისძიებების შესახებ;</w:t>
      </w:r>
    </w:p>
    <w:p w14:paraId="0911B8B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უზრუნველყავით საპნის და სადეზინფექციო ხსნარების დისპენსერების, ხელის საშრობების, ერთჯერადი ხელსახოცების დისპენსერების და მსგავსი მოწყობილობების გამართული მუშაობის მუდმივი რეჟიმი; </w:t>
      </w:r>
    </w:p>
    <w:p w14:paraId="07E799ED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შესასვლელში განათავსეთ დეზობარიერი, შესაბამისი  სავალდებულო ნიშნის მითითებით; </w:t>
      </w:r>
    </w:p>
    <w:p w14:paraId="5B08C5FA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უზრუნველყავით პერსონალისა</w:t>
      </w:r>
      <w:r w:rsidR="00617984" w:rsidRPr="00B9386C">
        <w:rPr>
          <w:rFonts w:eastAsia="Sylfaen" w:cs="Sylfaen"/>
          <w:color w:val="000000"/>
          <w:sz w:val="22"/>
          <w:lang w:val="ka-GE" w:eastAsia="en-GB"/>
        </w:rPr>
        <w:t xml:space="preserve"> და</w:t>
      </w: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ვიზიტორების შესვლა დაწესებულებაში მხოლოდ  ნიღბებით</w:t>
      </w:r>
      <w:r w:rsidR="00DC07AD" w:rsidRPr="00B9386C">
        <w:rPr>
          <w:rFonts w:eastAsia="Sylfaen" w:cs="Sylfaen"/>
          <w:color w:val="000000"/>
          <w:sz w:val="22"/>
          <w:lang w:val="ka-GE" w:eastAsia="en-GB"/>
        </w:rPr>
        <w:t>;</w:t>
      </w:r>
    </w:p>
    <w:p w14:paraId="7AA0007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lastRenderedPageBreak/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დაწესებულებაში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დაბანის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გამართული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საშუალებებით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ხელსაბანი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ნიჟარა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თხევადი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საპონი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გასამშრალებელი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ხელსახოცები</w:t>
      </w:r>
      <w:r w:rsidRPr="00B9386C">
        <w:rPr>
          <w:rFonts w:eastAsia="Calibri" w:cs="Times New Roman"/>
          <w:sz w:val="22"/>
          <w:lang w:val="ka-GE"/>
        </w:rPr>
        <w:t xml:space="preserve">) </w:t>
      </w:r>
      <w:r w:rsidRPr="00B9386C">
        <w:rPr>
          <w:rFonts w:eastAsia="Calibri" w:cs="Sylfaen"/>
          <w:sz w:val="22"/>
          <w:lang w:val="ka-GE"/>
        </w:rPr>
        <w:t>სარგებლობა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იმ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შემთხვევაში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ვერ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ხერხდება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დაბანა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გაშრობა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ხელების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დასამუშავებლად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გამოიყენეთ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="00617984" w:rsidRPr="00B9386C">
        <w:rPr>
          <w:rFonts w:eastAsia="Calibri" w:cs="Sylfaen"/>
          <w:sz w:val="22"/>
          <w:lang w:val="ka-GE"/>
        </w:rPr>
        <w:t>არანაკლებ</w:t>
      </w:r>
      <w:r w:rsidRPr="00B9386C">
        <w:rPr>
          <w:rFonts w:eastAsia="Calibri" w:cs="Times New Roman"/>
          <w:sz w:val="22"/>
          <w:lang w:val="ka-GE"/>
        </w:rPr>
        <w:t xml:space="preserve"> 70%-</w:t>
      </w:r>
      <w:r w:rsidRPr="00B9386C">
        <w:rPr>
          <w:rFonts w:eastAsia="Calibri" w:cs="Sylfaen"/>
          <w:sz w:val="22"/>
          <w:lang w:val="ka-GE"/>
        </w:rPr>
        <w:t>იანი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სპირტის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შემცველობის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სადეზინფექციო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</w:t>
      </w:r>
      <w:r w:rsidR="00AB259D" w:rsidRPr="00B9386C">
        <w:rPr>
          <w:rFonts w:eastAsia="Calibri" w:cs="Sylfaen"/>
          <w:sz w:val="22"/>
          <w:lang w:val="ka-GE"/>
        </w:rPr>
        <w:t>;</w:t>
      </w:r>
    </w:p>
    <w:p w14:paraId="673E4CE9" w14:textId="77777777" w:rsidR="00DC07AD" w:rsidRPr="00B9386C" w:rsidRDefault="00BE2CD4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წიგნების/</w:t>
      </w:r>
      <w:r w:rsidR="00AB259D" w:rsidRPr="00B9386C">
        <w:rPr>
          <w:rFonts w:eastAsia="Calibri" w:cs="Sylfaen"/>
          <w:sz w:val="22"/>
          <w:lang w:val="ka-GE"/>
        </w:rPr>
        <w:t>დოკუმენტების გამცემი პირი აღჭურვეთ ხელთათმანებით</w:t>
      </w:r>
      <w:r w:rsidR="00DC07AD" w:rsidRPr="00B9386C">
        <w:rPr>
          <w:rFonts w:eastAsia="Calibri" w:cs="Sylfaen"/>
          <w:sz w:val="22"/>
          <w:lang w:val="ka-GE"/>
        </w:rPr>
        <w:t>;</w:t>
      </w:r>
    </w:p>
    <w:p w14:paraId="5C1980B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სათანადო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ადგილებში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საპირფარეშო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ონკანის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სიახლოვეს</w:t>
      </w:r>
      <w:r w:rsidRPr="00B9386C">
        <w:rPr>
          <w:rFonts w:eastAsia="Calibri" w:cs="Times New Roman"/>
          <w:sz w:val="22"/>
          <w:lang w:val="ka-GE"/>
        </w:rPr>
        <w:t xml:space="preserve">) </w:t>
      </w:r>
      <w:r w:rsidRPr="00B9386C">
        <w:rPr>
          <w:rFonts w:eastAsia="Calibri" w:cs="Sylfaen"/>
          <w:sz w:val="22"/>
          <w:lang w:val="ka-GE"/>
        </w:rPr>
        <w:t>განათავსეთ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წესები</w:t>
      </w:r>
      <w:r w:rsidRPr="00B9386C">
        <w:rPr>
          <w:rFonts w:eastAsia="Calibri" w:cs="Times New Roman"/>
          <w:sz w:val="22"/>
          <w:lang w:val="ka-GE"/>
        </w:rPr>
        <w:t>;</w:t>
      </w:r>
    </w:p>
    <w:p w14:paraId="596B4F1B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გამოყავით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კუთხეები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განთავსებისთვის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მიაწოდეთ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პერსონალს</w:t>
      </w:r>
      <w:r w:rsidRPr="00B9386C">
        <w:rPr>
          <w:rFonts w:eastAsia="Calibri" w:cs="Times New Roman"/>
          <w:sz w:val="22"/>
          <w:lang w:val="ka-GE"/>
        </w:rPr>
        <w:t>/</w:t>
      </w:r>
      <w:r w:rsidRPr="00B9386C">
        <w:rPr>
          <w:rFonts w:eastAsia="Calibri" w:cs="Sylfaen"/>
          <w:sz w:val="22"/>
          <w:lang w:val="ka-GE"/>
        </w:rPr>
        <w:t>ვიზიტორებს (შესაბამისი თვალსაჩინოების საშუალებით)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ინფორმაცია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სწორად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შესახებ</w:t>
      </w:r>
      <w:r w:rsidRPr="00B9386C">
        <w:rPr>
          <w:rFonts w:eastAsia="Calibri" w:cs="Times New Roman"/>
          <w:sz w:val="22"/>
          <w:lang w:val="ka-GE"/>
        </w:rPr>
        <w:t>;</w:t>
      </w:r>
    </w:p>
    <w:p w14:paraId="04C6B739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 </w:t>
      </w:r>
      <w:r w:rsidRPr="00B9386C">
        <w:rPr>
          <w:rFonts w:eastAsia="Calibri" w:cs="Sylfaen"/>
          <w:sz w:val="22"/>
          <w:lang w:val="ka-GE"/>
        </w:rPr>
        <w:t>გამოყენებული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ხელსახოცებისა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სხვა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ნარჩენებისთვის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დახურული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კონტეინერების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განთავსება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ფეხის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პედლის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შესაძლებლობით</w:t>
      </w:r>
      <w:r w:rsidRPr="00B9386C">
        <w:rPr>
          <w:rFonts w:eastAsia="Calibri" w:cs="Times New Roman"/>
          <w:sz w:val="22"/>
          <w:lang w:val="ka-GE"/>
        </w:rPr>
        <w:t xml:space="preserve">), </w:t>
      </w:r>
      <w:r w:rsidRPr="00B9386C">
        <w:rPr>
          <w:rFonts w:eastAsia="Calibri" w:cs="Sylfaen"/>
          <w:sz w:val="22"/>
          <w:lang w:val="ka-GE"/>
        </w:rPr>
        <w:t>რომელშიც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ჩაფენილი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იქნება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პლასტიკური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პაკეტი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ნარჩენების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პარკის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ამოღება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განკარგვა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მოახდინეთ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ხელთათმანების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ასეთი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ნარჩენების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დროული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გატანა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შესაბამისი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პირის</w:t>
      </w:r>
      <w:r w:rsidRPr="00B9386C">
        <w:rPr>
          <w:rFonts w:eastAsia="Calibri" w:cs="Times New Roman"/>
          <w:sz w:val="22"/>
          <w:lang w:val="ka-GE"/>
        </w:rPr>
        <w:t>/</w:t>
      </w:r>
      <w:r w:rsidRPr="00B9386C">
        <w:rPr>
          <w:rFonts w:eastAsia="Calibri" w:cs="Sylfaen"/>
          <w:sz w:val="22"/>
          <w:lang w:val="ka-GE"/>
        </w:rPr>
        <w:t>სამსახურის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მეშვეობით</w:t>
      </w:r>
      <w:r w:rsidRPr="00B9386C">
        <w:rPr>
          <w:rFonts w:eastAsia="Calibri" w:cs="Times New Roman"/>
          <w:sz w:val="22"/>
          <w:lang w:val="ka-GE"/>
        </w:rPr>
        <w:t xml:space="preserve">; </w:t>
      </w:r>
    </w:p>
    <w:p w14:paraId="566FB536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დახურული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სივრცეები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ბუნებრივი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ვენტილაციით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შესაძლებლობა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არ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არის</w:t>
      </w:r>
      <w:r w:rsidRPr="00B9386C">
        <w:rPr>
          <w:rFonts w:eastAsia="Calibri" w:cs="Times New Roman"/>
          <w:sz w:val="22"/>
          <w:lang w:val="ka-GE"/>
        </w:rPr>
        <w:t xml:space="preserve">  </w:t>
      </w:r>
      <w:r w:rsidRPr="00B9386C">
        <w:rPr>
          <w:rFonts w:eastAsia="Calibri" w:cs="Sylfaen"/>
          <w:sz w:val="22"/>
          <w:lang w:val="ka-GE"/>
        </w:rPr>
        <w:t>გამოიყენეთ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ხელოვნური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ვენტილაცია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გარედან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შემოსული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ჰაერის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მომატებული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კონცენტრაციით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ცირკულაციითა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გარეთ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გატანით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დააწესეთ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საინჟინრო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კონტროლი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გამართულ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მუშაობაზე</w:t>
      </w:r>
      <w:r w:rsidRPr="00B9386C">
        <w:rPr>
          <w:rFonts w:eastAsia="Calibri" w:cs="Times New Roman"/>
          <w:sz w:val="22"/>
          <w:lang w:val="ka-GE"/>
        </w:rPr>
        <w:t xml:space="preserve">; </w:t>
      </w:r>
    </w:p>
    <w:p w14:paraId="1687B89A" w14:textId="77777777" w:rsidR="009E16E5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განახორციელეთ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მონიტორინგი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წესით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განსაზღვრული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რეკომენდაციების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შესრულებაზე</w:t>
      </w:r>
      <w:r w:rsidRPr="00B9386C">
        <w:rPr>
          <w:rFonts w:eastAsia="Calibri" w:cs="Times New Roman"/>
          <w:sz w:val="22"/>
          <w:lang w:val="ka-GE"/>
        </w:rPr>
        <w:t xml:space="preserve">.   </w:t>
      </w:r>
    </w:p>
    <w:p w14:paraId="6FC1B992" w14:textId="77777777" w:rsidR="009E16E5" w:rsidRPr="00B9386C" w:rsidRDefault="009E16E5" w:rsidP="009E16E5">
      <w:pPr>
        <w:ind w:left="567"/>
        <w:contextualSpacing/>
        <w:jc w:val="both"/>
        <w:rPr>
          <w:rFonts w:eastAsia="Calibri" w:cs="Times New Roman"/>
          <w:sz w:val="22"/>
          <w:lang w:val="ka-GE"/>
        </w:rPr>
      </w:pPr>
    </w:p>
    <w:p w14:paraId="75F8F6C5" w14:textId="77777777" w:rsidR="009E16E5" w:rsidRPr="00A3436D" w:rsidRDefault="009E16E5" w:rsidP="009E16E5">
      <w:pPr>
        <w:contextualSpacing/>
        <w:jc w:val="both"/>
        <w:rPr>
          <w:rFonts w:eastAsia="Calibri" w:cs="Times New Roman"/>
          <w:b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t>სამკითხველო დარბაზი:</w:t>
      </w:r>
    </w:p>
    <w:p w14:paraId="6B1FD096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უზრუნველყავით ვიზიტორთა განთავსება მაგიდებთან წინასწარ განსაზღვრულ ადგილებზე, იმგვარად, რომ დაცული იყოს უსაფრთხო დისტანია (არანაკლებ 2მ). შეგიძლიათ გამოიყენოთ ადგილების მარკირება;</w:t>
      </w:r>
    </w:p>
    <w:p w14:paraId="3E91EF6C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აკრძალეთ ჯგუფური მუშაობის პრინციპი;</w:t>
      </w:r>
    </w:p>
    <w:p w14:paraId="7F9ACF7B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 xml:space="preserve">უზრუნველყავით ხშირად შეხებადი ზედაპირების (მათ შორის კარის და ფანჯრის სახელურები, კიბის მოაჯირები, ლიფტის ღილაკების და სხვა) დამუშავება სადეზინფექციო ხსნარებით  არანაკლებ 3-ჯერ დღეში;  </w:t>
      </w:r>
    </w:p>
    <w:p w14:paraId="7116AC4C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უზრუნველყავით კომპიუტერისა და მისი აქსესუარების დამუშავება სადეზინფექციო ხსნარებით  ყოველი გამოყენების შემდეგ;</w:t>
      </w:r>
    </w:p>
    <w:p w14:paraId="0DDCE150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ყველა სამუშაო ავეჯი გამოყენების შემდეგ დაამ</w:t>
      </w:r>
      <w:r w:rsidR="00617984" w:rsidRPr="00B9386C">
        <w:rPr>
          <w:rFonts w:eastAsia="Calibri" w:cs="Times New Roman"/>
          <w:sz w:val="22"/>
          <w:lang w:val="ka-GE"/>
        </w:rPr>
        <w:t>უ</w:t>
      </w:r>
      <w:r w:rsidRPr="00B9386C">
        <w:rPr>
          <w:rFonts w:eastAsia="Calibri" w:cs="Times New Roman"/>
          <w:sz w:val="22"/>
          <w:lang w:val="ka-GE"/>
        </w:rPr>
        <w:t>შავეთ სადეზინფექციო ხსნარითა და მშრალი ხელსახოცით;</w:t>
      </w:r>
    </w:p>
    <w:p w14:paraId="6DBC7DB8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დარბაზის შესასვლელში უზრუნველყავით ხელის სადეზინფექციო არანაკლებ 70% ალკოჰოლის შემცველი ხსნარისა და გამოყენების წესების განთავსება (დარბაზის დროებით დატოვების შემდეგ დაბრუნებისას აუცილებელია სადეზინფექციო ხსნარის გამოყენება);</w:t>
      </w:r>
    </w:p>
    <w:p w14:paraId="732FFCDE" w14:textId="77777777" w:rsidR="009E16E5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გამოყავით პირი, რომელიც კონტროლს გაუწევს რეკომენდაციების დაცვას სამკლითხველო დარბაზში.</w:t>
      </w:r>
    </w:p>
    <w:p w14:paraId="1304C8C3" w14:textId="77777777" w:rsidR="009E16E5" w:rsidRPr="00B9386C" w:rsidRDefault="009E16E5" w:rsidP="009E16E5">
      <w:pPr>
        <w:contextualSpacing/>
        <w:jc w:val="both"/>
        <w:rPr>
          <w:rFonts w:eastAsia="Calibri" w:cs="Times New Roman"/>
          <w:b/>
          <w:color w:val="0070C0"/>
          <w:sz w:val="22"/>
          <w:lang w:val="ka-GE"/>
        </w:rPr>
      </w:pPr>
    </w:p>
    <w:p w14:paraId="39969AE9" w14:textId="77777777" w:rsidR="009E16E5" w:rsidRPr="00A3436D" w:rsidRDefault="009E16E5" w:rsidP="009E16E5">
      <w:pPr>
        <w:contextualSpacing/>
        <w:jc w:val="both"/>
        <w:rPr>
          <w:rFonts w:eastAsia="Calibri" w:cs="Times New Roman"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t>საცავი და სპეციალური ფონდები:</w:t>
      </w:r>
    </w:p>
    <w:p w14:paraId="61C1ADB7" w14:textId="77777777" w:rsidR="009E16E5" w:rsidRPr="00B9386C" w:rsidRDefault="009E16E5" w:rsidP="00DC07AD">
      <w:pPr>
        <w:contextualSpacing/>
        <w:jc w:val="both"/>
        <w:rPr>
          <w:rFonts w:eastAsia="Calibri" w:cs="Times New Roman"/>
          <w:i/>
          <w:sz w:val="22"/>
          <w:lang w:val="ka-GE"/>
        </w:rPr>
      </w:pPr>
      <w:r w:rsidRPr="00B9386C">
        <w:rPr>
          <w:rFonts w:eastAsia="Calibri" w:cs="Times New Roman"/>
          <w:i/>
          <w:sz w:val="22"/>
          <w:lang w:val="ka-GE"/>
        </w:rPr>
        <w:t>საბიბლიოთეკო დოკუმენტები (წიგნები, ჟურნალები, გაზეთები,</w:t>
      </w:r>
      <w:r w:rsidR="00972CDC">
        <w:rPr>
          <w:rFonts w:eastAsia="Calibri" w:cs="Times New Roman"/>
          <w:i/>
          <w:sz w:val="22"/>
          <w:lang w:val="ka-GE"/>
        </w:rPr>
        <w:t xml:space="preserve"> </w:t>
      </w:r>
      <w:r w:rsidRPr="00B9386C">
        <w:rPr>
          <w:rFonts w:eastAsia="Calibri" w:cs="Times New Roman"/>
          <w:i/>
          <w:sz w:val="22"/>
          <w:lang w:val="ka-GE"/>
        </w:rPr>
        <w:t>ნოტები და ა.შ) გაცემამდე ითვლება ე.წ. ,,პირობითად სუფთა წიგნებად“.</w:t>
      </w:r>
    </w:p>
    <w:p w14:paraId="5E3233D9" w14:textId="77777777" w:rsidR="009E16E5" w:rsidRPr="00B9386C" w:rsidRDefault="009E16E5" w:rsidP="00DC07AD">
      <w:pPr>
        <w:spacing w:after="25" w:line="248" w:lineRule="auto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i/>
          <w:color w:val="000000"/>
          <w:sz w:val="22"/>
          <w:lang w:val="ka-GE" w:eastAsia="en-GB"/>
        </w:rPr>
        <w:t>დოკუმენტები, რომლების მომხმარებლებისგან/მკითხველებისგან ბრუნდება ითვლება ,,პირობითად ინფიცირებულ წიგნებად“.</w:t>
      </w:r>
    </w:p>
    <w:p w14:paraId="46FBFB07" w14:textId="77777777" w:rsidR="00DC07AD" w:rsidRPr="00B9386C" w:rsidRDefault="009E16E5" w:rsidP="00DC07AD">
      <w:pPr>
        <w:pStyle w:val="ListParagraph"/>
        <w:numPr>
          <w:ilvl w:val="0"/>
          <w:numId w:val="22"/>
        </w:numPr>
        <w:tabs>
          <w:tab w:val="left" w:pos="0"/>
        </w:tabs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გამოყენებული, მომხმარებლისგან/მკითხველისგან დაბრუნებული დოკუმენტები განათავსეთ კარანტინში 3-5 დღის განმავლობაში</w:t>
      </w:r>
      <w:r w:rsidR="00DC07AD" w:rsidRPr="00B9386C">
        <w:rPr>
          <w:rFonts w:eastAsia="Calibri" w:cs="Times New Roman"/>
          <w:sz w:val="22"/>
          <w:lang w:val="ka-GE"/>
        </w:rPr>
        <w:t>;</w:t>
      </w:r>
    </w:p>
    <w:p w14:paraId="4BDA044C" w14:textId="77777777" w:rsidR="009E16E5" w:rsidRPr="00B9386C" w:rsidRDefault="009E16E5" w:rsidP="00DC07AD">
      <w:pPr>
        <w:pStyle w:val="ListParagraph"/>
        <w:numPr>
          <w:ilvl w:val="0"/>
          <w:numId w:val="22"/>
        </w:numPr>
        <w:tabs>
          <w:tab w:val="left" w:pos="0"/>
        </w:tabs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საკარანტინე დოკუმენტები</w:t>
      </w:r>
      <w:r w:rsidR="00BE2CD4" w:rsidRPr="00B9386C">
        <w:rPr>
          <w:rFonts w:eastAsia="Calibri" w:cs="Times New Roman"/>
          <w:sz w:val="22"/>
          <w:lang w:val="ka-GE"/>
        </w:rPr>
        <w:t>ს განსათავსებლად გამოყავით სპეციალური</w:t>
      </w:r>
      <w:r w:rsidR="006837D4" w:rsidRPr="00B9386C">
        <w:rPr>
          <w:rFonts w:eastAsia="Calibri" w:cs="Times New Roman"/>
          <w:sz w:val="22"/>
          <w:lang w:val="ka-GE"/>
        </w:rPr>
        <w:t xml:space="preserve"> </w:t>
      </w:r>
      <w:r w:rsidR="00BE2CD4" w:rsidRPr="00B9386C">
        <w:rPr>
          <w:rFonts w:eastAsia="Calibri" w:cs="Times New Roman"/>
          <w:sz w:val="22"/>
          <w:lang w:val="ka-GE"/>
        </w:rPr>
        <w:t xml:space="preserve">მაგიდები </w:t>
      </w:r>
      <w:r w:rsidRPr="00B9386C">
        <w:rPr>
          <w:rFonts w:eastAsia="Calibri" w:cs="Times New Roman"/>
          <w:sz w:val="22"/>
          <w:lang w:val="ka-GE"/>
        </w:rPr>
        <w:t>ან თაროებ</w:t>
      </w:r>
      <w:r w:rsidR="00BE2CD4" w:rsidRPr="00B9386C">
        <w:rPr>
          <w:rFonts w:eastAsia="Calibri" w:cs="Times New Roman"/>
          <w:sz w:val="22"/>
          <w:lang w:val="ka-GE"/>
        </w:rPr>
        <w:t>ი.</w:t>
      </w:r>
    </w:p>
    <w:p w14:paraId="05E3BFC3" w14:textId="77777777" w:rsidR="009E16E5" w:rsidRPr="00B9386C" w:rsidRDefault="009E16E5" w:rsidP="009E16E5">
      <w:pPr>
        <w:ind w:left="284"/>
        <w:contextualSpacing/>
        <w:jc w:val="both"/>
        <w:rPr>
          <w:rFonts w:eastAsia="Calibri" w:cs="Times New Roman"/>
          <w:sz w:val="22"/>
          <w:lang w:val="ka-GE"/>
        </w:rPr>
      </w:pPr>
    </w:p>
    <w:p w14:paraId="0D4061C0" w14:textId="77777777" w:rsidR="009E16E5" w:rsidRPr="00A3436D" w:rsidRDefault="009E16E5" w:rsidP="009E16E5">
      <w:pPr>
        <w:ind w:left="284" w:hanging="284"/>
        <w:contextualSpacing/>
        <w:jc w:val="both"/>
        <w:rPr>
          <w:rFonts w:eastAsia="Calibri" w:cs="Times New Roman"/>
          <w:b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t>სანიტარული კვანძების დასუფთავება:</w:t>
      </w:r>
    </w:p>
    <w:p w14:paraId="79F2C848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სანიტარულ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იყოს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სისუფთავე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რისთვისაც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წინასწარ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განისაზღროს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საპირფარეშოების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წესი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პერიოდულობა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დასუფთავებისთვის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განკუთვნილი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ინვენტარისა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ჰიგიენური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ნუსხა</w:t>
      </w:r>
      <w:r w:rsidRPr="00B9386C">
        <w:rPr>
          <w:sz w:val="22"/>
          <w:lang w:val="ka-GE"/>
        </w:rPr>
        <w:t xml:space="preserve">; </w:t>
      </w:r>
    </w:p>
    <w:p w14:paraId="71FA6192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სანიტარიული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დეზინფექციისთვის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გამოიყენება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მხოლოდ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საქართველოს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ოკუპირებული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ტერიტორიებიდან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დევნილთა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შრომის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ჯანმრთელობისა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სოციალური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სამინისტროს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სახელმწიფო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კონტროლს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დაქვემდებარებული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სსიპ</w:t>
      </w:r>
      <w:r w:rsidRPr="00B9386C">
        <w:rPr>
          <w:sz w:val="22"/>
          <w:lang w:val="ka-GE"/>
        </w:rPr>
        <w:t xml:space="preserve"> „</w:t>
      </w:r>
      <w:r w:rsidRPr="00B9386C">
        <w:rPr>
          <w:rFonts w:cs="Sylfaen"/>
          <w:sz w:val="22"/>
          <w:lang w:val="ka-GE"/>
        </w:rPr>
        <w:t>ლ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საყვარელიძის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სახელობის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დაავადებათა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კონტროლისა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საზოგადოებრივი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ჯანმრთელობის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ეროვნული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ცენტრის</w:t>
      </w:r>
      <w:r w:rsidRPr="00B9386C">
        <w:rPr>
          <w:sz w:val="22"/>
          <w:lang w:val="ka-GE"/>
        </w:rPr>
        <w:t xml:space="preserve">“ </w:t>
      </w:r>
      <w:r w:rsidRPr="00B9386C">
        <w:rPr>
          <w:rFonts w:cs="Sylfaen"/>
          <w:sz w:val="22"/>
          <w:lang w:val="ka-GE"/>
        </w:rPr>
        <w:t>მიერ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რეგისტრირებული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="00E32CC5">
        <w:rPr>
          <w:rFonts w:cs="Sylfaen"/>
          <w:sz w:val="22"/>
          <w:lang w:val="ka-GE"/>
        </w:rPr>
        <w:t xml:space="preserve"> </w:t>
      </w:r>
      <w:r w:rsidRPr="00B9386C">
        <w:rPr>
          <w:sz w:val="22"/>
          <w:lang w:val="ka-GE"/>
        </w:rPr>
        <w:t>(</w:t>
      </w:r>
      <w:hyperlink r:id="rId7" w:history="1">
        <w:r w:rsidRPr="00B9386C">
          <w:rPr>
            <w:color w:val="0000FF"/>
            <w:sz w:val="22"/>
            <w:u w:val="single"/>
            <w:lang w:val="ka-GE"/>
          </w:rPr>
          <w:t>https://www.ncdc.ge/Pages/User/News.aspx?ID=f70ca25e-e850-4deb-9d7d-8b058b934d2d</w:t>
        </w:r>
      </w:hyperlink>
      <w:r w:rsidRPr="00B9386C">
        <w:rPr>
          <w:sz w:val="22"/>
          <w:lang w:val="ka-GE"/>
        </w:rPr>
        <w:t>)</w:t>
      </w:r>
      <w:r w:rsidR="00BC17DA" w:rsidRPr="00B9386C">
        <w:rPr>
          <w:sz w:val="22"/>
          <w:lang w:val="ka-GE"/>
        </w:rPr>
        <w:t>;</w:t>
      </w:r>
    </w:p>
    <w:p w14:paraId="2D7E2224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უნიტაზების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ხელსაბანი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ნიჟარების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წმენდა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დეზინფიცირება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ხორციელდება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დაბიძურების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შესაბამისად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მაგრამ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არანაკლებ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დღეში</w:t>
      </w:r>
      <w:r w:rsidRPr="00B9386C">
        <w:rPr>
          <w:sz w:val="22"/>
          <w:lang w:val="ka-GE"/>
        </w:rPr>
        <w:t xml:space="preserve"> 2-</w:t>
      </w:r>
      <w:r w:rsidRPr="00B9386C">
        <w:rPr>
          <w:rFonts w:cs="Sylfaen"/>
          <w:sz w:val="22"/>
          <w:lang w:val="ka-GE"/>
        </w:rPr>
        <w:t>ჯერ</w:t>
      </w:r>
      <w:r w:rsidRPr="00B9386C">
        <w:rPr>
          <w:sz w:val="22"/>
          <w:lang w:val="ka-GE"/>
        </w:rPr>
        <w:t xml:space="preserve">; </w:t>
      </w:r>
    </w:p>
    <w:p w14:paraId="5AF07B8B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საწმენდი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ინვენტარი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გაირეცხოს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გაშრეს</w:t>
      </w:r>
      <w:r w:rsidRPr="00B9386C">
        <w:rPr>
          <w:sz w:val="22"/>
          <w:lang w:val="ka-GE"/>
        </w:rPr>
        <w:t>;</w:t>
      </w:r>
    </w:p>
    <w:p w14:paraId="56C073BD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დალაგების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იქნეს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ინდივიდუალური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დამცავი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: </w:t>
      </w:r>
      <w:r w:rsidRPr="00B9386C">
        <w:rPr>
          <w:rFonts w:cs="Sylfaen"/>
          <w:sz w:val="22"/>
          <w:lang w:val="ka-GE"/>
        </w:rPr>
        <w:t>ხელთათმანები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ნიღაბი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წყალგაუმტარი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წინსაფარი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რომელიც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ყოველი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ექვემდებარება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რეცხვასა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დეზინფიცირებას</w:t>
      </w:r>
      <w:r w:rsidRPr="00B9386C">
        <w:rPr>
          <w:sz w:val="22"/>
          <w:lang w:val="ka-GE"/>
        </w:rPr>
        <w:t xml:space="preserve">), </w:t>
      </w:r>
      <w:r w:rsidRPr="00B9386C">
        <w:rPr>
          <w:rFonts w:cs="Sylfaen"/>
          <w:sz w:val="22"/>
          <w:lang w:val="ka-GE"/>
        </w:rPr>
        <w:t>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ერთჯერადი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წყალგაუმტარი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ხალათი</w:t>
      </w:r>
      <w:r w:rsidRPr="00B9386C">
        <w:rPr>
          <w:sz w:val="22"/>
          <w:lang w:val="ka-GE"/>
        </w:rPr>
        <w:t>;</w:t>
      </w:r>
    </w:p>
    <w:p w14:paraId="3024F73F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თავიდან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იქნას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აცილებული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შხეფებისა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აეროზოლების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წარმოქმნა</w:t>
      </w:r>
      <w:r w:rsidRPr="00B9386C">
        <w:rPr>
          <w:sz w:val="22"/>
          <w:lang w:val="ka-GE"/>
        </w:rPr>
        <w:t>;</w:t>
      </w:r>
    </w:p>
    <w:p w14:paraId="152E00B5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პროცედურების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ჩატარების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დასრულებისთანავე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ხელთათმანების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გახდის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აუცილებელია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</w:t>
      </w:r>
      <w:r w:rsidRPr="00B9386C">
        <w:rPr>
          <w:sz w:val="22"/>
          <w:lang w:val="ka-GE"/>
        </w:rPr>
        <w:t>;</w:t>
      </w:r>
    </w:p>
    <w:p w14:paraId="20DDEAE9" w14:textId="77777777" w:rsidR="009E16E5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სანიტარიული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დასუფთავებისათვის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საყოფაცხოვრებო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ქიმიური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ინახებოდეს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სპეციალურად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მიზნისათვის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განკუთვნილ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ჩაკეტილ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სათავსში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კარადაში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პირვანდელი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მწარმოებლის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შეფუთვით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შესაძლებელი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იყოს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დიფერენცირება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მარკირების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მიხედვით</w:t>
      </w:r>
      <w:r w:rsidRPr="00B9386C">
        <w:rPr>
          <w:sz w:val="22"/>
          <w:lang w:val="ka-GE"/>
        </w:rPr>
        <w:t>. სივრცე უნდა იყოს კარგად ვენტილირებადი.</w:t>
      </w:r>
    </w:p>
    <w:p w14:paraId="7C89A73C" w14:textId="77777777" w:rsidR="009E16E5" w:rsidRPr="00B9386C" w:rsidRDefault="009E16E5" w:rsidP="009E16E5">
      <w:pPr>
        <w:spacing w:after="214"/>
        <w:ind w:left="284" w:hanging="284"/>
        <w:jc w:val="both"/>
        <w:rPr>
          <w:rFonts w:eastAsia="Sylfaen" w:cs="Sylfaen"/>
          <w:color w:val="000000"/>
          <w:sz w:val="22"/>
          <w:lang w:val="ka-GE" w:eastAsia="en-GB"/>
        </w:rPr>
      </w:pPr>
    </w:p>
    <w:p w14:paraId="47E1AAA6" w14:textId="77777777" w:rsidR="00BC17DA" w:rsidRPr="00A3436D" w:rsidRDefault="00BC17DA" w:rsidP="00BC17DA">
      <w:pPr>
        <w:spacing w:after="214"/>
        <w:ind w:left="284" w:hanging="284"/>
        <w:jc w:val="both"/>
        <w:rPr>
          <w:rFonts w:eastAsia="Sylfaen" w:cs="Sylfaen"/>
          <w:b/>
          <w:color w:val="008080"/>
          <w:szCs w:val="24"/>
          <w:lang w:val="ka-GE" w:eastAsia="en-GB"/>
        </w:rPr>
      </w:pPr>
      <w:r w:rsidRPr="00A3436D">
        <w:rPr>
          <w:rFonts w:eastAsia="Sylfaen" w:cs="Sylfaen"/>
          <w:b/>
          <w:color w:val="008080"/>
          <w:szCs w:val="24"/>
          <w:lang w:val="ka-GE" w:eastAsia="en-GB"/>
        </w:rPr>
        <w:t>პერსონალისა და მომხმარებელთა ვალდებულებები:</w:t>
      </w:r>
    </w:p>
    <w:p w14:paraId="375C73E7" w14:textId="77777777" w:rsidR="00692B23" w:rsidRPr="00B9386C" w:rsidRDefault="00692B23" w:rsidP="00DC07AD">
      <w:pPr>
        <w:spacing w:after="71" w:line="256" w:lineRule="auto"/>
        <w:jc w:val="both"/>
        <w:rPr>
          <w:b/>
          <w:i/>
          <w:sz w:val="22"/>
          <w:lang w:val="ka-GE"/>
        </w:rPr>
      </w:pPr>
      <w:r w:rsidRPr="00B9386C">
        <w:rPr>
          <w:b/>
          <w:i/>
          <w:sz w:val="22"/>
          <w:lang w:val="ka-GE"/>
        </w:rPr>
        <w:t xml:space="preserve"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 საშუალებას. </w:t>
      </w:r>
    </w:p>
    <w:p w14:paraId="70D73756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დაიცავით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ჰიგიენის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 xml:space="preserve">წესები; </w:t>
      </w:r>
    </w:p>
    <w:p w14:paraId="0B72D6F5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პროცესი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განახორციელეთ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დამსაქმებლის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შრომის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უსაფრთხოების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მენეჯერის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მიერ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განსაზღვრული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საგანგებო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სიტუაციებში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სამოქმედო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გეგმის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შესაბამისად</w:t>
      </w:r>
      <w:r w:rsidRPr="00B9386C">
        <w:rPr>
          <w:sz w:val="22"/>
          <w:lang w:val="ka-GE"/>
        </w:rPr>
        <w:t xml:space="preserve">; </w:t>
      </w:r>
    </w:p>
    <w:p w14:paraId="4FAD1A18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მისალმებისას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ჩამოართვათ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ერთმანეთს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სხვებთან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კონტაქტს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შეხებას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სხვა</w:t>
      </w:r>
      <w:r w:rsidRPr="00B9386C">
        <w:rPr>
          <w:sz w:val="22"/>
          <w:lang w:val="ka-GE"/>
        </w:rPr>
        <w:t xml:space="preserve">); </w:t>
      </w:r>
    </w:p>
    <w:p w14:paraId="3ECEE130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თავშეყრას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დაიცავით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რეკომენდაცია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უსაფრთხო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დისტანციის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არანაკლებ</w:t>
      </w:r>
      <w:r w:rsidRPr="00B9386C">
        <w:rPr>
          <w:sz w:val="22"/>
          <w:lang w:val="ka-GE"/>
        </w:rPr>
        <w:t xml:space="preserve"> 2 </w:t>
      </w:r>
      <w:r w:rsidRPr="00B9386C">
        <w:rPr>
          <w:rFonts w:cs="Sylfaen"/>
          <w:sz w:val="22"/>
          <w:lang w:val="ka-GE"/>
        </w:rPr>
        <w:t>მ</w:t>
      </w:r>
      <w:r w:rsidRPr="00B9386C">
        <w:rPr>
          <w:sz w:val="22"/>
          <w:lang w:val="ka-GE"/>
        </w:rPr>
        <w:t xml:space="preserve">) შესახებ; </w:t>
      </w:r>
    </w:p>
    <w:p w14:paraId="21A1B971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შესრულებისას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გამოიყენეთ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ინდივიდუალური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>;</w:t>
      </w:r>
    </w:p>
    <w:p w14:paraId="5453F712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დაწყებისა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დამთავრებისას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საშუალებებით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დაასუფთავეთ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ადგილები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ხელსაწყოები</w:t>
      </w:r>
      <w:r w:rsidRPr="00B9386C">
        <w:rPr>
          <w:sz w:val="22"/>
          <w:lang w:val="ka-GE"/>
        </w:rPr>
        <w:t xml:space="preserve">,  </w:t>
      </w:r>
      <w:r w:rsidRPr="00B9386C">
        <w:rPr>
          <w:rFonts w:cs="Sylfaen"/>
          <w:sz w:val="22"/>
          <w:lang w:val="ka-GE"/>
        </w:rPr>
        <w:t>რომელსაც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იყენებთ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პროცესის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მიმდინარეობისას</w:t>
      </w:r>
      <w:r w:rsidRPr="00B9386C">
        <w:rPr>
          <w:sz w:val="22"/>
          <w:lang w:val="ka-GE"/>
        </w:rPr>
        <w:t xml:space="preserve">; </w:t>
      </w:r>
    </w:p>
    <w:p w14:paraId="343A5145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გამოიყენეთ</w:t>
      </w:r>
      <w:r w:rsidRPr="00B9386C">
        <w:rPr>
          <w:sz w:val="22"/>
          <w:lang w:val="ka-GE"/>
        </w:rPr>
        <w:t xml:space="preserve"> </w:t>
      </w:r>
      <w:r w:rsidR="00265B5B" w:rsidRPr="00B9386C">
        <w:rPr>
          <w:sz w:val="22"/>
          <w:lang w:val="ka-GE"/>
        </w:rPr>
        <w:t xml:space="preserve">არანაკლებ </w:t>
      </w:r>
      <w:r w:rsidRPr="00B9386C">
        <w:rPr>
          <w:sz w:val="22"/>
          <w:lang w:val="ka-GE"/>
        </w:rPr>
        <w:t>70%-</w:t>
      </w:r>
      <w:r w:rsidRPr="00B9386C">
        <w:rPr>
          <w:rFonts w:cs="Sylfaen"/>
          <w:sz w:val="22"/>
          <w:lang w:val="ka-GE"/>
        </w:rPr>
        <w:t>იანი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ალკოჰოლის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შემცველი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საწმენდი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შემთხვევაში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თუ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ვერ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ახერხებთ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გაშრობას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გახსოვდეთ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რომ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საპნითა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წყლით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უპირატესი</w:t>
      </w:r>
      <w:r w:rsidRPr="00B9386C">
        <w:rPr>
          <w:sz w:val="22"/>
          <w:lang w:val="ka-GE"/>
        </w:rPr>
        <w:t xml:space="preserve">; </w:t>
      </w:r>
    </w:p>
    <w:p w14:paraId="3C4C94D7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დახველების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დაცემინების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მიიფარეთ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სუფთა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ხელსახოცი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იდაყვში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მოხრილი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მხარი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ერთჯერადი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ხელსახოცი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გადააგდეთ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ურნაში</w:t>
      </w:r>
      <w:r w:rsidRPr="00B9386C">
        <w:rPr>
          <w:sz w:val="22"/>
          <w:lang w:val="ka-GE"/>
        </w:rPr>
        <w:t>;</w:t>
      </w:r>
    </w:p>
    <w:p w14:paraId="60F6CE9A" w14:textId="77777777" w:rsidR="00692B23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თვალებზე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ცხვირზე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პირზე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შეხებას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მუშაობის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პერიოდში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უზრუნველყავით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შეკვრა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მჭიდროდ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დამაგრება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მაქსიმალურად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შეიზღუდოს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თმების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ზედაპირთან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შეხება</w:t>
      </w:r>
      <w:r w:rsidRPr="00B9386C">
        <w:rPr>
          <w:sz w:val="22"/>
          <w:lang w:val="ka-GE"/>
        </w:rPr>
        <w:t xml:space="preserve">. </w:t>
      </w:r>
    </w:p>
    <w:p w14:paraId="7760C342" w14:textId="77777777" w:rsidR="00692B23" w:rsidRPr="00B9386C" w:rsidRDefault="00692B23" w:rsidP="00692B23">
      <w:pPr>
        <w:spacing w:after="214"/>
        <w:ind w:left="284" w:hanging="284"/>
        <w:jc w:val="both"/>
        <w:rPr>
          <w:rFonts w:eastAsia="Sylfaen" w:cs="Sylfaen"/>
          <w:b/>
          <w:color w:val="0070C0"/>
          <w:sz w:val="22"/>
          <w:lang w:val="ka-GE" w:eastAsia="en-GB"/>
        </w:rPr>
      </w:pPr>
    </w:p>
    <w:p w14:paraId="562FA898" w14:textId="77777777" w:rsidR="00BC17DA" w:rsidRPr="00B9386C" w:rsidRDefault="00BC17DA" w:rsidP="00692B23">
      <w:pPr>
        <w:spacing w:after="214"/>
        <w:jc w:val="both"/>
        <w:rPr>
          <w:rFonts w:eastAsia="Sylfaen" w:cs="Sylfaen"/>
          <w:b/>
          <w:color w:val="0070C0"/>
          <w:sz w:val="22"/>
          <w:lang w:val="ka-GE" w:eastAsia="en-GB"/>
        </w:rPr>
      </w:pPr>
      <w:r w:rsidRPr="00B9386C">
        <w:rPr>
          <w:noProof/>
          <w:sz w:val="22"/>
          <w:lang w:val="en-US"/>
        </w:rPr>
        <w:drawing>
          <wp:inline distT="0" distB="0" distL="0" distR="0" wp14:anchorId="5C65C0E3" wp14:editId="46A5B681">
            <wp:extent cx="5772150" cy="254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49" cy="2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C587" w14:textId="77777777" w:rsidR="009E16E5" w:rsidRPr="00B9386C" w:rsidRDefault="009E16E5" w:rsidP="00692B23">
      <w:pPr>
        <w:spacing w:after="25" w:line="248" w:lineRule="auto"/>
        <w:ind w:left="634" w:hanging="370"/>
        <w:jc w:val="both"/>
        <w:rPr>
          <w:rFonts w:eastAsia="Sylfaen" w:cs="Sylfaen"/>
          <w:color w:val="000000"/>
          <w:sz w:val="22"/>
          <w:lang w:val="ka-GE" w:eastAsia="en-GB"/>
        </w:rPr>
      </w:pPr>
    </w:p>
    <w:p w14:paraId="779DC4F9" w14:textId="77777777" w:rsidR="005F0858" w:rsidRPr="00B9386C" w:rsidRDefault="005F0858" w:rsidP="00692B23">
      <w:pPr>
        <w:jc w:val="both"/>
        <w:rPr>
          <w:sz w:val="22"/>
          <w:lang w:val="ka-GE"/>
        </w:rPr>
      </w:pPr>
    </w:p>
    <w:sectPr w:rsidR="005F0858" w:rsidRPr="00B9386C" w:rsidSect="00BC17DA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9F"/>
    <w:multiLevelType w:val="hybridMultilevel"/>
    <w:tmpl w:val="3FCCE4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1ED5"/>
    <w:multiLevelType w:val="hybridMultilevel"/>
    <w:tmpl w:val="F36285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934851"/>
    <w:multiLevelType w:val="hybridMultilevel"/>
    <w:tmpl w:val="26A4A48E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FD147D"/>
    <w:multiLevelType w:val="hybridMultilevel"/>
    <w:tmpl w:val="7D0480DA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8E2590"/>
    <w:multiLevelType w:val="hybridMultilevel"/>
    <w:tmpl w:val="8760DFF6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FA0336"/>
    <w:multiLevelType w:val="hybridMultilevel"/>
    <w:tmpl w:val="AF20D8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58F097F"/>
    <w:multiLevelType w:val="hybridMultilevel"/>
    <w:tmpl w:val="E94A8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AA5"/>
    <w:multiLevelType w:val="hybridMultilevel"/>
    <w:tmpl w:val="B4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457B"/>
    <w:multiLevelType w:val="hybridMultilevel"/>
    <w:tmpl w:val="1FD802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813F5"/>
    <w:multiLevelType w:val="hybridMultilevel"/>
    <w:tmpl w:val="B2E8F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3BAB"/>
    <w:multiLevelType w:val="hybridMultilevel"/>
    <w:tmpl w:val="BDBA0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C67DD"/>
    <w:multiLevelType w:val="hybridMultilevel"/>
    <w:tmpl w:val="C07AA4BC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34EE5030"/>
    <w:multiLevelType w:val="hybridMultilevel"/>
    <w:tmpl w:val="1E9A72F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5F53CBB"/>
    <w:multiLevelType w:val="hybridMultilevel"/>
    <w:tmpl w:val="492817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723"/>
    <w:multiLevelType w:val="hybridMultilevel"/>
    <w:tmpl w:val="B00070E8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385F4B69"/>
    <w:multiLevelType w:val="hybridMultilevel"/>
    <w:tmpl w:val="A04274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C11CC"/>
    <w:multiLevelType w:val="hybridMultilevel"/>
    <w:tmpl w:val="C2920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4707"/>
    <w:multiLevelType w:val="hybridMultilevel"/>
    <w:tmpl w:val="BE985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D29E7"/>
    <w:multiLevelType w:val="hybridMultilevel"/>
    <w:tmpl w:val="8BE07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7161"/>
    <w:multiLevelType w:val="hybridMultilevel"/>
    <w:tmpl w:val="A880CBD8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59B11465"/>
    <w:multiLevelType w:val="hybridMultilevel"/>
    <w:tmpl w:val="587C1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867516"/>
    <w:multiLevelType w:val="hybridMultilevel"/>
    <w:tmpl w:val="3CE6A870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5E9F53F1"/>
    <w:multiLevelType w:val="hybridMultilevel"/>
    <w:tmpl w:val="38A20A5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697251"/>
    <w:multiLevelType w:val="hybridMultilevel"/>
    <w:tmpl w:val="C9288F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21"/>
  </w:num>
  <w:num w:numId="17">
    <w:abstractNumId w:val="22"/>
  </w:num>
  <w:num w:numId="18">
    <w:abstractNumId w:val="23"/>
  </w:num>
  <w:num w:numId="19">
    <w:abstractNumId w:val="9"/>
  </w:num>
  <w:num w:numId="20">
    <w:abstractNumId w:val="5"/>
  </w:num>
  <w:num w:numId="21">
    <w:abstractNumId w:val="20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E"/>
    <w:rsid w:val="000F1AB7"/>
    <w:rsid w:val="00153AA5"/>
    <w:rsid w:val="00265B5B"/>
    <w:rsid w:val="00325470"/>
    <w:rsid w:val="005320FD"/>
    <w:rsid w:val="005F0858"/>
    <w:rsid w:val="00617984"/>
    <w:rsid w:val="006837D4"/>
    <w:rsid w:val="00692B23"/>
    <w:rsid w:val="006E1EEE"/>
    <w:rsid w:val="00744512"/>
    <w:rsid w:val="00972CDC"/>
    <w:rsid w:val="009E16E5"/>
    <w:rsid w:val="00A3436D"/>
    <w:rsid w:val="00A604E4"/>
    <w:rsid w:val="00AB259D"/>
    <w:rsid w:val="00B037C4"/>
    <w:rsid w:val="00B9386C"/>
    <w:rsid w:val="00B95EAE"/>
    <w:rsid w:val="00B96AB3"/>
    <w:rsid w:val="00BC17DA"/>
    <w:rsid w:val="00BE2CD4"/>
    <w:rsid w:val="00CE76C9"/>
    <w:rsid w:val="00DC07AD"/>
    <w:rsid w:val="00DE3E32"/>
    <w:rsid w:val="00E32CC5"/>
    <w:rsid w:val="00F56154"/>
    <w:rsid w:val="00FE687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2524"/>
  <w15:docId w15:val="{A6AFA852-A00C-4D93-AA81-DF7A664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7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2B23"/>
  </w:style>
  <w:style w:type="paragraph" w:styleId="BalloonText">
    <w:name w:val="Balloon Text"/>
    <w:basedOn w:val="Normal"/>
    <w:link w:val="BalloonTextChar"/>
    <w:uiPriority w:val="99"/>
    <w:semiHidden/>
    <w:unhideWhenUsed/>
    <w:rsid w:val="00BE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cdc.ge/Pages/User/News.aspx?ID=f70ca25e-e850-4deb-9d7d-8b058b934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Dartsmelia</dc:creator>
  <cp:lastModifiedBy>User</cp:lastModifiedBy>
  <cp:revision>4</cp:revision>
  <dcterms:created xsi:type="dcterms:W3CDTF">2020-08-18T09:18:00Z</dcterms:created>
  <dcterms:modified xsi:type="dcterms:W3CDTF">2021-01-21T13:55:00Z</dcterms:modified>
</cp:coreProperties>
</file>