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1A8" w:rsidRPr="007D5CF6" w:rsidRDefault="00B901A8" w:rsidP="007D5CF6">
      <w:pPr>
        <w:pStyle w:val="abzacixml"/>
        <w:rPr>
          <w:lang w:val="ka-GE" w:eastAsia="ru-RU"/>
        </w:rPr>
      </w:pPr>
      <w:r w:rsidRPr="007D5CF6">
        <w:rPr>
          <w:lang w:val="ka-GE" w:eastAsia="ru-RU"/>
        </w:rPr>
        <w:t xml:space="preserve"> </w:t>
      </w:r>
    </w:p>
    <w:p w:rsidR="00B901A8" w:rsidRPr="007D5CF6" w:rsidRDefault="00B901A8" w:rsidP="007D5CF6">
      <w:pPr>
        <w:pStyle w:val="abzacixml"/>
        <w:jc w:val="center"/>
        <w:rPr>
          <w:b/>
          <w:bCs/>
          <w:lang w:val="ka-GE" w:eastAsia="ru-RU"/>
        </w:rPr>
      </w:pPr>
      <w:r w:rsidRPr="007D5CF6">
        <w:rPr>
          <w:b/>
          <w:bCs/>
          <w:lang w:val="ka-GE" w:eastAsia="ru-RU"/>
        </w:rPr>
        <w:t>საქართველოს კულტურული მემკვიდრეობის დაცვის ეროვნული სააგენტოს გენერალური დირექტორის</w:t>
      </w:r>
    </w:p>
    <w:p w:rsidR="00B901A8" w:rsidRDefault="00B901A8" w:rsidP="007D5CF6">
      <w:pPr>
        <w:pStyle w:val="abzacixml"/>
        <w:jc w:val="center"/>
        <w:rPr>
          <w:b/>
          <w:bCs/>
          <w:lang w:val="ka-GE"/>
        </w:rPr>
      </w:pPr>
      <w:r w:rsidRPr="007D5CF6">
        <w:rPr>
          <w:b/>
          <w:bCs/>
          <w:lang w:val="ka-GE"/>
        </w:rPr>
        <w:t xml:space="preserve">ბრძანება </w:t>
      </w:r>
      <w:r w:rsidRPr="007D5CF6">
        <w:rPr>
          <w:b/>
          <w:bCs/>
          <w:lang w:val="ru-RU"/>
        </w:rPr>
        <w:t>№</w:t>
      </w:r>
      <w:r w:rsidRPr="007D5CF6">
        <w:rPr>
          <w:b/>
          <w:bCs/>
          <w:lang w:val="ka-GE"/>
        </w:rPr>
        <w:t>2/56</w:t>
      </w:r>
    </w:p>
    <w:p w:rsidR="00B901A8" w:rsidRPr="007D5CF6" w:rsidRDefault="00B901A8" w:rsidP="007D5CF6">
      <w:pPr>
        <w:pStyle w:val="abzacixml"/>
        <w:jc w:val="center"/>
        <w:rPr>
          <w:b/>
          <w:bCs/>
          <w:lang w:val="ka-GE" w:eastAsia="ru-RU"/>
        </w:rPr>
      </w:pPr>
    </w:p>
    <w:p w:rsidR="00B901A8" w:rsidRPr="007D5CF6" w:rsidRDefault="00B901A8" w:rsidP="007D5CF6">
      <w:pPr>
        <w:pStyle w:val="abzacixml"/>
        <w:jc w:val="center"/>
        <w:rPr>
          <w:b/>
          <w:bCs/>
          <w:lang w:val="ka-GE"/>
        </w:rPr>
      </w:pPr>
      <w:r w:rsidRPr="007D5CF6">
        <w:rPr>
          <w:b/>
          <w:bCs/>
          <w:lang w:val="ka-GE" w:eastAsia="ru-RU"/>
        </w:rPr>
        <w:t>2017 წლის 29 მაისი</w:t>
      </w:r>
    </w:p>
    <w:p w:rsidR="00B901A8" w:rsidRDefault="00B901A8" w:rsidP="007D5CF6">
      <w:pPr>
        <w:pStyle w:val="abzacixml"/>
        <w:jc w:val="center"/>
        <w:rPr>
          <w:b/>
          <w:bCs/>
          <w:lang w:val="ka-GE"/>
        </w:rPr>
      </w:pPr>
      <w:r w:rsidRPr="007D5CF6">
        <w:rPr>
          <w:b/>
          <w:bCs/>
          <w:lang w:val="ka-GE"/>
        </w:rPr>
        <w:t>ქ. თბილისი</w:t>
      </w:r>
    </w:p>
    <w:p w:rsidR="00B901A8" w:rsidRPr="007D5CF6" w:rsidRDefault="00B901A8" w:rsidP="007D5CF6">
      <w:pPr>
        <w:pStyle w:val="abzacixml"/>
        <w:jc w:val="center"/>
        <w:rPr>
          <w:b/>
          <w:bCs/>
          <w:lang w:val="ka-GE"/>
        </w:rPr>
      </w:pPr>
    </w:p>
    <w:p w:rsidR="00B901A8" w:rsidRDefault="00B901A8" w:rsidP="007D5CF6">
      <w:pPr>
        <w:pStyle w:val="abzacixml"/>
        <w:jc w:val="center"/>
        <w:rPr>
          <w:b/>
          <w:bCs/>
          <w:lang w:val="ka-GE"/>
        </w:rPr>
      </w:pPr>
      <w:r w:rsidRPr="007D5CF6">
        <w:rPr>
          <w:b/>
          <w:bCs/>
          <w:lang w:val="ka-GE"/>
        </w:rPr>
        <w:t>კულტურული მემკვიდრეობის თვალსაზრისით ღირებული ობიექტების კულტურული მემკვიდრეობის ობიექტთა სიაში შეტანის შესახებ</w:t>
      </w:r>
    </w:p>
    <w:p w:rsidR="00B901A8" w:rsidRPr="007D5CF6" w:rsidRDefault="00B901A8" w:rsidP="007D5CF6">
      <w:pPr>
        <w:pStyle w:val="abzacixml"/>
        <w:jc w:val="center"/>
        <w:rPr>
          <w:b/>
          <w:bCs/>
          <w:lang w:val="ka-GE"/>
        </w:rPr>
      </w:pPr>
    </w:p>
    <w:p w:rsidR="00B901A8" w:rsidRPr="007D5CF6" w:rsidRDefault="00B901A8" w:rsidP="007D5CF6">
      <w:pPr>
        <w:pStyle w:val="abzacixml"/>
        <w:rPr>
          <w:lang w:val="ka-GE"/>
        </w:rPr>
      </w:pPr>
      <w:r w:rsidRPr="007D5CF6">
        <w:rPr>
          <w:lang w:val="ka-GE"/>
        </w:rPr>
        <w:t xml:space="preserve">საქართველოს უმნიშვნელოვანეს ისტორიულ-კულტურულ ფასეულობათა სამართლებრივი დაცვის უზრუნველყოფის მიზნით, ,,საქართველოს ზოგადი ადმინისტრაციული კოდექსის” 51-ე, 52-ე, 53-ე მუხლების, ,,კულტურული მემკვიდრეობის შესახებ” საქართველოს კანონის მე-15 მუხლის მე-4 ნაწილის და საქართველოს კულტურული მემკვიდრეობის დაცვის ეროვნულ სააგენტოსა და კულტურისა და ძეგლთა დაცვის სამინისტროს შორის გაფორმებული 2015 წლის 30 ოქტომბრის </w:t>
      </w:r>
      <w:r>
        <w:rPr>
          <w:lang w:val="ru-RU"/>
        </w:rPr>
        <w:t>№</w:t>
      </w:r>
      <w:r w:rsidRPr="007D5CF6">
        <w:rPr>
          <w:lang w:val="ka-GE"/>
        </w:rPr>
        <w:t xml:space="preserve">02 ადმინისტრაციული ხელშეკრულების პირველი </w:t>
      </w:r>
      <w:r>
        <w:rPr>
          <w:lang w:val="ka-GE"/>
        </w:rPr>
        <w:t xml:space="preserve"> </w:t>
      </w:r>
      <w:r w:rsidRPr="007D5CF6">
        <w:rPr>
          <w:lang w:val="ka-GE"/>
        </w:rPr>
        <w:t>მუხლის „გ“ პუნქტის შესაბამისად,</w:t>
      </w:r>
      <w:r>
        <w:rPr>
          <w:lang w:val="ka-GE"/>
        </w:rPr>
        <w:t xml:space="preserve"> </w:t>
      </w:r>
      <w:r w:rsidRPr="007D5CF6">
        <w:rPr>
          <w:lang w:val="ka-GE"/>
        </w:rPr>
        <w:t>ვბრძანებ:</w:t>
      </w:r>
    </w:p>
    <w:p w:rsidR="00B901A8" w:rsidRPr="007D5CF6" w:rsidRDefault="00B901A8" w:rsidP="007D5CF6">
      <w:pPr>
        <w:pStyle w:val="abzacixml"/>
        <w:rPr>
          <w:lang w:val="ka-GE"/>
        </w:rPr>
      </w:pPr>
      <w:r w:rsidRPr="007D5CF6">
        <w:rPr>
          <w:lang w:val="ka-GE"/>
        </w:rPr>
        <w:t>1.</w:t>
      </w:r>
      <w:r>
        <w:rPr>
          <w:lang w:val="ka-GE"/>
        </w:rPr>
        <w:t xml:space="preserve"> </w:t>
      </w:r>
      <w:r w:rsidRPr="007D5CF6">
        <w:rPr>
          <w:lang w:val="ka-GE"/>
        </w:rPr>
        <w:t>ამ ბრძანების დანართში მითითებული ობიექტები შეტანილ იქნ</w:t>
      </w:r>
      <w:r>
        <w:rPr>
          <w:lang w:val="ka-GE"/>
        </w:rPr>
        <w:t>ე</w:t>
      </w:r>
      <w:r w:rsidRPr="007D5CF6">
        <w:rPr>
          <w:lang w:val="ka-GE"/>
        </w:rPr>
        <w:t>ს კულტურული მემკვიდრეობის ობიექტთა სიაში.</w:t>
      </w:r>
    </w:p>
    <w:p w:rsidR="00B901A8" w:rsidRPr="007D5CF6" w:rsidRDefault="00B901A8" w:rsidP="007D5CF6">
      <w:pPr>
        <w:pStyle w:val="abzacixml"/>
        <w:rPr>
          <w:lang w:val="ka-GE"/>
        </w:rPr>
      </w:pPr>
      <w:r w:rsidRPr="007D5CF6">
        <w:rPr>
          <w:lang w:val="ka-GE"/>
        </w:rPr>
        <w:t>2.</w:t>
      </w:r>
      <w:r>
        <w:rPr>
          <w:lang w:val="ka-GE"/>
        </w:rPr>
        <w:t xml:space="preserve"> </w:t>
      </w:r>
      <w:r w:rsidRPr="007D5CF6">
        <w:rPr>
          <w:lang w:val="ka-GE"/>
        </w:rPr>
        <w:t>დაევალოს სააგენტოს კულტურული მემკვიდრეობის კვლევის სამსახურს, ამ ბრძანებაში მითითებული ობიექტებისათვის ძეგლის სტატუსის მინიჭების შესახებ გადაწყვეტილების მისაღებად, მათი სახეობის, მნიშვნელობის, მდგომარეობის, ისტორიული ან კულტურული ღირებულებისა და კატეგორიის განსაზღვრისათვის შესაბამისი დასკვნის მიღების მიზნით, ობიექტების მონაცემების სააგენტოს კულტურული მემკვიდრეობის საბჭოსთვის წარდგენა 6 თვის ვადაში.</w:t>
      </w:r>
    </w:p>
    <w:p w:rsidR="00B901A8" w:rsidRPr="007D5CF6" w:rsidRDefault="00B901A8" w:rsidP="007D5CF6">
      <w:pPr>
        <w:pStyle w:val="abzacixml"/>
        <w:rPr>
          <w:lang w:val="ka-GE"/>
        </w:rPr>
      </w:pPr>
      <w:r w:rsidRPr="007D5CF6">
        <w:rPr>
          <w:lang w:val="ka-GE"/>
        </w:rPr>
        <w:t xml:space="preserve">3. დაევალოს საქართველოს კულტურული მემკვიდრეობის დაცვის ეროვნული სააგენტოს საინფორმაციო სისტემების სამსახურს ამ ბრძანების დანართში მითითებული ობიექტების მონაცემების კულტურული მემკვიდრეობის ობიექტთა სიაში ასახვა. </w:t>
      </w:r>
    </w:p>
    <w:p w:rsidR="00B901A8" w:rsidRPr="000D4BEC" w:rsidRDefault="00B901A8" w:rsidP="007D5CF6">
      <w:pPr>
        <w:pStyle w:val="abzacixml"/>
        <w:rPr>
          <w:lang w:val="ka-GE"/>
        </w:rPr>
      </w:pPr>
      <w:r w:rsidRPr="007D5CF6">
        <w:rPr>
          <w:lang w:val="ka-GE"/>
        </w:rPr>
        <w:t>4. დაევალოს სააგენტოს იურიდიულ სამსახურს ამ ბრძანების ამოქმედებიდან ერთი თვის ვადაში ბრძანების დანართში მითითებული ობიექტების მონაცემების კულტურისა და ძეგლთა დაცვის სამინისტროს ინტერნეტგვერდზე ასახვის მიზნით შესაბამისი ღონისძიების განხორციელება</w:t>
      </w:r>
      <w:r>
        <w:rPr>
          <w:lang w:val="ka-GE"/>
        </w:rPr>
        <w:t>.</w:t>
      </w:r>
    </w:p>
    <w:p w:rsidR="00B901A8" w:rsidRDefault="00B901A8" w:rsidP="007D5CF6">
      <w:pPr>
        <w:pStyle w:val="abzacixml"/>
        <w:rPr>
          <w:lang w:val="ka-GE"/>
        </w:rPr>
      </w:pPr>
      <w:r w:rsidRPr="007D5CF6">
        <w:rPr>
          <w:lang w:val="ka-GE"/>
        </w:rPr>
        <w:t>5. ბრძანება ამოქმედდეს გამოქვეყნებისთანავე.</w:t>
      </w:r>
    </w:p>
    <w:p w:rsidR="00B901A8" w:rsidRPr="007D5CF6" w:rsidRDefault="00B901A8" w:rsidP="007D5CF6">
      <w:pPr>
        <w:pStyle w:val="abzacixml"/>
        <w:rPr>
          <w:lang w:val="ka-GE"/>
        </w:rPr>
      </w:pPr>
    </w:p>
    <w:p w:rsidR="00B901A8" w:rsidRDefault="00B901A8" w:rsidP="007D5CF6">
      <w:pPr>
        <w:pStyle w:val="abzacixml"/>
        <w:rPr>
          <w:lang w:val="ru-RU"/>
        </w:rPr>
      </w:pPr>
      <w:r w:rsidRPr="007D5CF6">
        <w:rPr>
          <w:lang w:val="ka-GE"/>
        </w:rPr>
        <w:t>ბრძანება შეიძლება გასაჩივრდეს დაინტერესებული მხარის მიერ ოფიციალური გაცნობიდან ერთი თვის ვადაში</w:t>
      </w:r>
      <w:r>
        <w:rPr>
          <w:lang w:val="ka-GE"/>
        </w:rPr>
        <w:t>,</w:t>
      </w:r>
      <w:r w:rsidRPr="007D5CF6">
        <w:rPr>
          <w:lang w:val="ka-GE"/>
        </w:rPr>
        <w:t xml:space="preserve"> საქართველოს კულტურისა და ძეგლთა დაცვის სამინისტროში (მისამართი: ქ. თბილისი, სანაპიროს ქუჩა </w:t>
      </w:r>
      <w:r>
        <w:rPr>
          <w:lang w:val="ru-RU"/>
        </w:rPr>
        <w:t>№</w:t>
      </w:r>
      <w:r w:rsidRPr="007D5CF6">
        <w:rPr>
          <w:lang w:val="ka-GE"/>
        </w:rPr>
        <w:t>4).</w:t>
      </w:r>
    </w:p>
    <w:p w:rsidR="00B901A8" w:rsidRPr="007D5CF6" w:rsidRDefault="00B901A8" w:rsidP="007D5CF6">
      <w:pPr>
        <w:pStyle w:val="abzacixml"/>
        <w:rPr>
          <w:b/>
          <w:bCs/>
          <w:lang w:val="ru-RU"/>
        </w:rPr>
      </w:pPr>
    </w:p>
    <w:p w:rsidR="00B901A8" w:rsidRPr="007D5CF6" w:rsidRDefault="00B901A8" w:rsidP="007D5CF6">
      <w:pPr>
        <w:pStyle w:val="abzacixml"/>
        <w:rPr>
          <w:b/>
          <w:bCs/>
          <w:lang w:val="ka-GE"/>
        </w:rPr>
      </w:pPr>
      <w:r w:rsidRPr="007D5CF6">
        <w:rPr>
          <w:b/>
          <w:bCs/>
          <w:lang w:val="ka-GE"/>
        </w:rPr>
        <w:t xml:space="preserve"> გენერალური დირექტორი                                            ნიკოლოზ ანთიძე</w:t>
      </w:r>
    </w:p>
    <w:p w:rsidR="00B901A8" w:rsidRPr="007D5CF6" w:rsidRDefault="00B901A8" w:rsidP="007D5CF6">
      <w:pPr>
        <w:pStyle w:val="abzacixml"/>
        <w:rPr>
          <w:lang w:val="ka-GE"/>
        </w:rPr>
      </w:pPr>
    </w:p>
    <w:p w:rsidR="00B901A8" w:rsidRDefault="00B901A8" w:rsidP="007D5CF6">
      <w:pPr>
        <w:pStyle w:val="abzacixml"/>
        <w:rPr>
          <w:lang w:val="ru-RU"/>
        </w:rPr>
      </w:pPr>
    </w:p>
    <w:p w:rsidR="00B901A8" w:rsidRDefault="00B901A8" w:rsidP="007D5CF6">
      <w:pPr>
        <w:pStyle w:val="abzacixml"/>
        <w:rPr>
          <w:lang w:val="ru-RU"/>
        </w:rPr>
      </w:pPr>
    </w:p>
    <w:p w:rsidR="00B901A8" w:rsidRDefault="00B901A8" w:rsidP="007D5CF6">
      <w:pPr>
        <w:pStyle w:val="abzacixml"/>
        <w:rPr>
          <w:lang w:val="ru-RU"/>
        </w:rPr>
      </w:pPr>
    </w:p>
    <w:p w:rsidR="00B901A8" w:rsidRDefault="00B901A8" w:rsidP="007D5CF6">
      <w:pPr>
        <w:pStyle w:val="abzacixml"/>
        <w:rPr>
          <w:lang w:val="ru-RU"/>
        </w:rPr>
      </w:pPr>
    </w:p>
    <w:p w:rsidR="00B901A8" w:rsidRDefault="00B901A8" w:rsidP="007D5CF6">
      <w:pPr>
        <w:pStyle w:val="abzacixml"/>
        <w:rPr>
          <w:lang w:val="ru-RU"/>
        </w:rPr>
      </w:pPr>
    </w:p>
    <w:p w:rsidR="00B901A8" w:rsidRDefault="00B901A8" w:rsidP="007D5CF6">
      <w:pPr>
        <w:pStyle w:val="abzacixml"/>
        <w:rPr>
          <w:lang w:val="ru-RU"/>
        </w:rPr>
      </w:pPr>
    </w:p>
    <w:p w:rsidR="00B901A8" w:rsidRDefault="00B901A8" w:rsidP="007D5CF6">
      <w:pPr>
        <w:pStyle w:val="abzacixml"/>
        <w:rPr>
          <w:lang w:val="ru-RU"/>
        </w:rPr>
      </w:pPr>
    </w:p>
    <w:p w:rsidR="00B901A8" w:rsidRDefault="00B901A8" w:rsidP="007D5CF6">
      <w:pPr>
        <w:pStyle w:val="abzacixml"/>
        <w:rPr>
          <w:lang w:val="ru-RU"/>
        </w:rPr>
      </w:pPr>
    </w:p>
    <w:p w:rsidR="00B901A8" w:rsidRDefault="00B901A8" w:rsidP="007D5CF6">
      <w:pPr>
        <w:pStyle w:val="abzacixml"/>
        <w:rPr>
          <w:lang w:val="ru-RU"/>
        </w:rPr>
      </w:pPr>
    </w:p>
    <w:p w:rsidR="00B901A8" w:rsidRDefault="00B901A8" w:rsidP="007D5CF6">
      <w:pPr>
        <w:pStyle w:val="abzacixml"/>
        <w:rPr>
          <w:lang w:val="ru-RU"/>
        </w:rPr>
      </w:pPr>
    </w:p>
    <w:p w:rsidR="00B901A8" w:rsidRDefault="00B901A8" w:rsidP="007D5CF6">
      <w:pPr>
        <w:pStyle w:val="abzacixml"/>
        <w:rPr>
          <w:lang w:val="ru-RU"/>
        </w:rPr>
      </w:pPr>
    </w:p>
    <w:p w:rsidR="00B901A8" w:rsidRDefault="00B901A8" w:rsidP="007D5CF6">
      <w:pPr>
        <w:pStyle w:val="abzacixml"/>
        <w:rPr>
          <w:lang w:val="ru-RU"/>
        </w:rPr>
      </w:pPr>
    </w:p>
    <w:p w:rsidR="00B901A8" w:rsidRPr="000D4BEC" w:rsidRDefault="00B901A8" w:rsidP="000D4BEC">
      <w:pPr>
        <w:pStyle w:val="abzacixml"/>
        <w:jc w:val="right"/>
        <w:rPr>
          <w:b/>
          <w:bCs/>
          <w:i/>
          <w:iCs/>
          <w:lang w:val="ka-GE"/>
        </w:rPr>
      </w:pPr>
      <w:r w:rsidRPr="000D4BEC">
        <w:rPr>
          <w:b/>
          <w:bCs/>
          <w:i/>
          <w:iCs/>
          <w:lang w:val="ka-GE"/>
        </w:rPr>
        <w:t>დანართი</w:t>
      </w:r>
    </w:p>
    <w:p w:rsidR="00B901A8" w:rsidRPr="007D5CF6" w:rsidRDefault="00B901A8" w:rsidP="007D5CF6">
      <w:pPr>
        <w:pStyle w:val="abzacixml"/>
        <w:rPr>
          <w:lang w:val="ka-GE"/>
        </w:rPr>
      </w:pPr>
    </w:p>
    <w:p w:rsidR="00B901A8" w:rsidRPr="007D5CF6" w:rsidRDefault="00B901A8" w:rsidP="007D5CF6">
      <w:pPr>
        <w:pStyle w:val="abzacixml"/>
        <w:rPr>
          <w:lang w:val="ka-GE"/>
        </w:rPr>
      </w:pPr>
    </w:p>
    <w:tbl>
      <w:tblPr>
        <w:tblW w:w="541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2"/>
        <w:gridCol w:w="2769"/>
        <w:gridCol w:w="1758"/>
        <w:gridCol w:w="1616"/>
        <w:gridCol w:w="2607"/>
        <w:gridCol w:w="1169"/>
      </w:tblGrid>
      <w:tr w:rsidR="00B901A8" w:rsidRPr="007D5CF6" w:rsidTr="000D4BEC">
        <w:trPr>
          <w:trHeight w:val="850"/>
        </w:trPr>
        <w:tc>
          <w:tcPr>
            <w:tcW w:w="213" w:type="pct"/>
          </w:tcPr>
          <w:p w:rsidR="00B901A8" w:rsidRPr="007D5CF6" w:rsidRDefault="00B901A8" w:rsidP="007D5CF6">
            <w:pPr>
              <w:pStyle w:val="ckhrilixml"/>
              <w:rPr>
                <w:b/>
                <w:bCs/>
              </w:rPr>
            </w:pPr>
            <w:r w:rsidRPr="007D5CF6">
              <w:rPr>
                <w:b/>
                <w:bCs/>
              </w:rPr>
              <w:t>№</w:t>
            </w:r>
          </w:p>
        </w:tc>
        <w:tc>
          <w:tcPr>
            <w:tcW w:w="1336" w:type="pct"/>
          </w:tcPr>
          <w:p w:rsidR="00B901A8" w:rsidRPr="007D5CF6" w:rsidRDefault="00B901A8" w:rsidP="007D5CF6">
            <w:pPr>
              <w:pStyle w:val="ckhrilixml"/>
              <w:rPr>
                <w:b/>
                <w:bCs/>
              </w:rPr>
            </w:pPr>
            <w:r w:rsidRPr="007D5CF6">
              <w:rPr>
                <w:b/>
                <w:bCs/>
              </w:rPr>
              <w:t>ფოტო</w:t>
            </w:r>
          </w:p>
        </w:tc>
        <w:tc>
          <w:tcPr>
            <w:tcW w:w="848" w:type="pct"/>
          </w:tcPr>
          <w:p w:rsidR="00B901A8" w:rsidRPr="007D5CF6" w:rsidRDefault="00B901A8" w:rsidP="007D5CF6">
            <w:pPr>
              <w:pStyle w:val="ckhrilixml"/>
              <w:rPr>
                <w:b/>
                <w:bCs/>
              </w:rPr>
            </w:pPr>
            <w:r w:rsidRPr="007D5CF6">
              <w:rPr>
                <w:b/>
                <w:bCs/>
              </w:rPr>
              <w:t>სახელწოდება</w:t>
            </w:r>
          </w:p>
          <w:p w:rsidR="00B901A8" w:rsidRPr="007D5CF6" w:rsidRDefault="00B901A8" w:rsidP="007D5CF6">
            <w:pPr>
              <w:pStyle w:val="ckhrilixml"/>
              <w:rPr>
                <w:b/>
                <w:bCs/>
              </w:rPr>
            </w:pPr>
          </w:p>
        </w:tc>
        <w:tc>
          <w:tcPr>
            <w:tcW w:w="780" w:type="pct"/>
          </w:tcPr>
          <w:p w:rsidR="00B901A8" w:rsidRPr="007D5CF6" w:rsidRDefault="00B901A8" w:rsidP="007D5CF6">
            <w:pPr>
              <w:pStyle w:val="ckhrilixml"/>
              <w:rPr>
                <w:b/>
                <w:bCs/>
              </w:rPr>
            </w:pPr>
            <w:r w:rsidRPr="007D5CF6">
              <w:rPr>
                <w:b/>
                <w:bCs/>
              </w:rPr>
              <w:t>ადგილმდება</w:t>
            </w:r>
            <w:r>
              <w:rPr>
                <w:b/>
                <w:bCs/>
                <w:lang w:val="ka-GE"/>
              </w:rPr>
              <w:t>-</w:t>
            </w:r>
            <w:r w:rsidRPr="007D5CF6">
              <w:rPr>
                <w:b/>
                <w:bCs/>
              </w:rPr>
              <w:t>რეობა</w:t>
            </w:r>
          </w:p>
        </w:tc>
        <w:tc>
          <w:tcPr>
            <w:tcW w:w="1258" w:type="pct"/>
          </w:tcPr>
          <w:p w:rsidR="00B901A8" w:rsidRPr="007D5CF6" w:rsidRDefault="00B901A8" w:rsidP="007D5CF6">
            <w:pPr>
              <w:pStyle w:val="ckhrilixml"/>
              <w:rPr>
                <w:b/>
                <w:bCs/>
              </w:rPr>
            </w:pPr>
            <w:r w:rsidRPr="007D5CF6">
              <w:rPr>
                <w:b/>
                <w:bCs/>
              </w:rPr>
              <w:t>სახეობა</w:t>
            </w:r>
          </w:p>
        </w:tc>
        <w:tc>
          <w:tcPr>
            <w:tcW w:w="564" w:type="pct"/>
          </w:tcPr>
          <w:p w:rsidR="00B901A8" w:rsidRPr="007D5CF6" w:rsidRDefault="00B901A8" w:rsidP="007D5CF6">
            <w:pPr>
              <w:pStyle w:val="ckhrilixml"/>
              <w:rPr>
                <w:b/>
                <w:bCs/>
              </w:rPr>
            </w:pPr>
            <w:r w:rsidRPr="007D5CF6">
              <w:rPr>
                <w:b/>
                <w:bCs/>
              </w:rPr>
              <w:t>თარიღი</w:t>
            </w:r>
          </w:p>
        </w:tc>
      </w:tr>
      <w:tr w:rsidR="00B901A8" w:rsidRPr="007D5CF6" w:rsidTr="000D4BEC">
        <w:trPr>
          <w:trHeight w:val="2430"/>
        </w:trPr>
        <w:tc>
          <w:tcPr>
            <w:tcW w:w="213" w:type="pct"/>
          </w:tcPr>
          <w:p w:rsidR="00B901A8" w:rsidRPr="007D5CF6" w:rsidRDefault="00B901A8" w:rsidP="007D5CF6">
            <w:pPr>
              <w:pStyle w:val="ckhrilixml"/>
            </w:pPr>
            <w:r w:rsidRPr="007D5CF6">
              <w:t>1</w:t>
            </w:r>
          </w:p>
        </w:tc>
        <w:tc>
          <w:tcPr>
            <w:tcW w:w="1336" w:type="pct"/>
          </w:tcPr>
          <w:p w:rsidR="00B901A8" w:rsidRPr="007D5CF6" w:rsidRDefault="00B901A8" w:rsidP="007D5CF6">
            <w:pPr>
              <w:pStyle w:val="ckhrilixml"/>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114.75pt;height:111.75pt;visibility:visible">
                  <v:imagedata r:id="rId5" o:title=""/>
                </v:shape>
              </w:pict>
            </w:r>
          </w:p>
        </w:tc>
        <w:tc>
          <w:tcPr>
            <w:tcW w:w="848" w:type="pct"/>
          </w:tcPr>
          <w:p w:rsidR="00B901A8" w:rsidRPr="007D5CF6" w:rsidRDefault="00B901A8" w:rsidP="007D5CF6">
            <w:pPr>
              <w:pStyle w:val="ckhrilixml"/>
            </w:pPr>
            <w:r w:rsidRPr="007D5CF6">
              <w:t>პავილიონი/ავტო</w:t>
            </w:r>
            <w:r>
              <w:rPr>
                <w:lang w:val="ka-GE"/>
              </w:rPr>
              <w:t>-</w:t>
            </w:r>
            <w:r w:rsidRPr="007D5CF6">
              <w:t>ბუსის გაჩერება</w:t>
            </w:r>
          </w:p>
        </w:tc>
        <w:tc>
          <w:tcPr>
            <w:tcW w:w="780" w:type="pct"/>
          </w:tcPr>
          <w:p w:rsidR="00B901A8" w:rsidRPr="007D5CF6" w:rsidRDefault="00B901A8" w:rsidP="007D5CF6">
            <w:pPr>
              <w:pStyle w:val="ckhrilixml"/>
            </w:pPr>
            <w:r w:rsidRPr="007D5CF6">
              <w:br/>
              <w:t>ქ. ბორჯომი,          დ. აღმაშენებ</w:t>
            </w:r>
            <w:r>
              <w:rPr>
                <w:lang w:val="en-US"/>
              </w:rPr>
              <w:t>-</w:t>
            </w:r>
            <w:r w:rsidRPr="007D5CF6">
              <w:t>ლის ქ.</w:t>
            </w:r>
            <w:r w:rsidRPr="007D5CF6">
              <w:br/>
              <w:t>(სკ 64.23.02.708)</w:t>
            </w:r>
          </w:p>
        </w:tc>
        <w:tc>
          <w:tcPr>
            <w:tcW w:w="1258" w:type="pct"/>
          </w:tcPr>
          <w:p w:rsidR="00B901A8" w:rsidRPr="007D5CF6" w:rsidRDefault="00B901A8" w:rsidP="007D5CF6">
            <w:pPr>
              <w:pStyle w:val="ckhrilixml"/>
            </w:pPr>
            <w:r w:rsidRPr="007D5CF6">
              <w:t>არქიტექტურის</w:t>
            </w:r>
            <w:r>
              <w:t>/</w:t>
            </w:r>
            <w:r w:rsidRPr="007D5CF6">
              <w:t>საინჟინრო/ მონუმენტური სახვითი ხელოვნების</w:t>
            </w:r>
            <w:r>
              <w:t>/</w:t>
            </w:r>
            <w:r w:rsidRPr="007D5CF6">
              <w:t>მეცნიერების, ტექნიკისა და მრეწველობის განვითარებასთან დაკავშირებული</w:t>
            </w:r>
          </w:p>
        </w:tc>
        <w:tc>
          <w:tcPr>
            <w:tcW w:w="564" w:type="pct"/>
          </w:tcPr>
          <w:p w:rsidR="00B901A8" w:rsidRPr="007D5CF6" w:rsidRDefault="00B901A8" w:rsidP="007D5CF6">
            <w:pPr>
              <w:pStyle w:val="ckhrilixml"/>
            </w:pPr>
            <w:r w:rsidRPr="007D5CF6">
              <w:t>XX საუკუნის 70-იანი წლები</w:t>
            </w:r>
          </w:p>
          <w:p w:rsidR="00B901A8" w:rsidRPr="007D5CF6" w:rsidRDefault="00B901A8" w:rsidP="007D5CF6">
            <w:pPr>
              <w:pStyle w:val="ckhrilixml"/>
            </w:pPr>
          </w:p>
          <w:p w:rsidR="00B901A8" w:rsidRPr="007D5CF6" w:rsidRDefault="00B901A8" w:rsidP="007D5CF6">
            <w:pPr>
              <w:pStyle w:val="ckhrilixml"/>
            </w:pPr>
          </w:p>
        </w:tc>
      </w:tr>
    </w:tbl>
    <w:p w:rsidR="00B901A8" w:rsidRPr="007D5CF6" w:rsidRDefault="00B901A8" w:rsidP="007D5CF6">
      <w:pPr>
        <w:pStyle w:val="ckhrilixml"/>
        <w:rPr>
          <w:i/>
          <w:iCs/>
        </w:rPr>
      </w:pPr>
    </w:p>
    <w:p w:rsidR="00B901A8" w:rsidRPr="007D5CF6" w:rsidRDefault="00B901A8" w:rsidP="007D5CF6">
      <w:pPr>
        <w:pStyle w:val="ckhrilixml"/>
        <w:rPr>
          <w:i/>
          <w:iCs/>
        </w:rPr>
      </w:pPr>
    </w:p>
    <w:p w:rsidR="00B901A8" w:rsidRPr="007D5CF6" w:rsidRDefault="00B901A8" w:rsidP="007D5CF6">
      <w:pPr>
        <w:pStyle w:val="ckhrilixml"/>
      </w:pPr>
    </w:p>
    <w:p w:rsidR="00B901A8" w:rsidRPr="007D5CF6" w:rsidRDefault="00B901A8" w:rsidP="007D5CF6">
      <w:pPr>
        <w:pStyle w:val="ckhrilixml"/>
        <w:rPr>
          <w:i/>
          <w:iCs/>
        </w:rPr>
      </w:pPr>
    </w:p>
    <w:p w:rsidR="00B901A8" w:rsidRPr="007D5CF6" w:rsidRDefault="00B901A8" w:rsidP="007D5CF6">
      <w:pPr>
        <w:pStyle w:val="ckhrilixml"/>
        <w:rPr>
          <w:i/>
          <w:iCs/>
        </w:rPr>
      </w:pPr>
    </w:p>
    <w:p w:rsidR="00B901A8" w:rsidRPr="007D5CF6" w:rsidRDefault="00B901A8" w:rsidP="007D5CF6">
      <w:pPr>
        <w:pStyle w:val="ckhrilixml"/>
        <w:rPr>
          <w:i/>
          <w:iCs/>
        </w:rPr>
      </w:pPr>
    </w:p>
    <w:p w:rsidR="00B901A8" w:rsidRPr="007D5CF6" w:rsidRDefault="00B901A8" w:rsidP="007D5CF6">
      <w:pPr>
        <w:pStyle w:val="ckhrilixml"/>
      </w:pPr>
    </w:p>
    <w:sectPr w:rsidR="00B901A8" w:rsidRPr="007D5CF6" w:rsidSect="00155591">
      <w:pgSz w:w="12240" w:h="15840"/>
      <w:pgMar w:top="270" w:right="1440" w:bottom="3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20C0"/>
    <w:rsid w:val="000277C0"/>
    <w:rsid w:val="00031CFA"/>
    <w:rsid w:val="00040C64"/>
    <w:rsid w:val="000717CF"/>
    <w:rsid w:val="00076E77"/>
    <w:rsid w:val="00085C5D"/>
    <w:rsid w:val="000A4549"/>
    <w:rsid w:val="000D4BEC"/>
    <w:rsid w:val="000E19DA"/>
    <w:rsid w:val="000F2650"/>
    <w:rsid w:val="000F2E06"/>
    <w:rsid w:val="000F3331"/>
    <w:rsid w:val="00100289"/>
    <w:rsid w:val="00113109"/>
    <w:rsid w:val="00114C9E"/>
    <w:rsid w:val="001459C4"/>
    <w:rsid w:val="00155591"/>
    <w:rsid w:val="001556D1"/>
    <w:rsid w:val="00156C51"/>
    <w:rsid w:val="001574AE"/>
    <w:rsid w:val="001757DC"/>
    <w:rsid w:val="00180415"/>
    <w:rsid w:val="001A19AC"/>
    <w:rsid w:val="001B6478"/>
    <w:rsid w:val="001D54C9"/>
    <w:rsid w:val="001E7DA1"/>
    <w:rsid w:val="001F693B"/>
    <w:rsid w:val="001F6E3E"/>
    <w:rsid w:val="00201001"/>
    <w:rsid w:val="00207471"/>
    <w:rsid w:val="00221BB1"/>
    <w:rsid w:val="002342EB"/>
    <w:rsid w:val="00254153"/>
    <w:rsid w:val="002703F4"/>
    <w:rsid w:val="00292A6C"/>
    <w:rsid w:val="002A43DC"/>
    <w:rsid w:val="002B2B7A"/>
    <w:rsid w:val="002E1FC8"/>
    <w:rsid w:val="00304FC5"/>
    <w:rsid w:val="00322958"/>
    <w:rsid w:val="003257FB"/>
    <w:rsid w:val="0033450F"/>
    <w:rsid w:val="00366104"/>
    <w:rsid w:val="00371273"/>
    <w:rsid w:val="00371784"/>
    <w:rsid w:val="003926B8"/>
    <w:rsid w:val="0039645F"/>
    <w:rsid w:val="003A3122"/>
    <w:rsid w:val="003B63DF"/>
    <w:rsid w:val="003D01B5"/>
    <w:rsid w:val="003D0824"/>
    <w:rsid w:val="003E122B"/>
    <w:rsid w:val="00407FEA"/>
    <w:rsid w:val="00437123"/>
    <w:rsid w:val="00452BB4"/>
    <w:rsid w:val="0045415A"/>
    <w:rsid w:val="00474BF4"/>
    <w:rsid w:val="00491B89"/>
    <w:rsid w:val="00491BE2"/>
    <w:rsid w:val="004B30C0"/>
    <w:rsid w:val="004C5F59"/>
    <w:rsid w:val="005020C0"/>
    <w:rsid w:val="00504046"/>
    <w:rsid w:val="00525E3B"/>
    <w:rsid w:val="005574E3"/>
    <w:rsid w:val="00566C76"/>
    <w:rsid w:val="00573DFD"/>
    <w:rsid w:val="005A1016"/>
    <w:rsid w:val="005C63C7"/>
    <w:rsid w:val="005D06A7"/>
    <w:rsid w:val="005F0991"/>
    <w:rsid w:val="006428D1"/>
    <w:rsid w:val="00653AE4"/>
    <w:rsid w:val="00675B09"/>
    <w:rsid w:val="0067648D"/>
    <w:rsid w:val="006A0864"/>
    <w:rsid w:val="006A0D2E"/>
    <w:rsid w:val="006A430B"/>
    <w:rsid w:val="006B06FF"/>
    <w:rsid w:val="006B142C"/>
    <w:rsid w:val="006C225D"/>
    <w:rsid w:val="006C4B79"/>
    <w:rsid w:val="006D1104"/>
    <w:rsid w:val="006F0DF9"/>
    <w:rsid w:val="007112E7"/>
    <w:rsid w:val="00725E5D"/>
    <w:rsid w:val="00732775"/>
    <w:rsid w:val="0075156F"/>
    <w:rsid w:val="0075177C"/>
    <w:rsid w:val="00757721"/>
    <w:rsid w:val="00760CBC"/>
    <w:rsid w:val="0077285C"/>
    <w:rsid w:val="0077551F"/>
    <w:rsid w:val="00781978"/>
    <w:rsid w:val="007825A1"/>
    <w:rsid w:val="00791363"/>
    <w:rsid w:val="0079367C"/>
    <w:rsid w:val="0079760F"/>
    <w:rsid w:val="007A1A18"/>
    <w:rsid w:val="007A5847"/>
    <w:rsid w:val="007B043E"/>
    <w:rsid w:val="007B1FF4"/>
    <w:rsid w:val="007D30DF"/>
    <w:rsid w:val="007D5CF6"/>
    <w:rsid w:val="007D6549"/>
    <w:rsid w:val="00820256"/>
    <w:rsid w:val="00843E99"/>
    <w:rsid w:val="00847431"/>
    <w:rsid w:val="00852FF2"/>
    <w:rsid w:val="00861735"/>
    <w:rsid w:val="00883399"/>
    <w:rsid w:val="00886987"/>
    <w:rsid w:val="008A6E3F"/>
    <w:rsid w:val="008B4A5E"/>
    <w:rsid w:val="008D195C"/>
    <w:rsid w:val="008D1E25"/>
    <w:rsid w:val="008D68CA"/>
    <w:rsid w:val="008F1663"/>
    <w:rsid w:val="008F49E9"/>
    <w:rsid w:val="00902918"/>
    <w:rsid w:val="00905762"/>
    <w:rsid w:val="009057E7"/>
    <w:rsid w:val="009249F9"/>
    <w:rsid w:val="00963893"/>
    <w:rsid w:val="009A5FDD"/>
    <w:rsid w:val="009B75BD"/>
    <w:rsid w:val="009C0964"/>
    <w:rsid w:val="009C470B"/>
    <w:rsid w:val="009C7B8C"/>
    <w:rsid w:val="009D62E3"/>
    <w:rsid w:val="009F5A39"/>
    <w:rsid w:val="00A360A9"/>
    <w:rsid w:val="00A642E6"/>
    <w:rsid w:val="00A64C80"/>
    <w:rsid w:val="00AF2C54"/>
    <w:rsid w:val="00AF3F66"/>
    <w:rsid w:val="00AF61A2"/>
    <w:rsid w:val="00B06F66"/>
    <w:rsid w:val="00B078A0"/>
    <w:rsid w:val="00B13608"/>
    <w:rsid w:val="00B170A6"/>
    <w:rsid w:val="00B31B94"/>
    <w:rsid w:val="00B50DEB"/>
    <w:rsid w:val="00B70B7B"/>
    <w:rsid w:val="00B810F0"/>
    <w:rsid w:val="00B901A8"/>
    <w:rsid w:val="00BA72F9"/>
    <w:rsid w:val="00BD5956"/>
    <w:rsid w:val="00BF251F"/>
    <w:rsid w:val="00C01D1F"/>
    <w:rsid w:val="00C46E41"/>
    <w:rsid w:val="00C72A2F"/>
    <w:rsid w:val="00C8733A"/>
    <w:rsid w:val="00CA0285"/>
    <w:rsid w:val="00CA3970"/>
    <w:rsid w:val="00CB45D5"/>
    <w:rsid w:val="00CD7913"/>
    <w:rsid w:val="00CE1848"/>
    <w:rsid w:val="00CE63DC"/>
    <w:rsid w:val="00CF074D"/>
    <w:rsid w:val="00CF2C4B"/>
    <w:rsid w:val="00D0246A"/>
    <w:rsid w:val="00D035BB"/>
    <w:rsid w:val="00D3461C"/>
    <w:rsid w:val="00D3529B"/>
    <w:rsid w:val="00D35EB9"/>
    <w:rsid w:val="00D435D9"/>
    <w:rsid w:val="00D448EE"/>
    <w:rsid w:val="00D559C6"/>
    <w:rsid w:val="00D77BC1"/>
    <w:rsid w:val="00D85B47"/>
    <w:rsid w:val="00DA12FF"/>
    <w:rsid w:val="00DE0AB4"/>
    <w:rsid w:val="00DE7ED7"/>
    <w:rsid w:val="00DF21B3"/>
    <w:rsid w:val="00E04ADD"/>
    <w:rsid w:val="00E051B7"/>
    <w:rsid w:val="00E16568"/>
    <w:rsid w:val="00E22BE6"/>
    <w:rsid w:val="00E2516D"/>
    <w:rsid w:val="00E251F7"/>
    <w:rsid w:val="00E6198C"/>
    <w:rsid w:val="00E83EEE"/>
    <w:rsid w:val="00E9159A"/>
    <w:rsid w:val="00EB2870"/>
    <w:rsid w:val="00EB29C4"/>
    <w:rsid w:val="00EC0652"/>
    <w:rsid w:val="00F258E3"/>
    <w:rsid w:val="00F45D06"/>
    <w:rsid w:val="00F46E14"/>
    <w:rsid w:val="00F6758F"/>
    <w:rsid w:val="00F7663E"/>
    <w:rsid w:val="00F9381E"/>
    <w:rsid w:val="00F9468B"/>
    <w:rsid w:val="00F95D51"/>
    <w:rsid w:val="00FA1E07"/>
    <w:rsid w:val="00FA2770"/>
    <w:rsid w:val="00FA5821"/>
    <w:rsid w:val="00FC0BAA"/>
    <w:rsid w:val="00FD39FE"/>
    <w:rsid w:val="00FF05B9"/>
    <w:rsid w:val="00FF2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Web 3" w:locked="1" w:semiHidden="0" w:uiPriority="0" w:unhideWhenUsed="0"/>
    <w:lsdException w:name="Table Grid" w:locked="1" w:semiHidden="0" w:uiPriority="0" w:unhideWhenUsed="0"/>
    <w:lsdException w:name="Table Theme"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770"/>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A277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FA2770"/>
    <w:pPr>
      <w:ind w:left="720"/>
    </w:pPr>
  </w:style>
  <w:style w:type="paragraph" w:styleId="BalloonText">
    <w:name w:val="Balloon Text"/>
    <w:basedOn w:val="Normal"/>
    <w:link w:val="BalloonTextChar"/>
    <w:uiPriority w:val="99"/>
    <w:semiHidden/>
    <w:rsid w:val="00FA27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A2770"/>
    <w:rPr>
      <w:rFonts w:ascii="Tahoma" w:hAnsi="Tahoma" w:cs="Tahoma"/>
      <w:sz w:val="16"/>
      <w:szCs w:val="16"/>
    </w:rPr>
  </w:style>
  <w:style w:type="paragraph" w:customStyle="1" w:styleId="Default">
    <w:name w:val="Default"/>
    <w:uiPriority w:val="99"/>
    <w:rsid w:val="00BF251F"/>
    <w:pPr>
      <w:autoSpaceDE w:val="0"/>
      <w:autoSpaceDN w:val="0"/>
      <w:adjustRightInd w:val="0"/>
    </w:pPr>
    <w:rPr>
      <w:rFonts w:ascii="AcadNusx" w:hAnsi="AcadNusx" w:cs="AcadNusx"/>
      <w:color w:val="000000"/>
      <w:sz w:val="24"/>
      <w:szCs w:val="24"/>
    </w:rPr>
  </w:style>
  <w:style w:type="paragraph" w:customStyle="1" w:styleId="abzacixml">
    <w:name w:val="abzaci_xml"/>
    <w:basedOn w:val="PlainText"/>
    <w:autoRedefine/>
    <w:uiPriority w:val="99"/>
    <w:rsid w:val="007D5CF6"/>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7D5CF6"/>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ulcvlilebaxml">
    <w:name w:val="sul_cvlileba_xml"/>
    <w:basedOn w:val="Normal"/>
    <w:autoRedefine/>
    <w:uiPriority w:val="99"/>
    <w:rsid w:val="007D5CF6"/>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7D5CF6"/>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7D5CF6"/>
    <w:pPr>
      <w:keepNext/>
      <w:keepLines/>
      <w:numPr>
        <w:numId w:val="1"/>
      </w:numPr>
      <w:suppressAutoHyphens/>
      <w:spacing w:before="240" w:after="0" w:line="240" w:lineRule="auto"/>
      <w:ind w:hanging="850"/>
      <w:jc w:val="center"/>
    </w:pPr>
    <w:rPr>
      <w:rFonts w:ascii="Sylfaen" w:hAnsi="Sylfaen" w:cs="Sylfaen"/>
      <w:b/>
      <w:bCs/>
    </w:rPr>
  </w:style>
  <w:style w:type="paragraph" w:customStyle="1" w:styleId="sataurixml">
    <w:name w:val="satauri_xml"/>
    <w:basedOn w:val="abzacixml"/>
    <w:autoRedefine/>
    <w:uiPriority w:val="99"/>
    <w:rsid w:val="007D5CF6"/>
    <w:pPr>
      <w:jc w:val="center"/>
    </w:pPr>
    <w:rPr>
      <w:b/>
      <w:bCs/>
      <w:sz w:val="24"/>
      <w:szCs w:val="24"/>
    </w:rPr>
  </w:style>
  <w:style w:type="paragraph" w:customStyle="1" w:styleId="tarigixml">
    <w:name w:val="tarigi_xml"/>
    <w:basedOn w:val="abzacixml"/>
    <w:autoRedefine/>
    <w:uiPriority w:val="99"/>
    <w:rsid w:val="007D5CF6"/>
    <w:pPr>
      <w:spacing w:before="240" w:after="240"/>
      <w:ind w:firstLine="284"/>
      <w:jc w:val="center"/>
      <w:outlineLvl w:val="0"/>
    </w:pPr>
    <w:rPr>
      <w:b/>
      <w:bCs/>
      <w:lang w:eastAsia="ru-RU"/>
    </w:rPr>
  </w:style>
  <w:style w:type="paragraph" w:customStyle="1" w:styleId="satauri2">
    <w:name w:val="satauri2"/>
    <w:basedOn w:val="Normal"/>
    <w:uiPriority w:val="99"/>
    <w:rsid w:val="007D5CF6"/>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7D5CF6"/>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7D5CF6"/>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7D5CF6"/>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149</TotalTime>
  <Pages>2</Pages>
  <Words>350</Words>
  <Characters>1996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g-nakashidze</dc:creator>
  <cp:keywords/>
  <dc:description/>
  <cp:lastModifiedBy>nvaradashvili</cp:lastModifiedBy>
  <cp:revision>201</cp:revision>
  <cp:lastPrinted>2017-06-07T05:25:00Z</cp:lastPrinted>
  <dcterms:created xsi:type="dcterms:W3CDTF">2015-09-24T09:32:00Z</dcterms:created>
  <dcterms:modified xsi:type="dcterms:W3CDTF">2017-06-07T09:01:00Z</dcterms:modified>
</cp:coreProperties>
</file>