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4BF" w:rsidRPr="007A19B6" w:rsidRDefault="008D34BF" w:rsidP="007B15EA">
      <w:pPr>
        <w:pStyle w:val="mimgebixml"/>
        <w:rPr>
          <w:lang w:val="ka-GE"/>
        </w:rPr>
      </w:pPr>
      <w:r w:rsidRPr="007A19B6">
        <w:rPr>
          <w:lang w:val="ka-GE"/>
        </w:rPr>
        <w:t>საქართველოს მთავრობის</w:t>
      </w:r>
    </w:p>
    <w:p w:rsidR="008D34BF" w:rsidRPr="007A19B6" w:rsidRDefault="008D34BF" w:rsidP="007B15EA">
      <w:pPr>
        <w:pStyle w:val="saxexml"/>
        <w:rPr>
          <w:lang w:val="ka-GE"/>
        </w:rPr>
      </w:pPr>
      <w:r w:rsidRPr="007A19B6">
        <w:rPr>
          <w:lang w:val="ka-GE"/>
        </w:rPr>
        <w:t xml:space="preserve">განკარგულება №412    </w:t>
      </w:r>
    </w:p>
    <w:p w:rsidR="008D34BF" w:rsidRPr="007A19B6" w:rsidRDefault="008D34BF" w:rsidP="007B15EA">
      <w:pPr>
        <w:pStyle w:val="tarigixml"/>
        <w:rPr>
          <w:lang w:val="ka-GE"/>
        </w:rPr>
      </w:pPr>
      <w:r w:rsidRPr="007A19B6">
        <w:rPr>
          <w:lang w:val="ka-GE"/>
        </w:rPr>
        <w:t xml:space="preserve">2017 წლის 6 მარტი   </w:t>
      </w:r>
    </w:p>
    <w:p w:rsidR="008D34BF" w:rsidRPr="007A19B6" w:rsidRDefault="008D34BF" w:rsidP="007B15EA">
      <w:pPr>
        <w:pStyle w:val="adgilixml"/>
        <w:rPr>
          <w:lang w:val="ka-GE"/>
        </w:rPr>
      </w:pPr>
      <w:r w:rsidRPr="007A19B6">
        <w:rPr>
          <w:lang w:val="ka-GE"/>
        </w:rPr>
        <w:t>ქ. თბილისი</w:t>
      </w:r>
    </w:p>
    <w:p w:rsidR="008D34BF" w:rsidRPr="007A19B6" w:rsidRDefault="008D34BF" w:rsidP="007B15EA">
      <w:pPr>
        <w:pStyle w:val="sataurixml"/>
        <w:rPr>
          <w:lang w:val="ka-GE"/>
        </w:rPr>
      </w:pPr>
      <w:r w:rsidRPr="007A19B6">
        <w:rPr>
          <w:lang w:val="ka-GE"/>
        </w:rPr>
        <w:t>საქართველოს</w:t>
      </w:r>
      <w:r w:rsidRPr="007A19B6">
        <w:rPr>
          <w:spacing w:val="16"/>
          <w:lang w:val="ka-GE"/>
        </w:rPr>
        <w:t xml:space="preserve"> </w:t>
      </w:r>
      <w:r w:rsidRPr="007A19B6">
        <w:rPr>
          <w:lang w:val="ka-GE"/>
        </w:rPr>
        <w:t>რეგიონული</w:t>
      </w:r>
      <w:r w:rsidRPr="007A19B6">
        <w:rPr>
          <w:spacing w:val="28"/>
          <w:lang w:val="ka-GE"/>
        </w:rPr>
        <w:t xml:space="preserve"> </w:t>
      </w:r>
      <w:r w:rsidRPr="007A19B6">
        <w:rPr>
          <w:lang w:val="ka-GE"/>
        </w:rPr>
        <w:t>განვითარებისა</w:t>
      </w:r>
      <w:r w:rsidRPr="007A19B6">
        <w:rPr>
          <w:spacing w:val="17"/>
          <w:lang w:val="ka-GE"/>
        </w:rPr>
        <w:t xml:space="preserve"> </w:t>
      </w:r>
      <w:r w:rsidRPr="007A19B6">
        <w:rPr>
          <w:lang w:val="ka-GE"/>
        </w:rPr>
        <w:t>და</w:t>
      </w:r>
      <w:r w:rsidRPr="007A19B6">
        <w:rPr>
          <w:spacing w:val="6"/>
          <w:lang w:val="ka-GE"/>
        </w:rPr>
        <w:t xml:space="preserve"> </w:t>
      </w:r>
      <w:r w:rsidRPr="007A19B6">
        <w:rPr>
          <w:lang w:val="ka-GE"/>
        </w:rPr>
        <w:t>ინფრასტრუქტურის</w:t>
      </w:r>
      <w:r w:rsidRPr="007A19B6">
        <w:rPr>
          <w:spacing w:val="24"/>
          <w:lang w:val="ka-GE"/>
        </w:rPr>
        <w:t xml:space="preserve"> </w:t>
      </w:r>
      <w:r w:rsidRPr="007A19B6">
        <w:rPr>
          <w:lang w:val="ka-GE"/>
        </w:rPr>
        <w:t>სამინისტროს</w:t>
      </w:r>
      <w:r w:rsidRPr="007A19B6">
        <w:rPr>
          <w:spacing w:val="30"/>
          <w:lang w:val="ka-GE"/>
        </w:rPr>
        <w:t xml:space="preserve"> </w:t>
      </w:r>
      <w:r w:rsidRPr="007A19B6">
        <w:rPr>
          <w:w w:val="101"/>
          <w:lang w:val="ka-GE"/>
        </w:rPr>
        <w:t>მიერ</w:t>
      </w:r>
      <w:r w:rsidRPr="007A19B6">
        <w:rPr>
          <w:lang w:val="ka-GE"/>
        </w:rPr>
        <w:t xml:space="preserve"> განსახორციელებელი</w:t>
      </w:r>
      <w:r w:rsidRPr="007A19B6">
        <w:rPr>
          <w:spacing w:val="25"/>
          <w:lang w:val="ka-GE"/>
        </w:rPr>
        <w:t xml:space="preserve"> </w:t>
      </w:r>
      <w:r w:rsidRPr="007A19B6">
        <w:rPr>
          <w:lang w:val="ka-GE"/>
        </w:rPr>
        <w:t>ღონისძიებების</w:t>
      </w:r>
      <w:r w:rsidRPr="007A19B6">
        <w:rPr>
          <w:spacing w:val="34"/>
          <w:lang w:val="ka-GE"/>
        </w:rPr>
        <w:t xml:space="preserve"> </w:t>
      </w:r>
      <w:r w:rsidRPr="007A19B6">
        <w:rPr>
          <w:w w:val="101"/>
          <w:lang w:val="ka-GE"/>
        </w:rPr>
        <w:t>შესახებ</w:t>
      </w:r>
    </w:p>
    <w:p w:rsidR="008D34BF" w:rsidRPr="007A19B6" w:rsidRDefault="008D34BF" w:rsidP="007B15EA">
      <w:pPr>
        <w:pStyle w:val="abzacixml"/>
        <w:rPr>
          <w:lang w:val="ka-GE"/>
        </w:rPr>
      </w:pPr>
      <w:r w:rsidRPr="007A19B6">
        <w:rPr>
          <w:lang w:val="ka-GE"/>
        </w:rPr>
        <w:t>საქართველოს პარლამენტის 2011 წლის 5 აპრილის №4485-Iს დადგენილებით რატიფიცირებული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საქართველოსა და აზიის განვითარების ბანკს შორის 2011 წლის 1 მარტს გაფორმებული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დაფინანსების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ჩარჩოხელშეკრულების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(გეო: ურბანული მომსახურების გაუმჯობესების საინვესტიციო პროგრამა), საქართველოს პარლამენტის 2011 წლის 3 ივნისის №4730-Iს დადგენილებით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რატიფიცირებული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საქართველოსა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და აზიის განვითარების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ბანკს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შორის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2011 წლის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10 მაისს გაფორმებული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სასესხო ხელშეკრულების (სპეციალური ოპერაციები) (ურბანული მომსახურების გაუმჯობესების საინვესტიციო პროგრამა − პროექტი 1), საქართველოს ფინანსთა სამინისტროს, საქართველოს რეგიონული განვითარებისა</w:t>
      </w:r>
      <w:r w:rsidRPr="007A19B6">
        <w:rPr>
          <w:spacing w:val="44"/>
          <w:lang w:val="ka-GE"/>
        </w:rPr>
        <w:t xml:space="preserve"> </w:t>
      </w:r>
      <w:r w:rsidRPr="007A19B6">
        <w:rPr>
          <w:lang w:val="ka-GE"/>
        </w:rPr>
        <w:t>და</w:t>
      </w:r>
      <w:r w:rsidRPr="007A19B6">
        <w:rPr>
          <w:spacing w:val="44"/>
          <w:lang w:val="ka-GE"/>
        </w:rPr>
        <w:t xml:space="preserve"> </w:t>
      </w:r>
      <w:r w:rsidRPr="007A19B6">
        <w:rPr>
          <w:lang w:val="ka-GE"/>
        </w:rPr>
        <w:t>ინფრასტრუქტურის</w:t>
      </w:r>
      <w:r w:rsidRPr="007A19B6">
        <w:rPr>
          <w:spacing w:val="44"/>
          <w:lang w:val="ka-GE"/>
        </w:rPr>
        <w:t xml:space="preserve"> </w:t>
      </w:r>
      <w:r w:rsidRPr="007A19B6">
        <w:rPr>
          <w:lang w:val="ka-GE"/>
        </w:rPr>
        <w:t>სამინისტროსა</w:t>
      </w:r>
      <w:r w:rsidRPr="007A19B6">
        <w:rPr>
          <w:spacing w:val="44"/>
          <w:lang w:val="ka-GE"/>
        </w:rPr>
        <w:t xml:space="preserve"> </w:t>
      </w:r>
      <w:r w:rsidRPr="007A19B6">
        <w:rPr>
          <w:lang w:val="ka-GE"/>
        </w:rPr>
        <w:t>(შემდგომში</w:t>
      </w:r>
      <w:r w:rsidRPr="007A19B6">
        <w:rPr>
          <w:spacing w:val="44"/>
          <w:lang w:val="ka-GE"/>
        </w:rPr>
        <w:t xml:space="preserve"> </w:t>
      </w:r>
      <w:r w:rsidRPr="007A19B6">
        <w:rPr>
          <w:lang w:val="ka-GE"/>
        </w:rPr>
        <w:t>−</w:t>
      </w:r>
      <w:r w:rsidRPr="007A19B6">
        <w:rPr>
          <w:spacing w:val="43"/>
          <w:lang w:val="ka-GE"/>
        </w:rPr>
        <w:t xml:space="preserve"> </w:t>
      </w:r>
      <w:r w:rsidRPr="007A19B6">
        <w:rPr>
          <w:lang w:val="ka-GE"/>
        </w:rPr>
        <w:t>სამინისტრო)</w:t>
      </w:r>
      <w:r w:rsidRPr="007A19B6">
        <w:rPr>
          <w:spacing w:val="44"/>
          <w:lang w:val="ka-GE"/>
        </w:rPr>
        <w:t xml:space="preserve"> </w:t>
      </w:r>
      <w:r w:rsidRPr="007A19B6">
        <w:rPr>
          <w:lang w:val="ka-GE"/>
        </w:rPr>
        <w:t>და</w:t>
      </w:r>
      <w:r w:rsidRPr="007A19B6">
        <w:rPr>
          <w:spacing w:val="44"/>
          <w:lang w:val="ka-GE"/>
        </w:rPr>
        <w:t xml:space="preserve"> </w:t>
      </w:r>
      <w:r w:rsidRPr="007A19B6">
        <w:rPr>
          <w:lang w:val="ka-GE"/>
        </w:rPr>
        <w:t>შპს „საქართველოს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გაერთიანებული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წყალმომარაგების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კომპანიას“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(შემდგომში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− კომპანია) შორის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2011 წლის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30 ივნისს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გაფორმებული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ქვესასესხო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ხელშეკრულების</w:t>
      </w:r>
      <w:r w:rsidRPr="007A19B6">
        <w:rPr>
          <w:spacing w:val="2"/>
          <w:lang w:val="ka-GE"/>
        </w:rPr>
        <w:t xml:space="preserve"> </w:t>
      </w:r>
      <w:r w:rsidRPr="007A19B6">
        <w:rPr>
          <w:lang w:val="ka-GE"/>
        </w:rPr>
        <w:t>(ურბანული მომსახურების გაუმჯობესების საინვესტიციო პროგრამა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− პროექტი 1), საქართველოს პარლამენტის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2011 წლის 9 დეკემბრის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№5455-IIს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დადგენილებით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რატიფიცირებული საქართველოსა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და აზიის განვითარების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ბანკს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შორის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2011 წლის 1 დეკემბერს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გაფორმებული სასესხო ხელშეკრულების (სპეციალური ოპერაციები) (ურბანული მომსახურების გაუმჯობესების საინვესტიციო პროგრამა − პროექტი 2), საქართველოს ფინანსთა სამინისტროს,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სამინისტროსა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და კომპანიას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შორის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2012 წლის 13 იანვარს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გაფორმებული ქვესასესხო ხელშეკრულების (ურბანული მომსახურების გაუმჯობესების საინვესტიციო პროგრამა − პროექტი 2), საქართველოს პარლამენტის 2014 წლის 20 თებერვლის №2032-IIს დადგენილებით</w:t>
      </w:r>
      <w:r w:rsidRPr="007A19B6">
        <w:rPr>
          <w:spacing w:val="44"/>
          <w:lang w:val="ka-GE"/>
        </w:rPr>
        <w:t xml:space="preserve"> </w:t>
      </w:r>
      <w:r w:rsidRPr="007A19B6">
        <w:rPr>
          <w:lang w:val="ka-GE"/>
        </w:rPr>
        <w:t>რატიფიცირებული</w:t>
      </w:r>
      <w:r w:rsidRPr="007A19B6">
        <w:rPr>
          <w:spacing w:val="45"/>
          <w:lang w:val="ka-GE"/>
        </w:rPr>
        <w:t xml:space="preserve"> </w:t>
      </w:r>
      <w:r w:rsidRPr="007A19B6">
        <w:rPr>
          <w:lang w:val="ka-GE"/>
        </w:rPr>
        <w:t>საქართველოსა</w:t>
      </w:r>
      <w:r w:rsidRPr="007A19B6">
        <w:rPr>
          <w:spacing w:val="44"/>
          <w:lang w:val="ka-GE"/>
        </w:rPr>
        <w:t xml:space="preserve"> </w:t>
      </w:r>
      <w:r w:rsidRPr="007A19B6">
        <w:rPr>
          <w:lang w:val="ka-GE"/>
        </w:rPr>
        <w:t>და</w:t>
      </w:r>
      <w:r w:rsidRPr="007A19B6">
        <w:rPr>
          <w:spacing w:val="44"/>
          <w:lang w:val="ka-GE"/>
        </w:rPr>
        <w:t xml:space="preserve"> </w:t>
      </w:r>
      <w:r w:rsidRPr="007A19B6">
        <w:rPr>
          <w:lang w:val="ka-GE"/>
        </w:rPr>
        <w:t>აზიის</w:t>
      </w:r>
      <w:r w:rsidRPr="007A19B6">
        <w:rPr>
          <w:spacing w:val="44"/>
          <w:lang w:val="ka-GE"/>
        </w:rPr>
        <w:t xml:space="preserve"> </w:t>
      </w:r>
      <w:r w:rsidRPr="007A19B6">
        <w:rPr>
          <w:lang w:val="ka-GE"/>
        </w:rPr>
        <w:t>განვითარების</w:t>
      </w:r>
      <w:r w:rsidRPr="007A19B6">
        <w:rPr>
          <w:spacing w:val="44"/>
          <w:lang w:val="ka-GE"/>
        </w:rPr>
        <w:t xml:space="preserve"> </w:t>
      </w:r>
      <w:r w:rsidRPr="007A19B6">
        <w:rPr>
          <w:lang w:val="ka-GE"/>
        </w:rPr>
        <w:t>ბანკს</w:t>
      </w:r>
      <w:r w:rsidRPr="007A19B6">
        <w:rPr>
          <w:spacing w:val="44"/>
          <w:lang w:val="ka-GE"/>
        </w:rPr>
        <w:t xml:space="preserve"> </w:t>
      </w:r>
      <w:r w:rsidRPr="007A19B6">
        <w:rPr>
          <w:lang w:val="ka-GE"/>
        </w:rPr>
        <w:t>შორის 2013 წლის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19 დეკემბერს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გაფორმებული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სასესხო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ხელშეკრულების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(სპეციალური ოპერაციები) (ურბანული მომსახურების გაუმჯობესების საინვესტიციო პროგრამა − პროექტი 3), საქართველოს ფინანსთა სამინისტროს, სამინისტროსა და კომპანიას შორის 2014</w:t>
      </w:r>
      <w:r w:rsidRPr="007A19B6">
        <w:rPr>
          <w:lang w:val="ka-GE"/>
        </w:rPr>
        <w:tab/>
        <w:t>წლის 7 მარტს გაფორმებული ქვესასესხო ხელშეკრულების (ურბანული მომსახურების გაუმჯობესების საინვესტიციო პროგრამა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− პროექტი 3), საქართველოს პარლამენტის 2015 წლის 20 მარტის №3408-IIს დადგენილებით რატიფიცირებული საქართველოსა და აზიის განვითარების ბანკს შორის 2015 წლის 5 თებერვალს გაფორმებული სასესხო ხელშეკრულების</w:t>
      </w:r>
      <w:r w:rsidRPr="007A19B6">
        <w:rPr>
          <w:spacing w:val="17"/>
          <w:lang w:val="ka-GE"/>
        </w:rPr>
        <w:t xml:space="preserve"> </w:t>
      </w:r>
      <w:r w:rsidRPr="007A19B6">
        <w:rPr>
          <w:lang w:val="ka-GE"/>
        </w:rPr>
        <w:t>(ჩვეულებრივი ოპერაციები)</w:t>
      </w:r>
      <w:r w:rsidRPr="007A19B6">
        <w:rPr>
          <w:spacing w:val="17"/>
          <w:lang w:val="ka-GE"/>
        </w:rPr>
        <w:t xml:space="preserve"> </w:t>
      </w:r>
      <w:r w:rsidRPr="007A19B6">
        <w:rPr>
          <w:lang w:val="ka-GE"/>
        </w:rPr>
        <w:t>(ურბანული მომსახურების გაუმჯობესების საინვესტიციო პროგრამა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− პროექტი 4), საქართველოს ფინანსთა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სამინისტროს,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სამინისტროსა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და კომპანიას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შორის 2015 წლის 26 მარტს გაფორმებული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ქვესასესხო ხელშეკრულების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(ურბანული მომსახურების გაუმჯობესების საინვესტიციო პროგრამა − პროექტი 4), საქართველოს პარლამენტის 2015 წლის 23 დეკემბრის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№4704-რს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დადგენილებით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რატიფიცირებული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საქართველოსა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და აზიის განვითარების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ბანკს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შორის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2015 წლის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26 ოქტომბერს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გაფორმებული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სასესხო ხელშეკრულების (ჩვეულებრივი ოპერაციები)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(ურბანული მომსახურების გაუმჯობესების საინვესტიციო პროგრამა − პროექტი 5), საქართველოს პარლამენტის 2015 წლის 23 დეკემბრის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№4703-რს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დადგენილებით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რატიფიცირებული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საქართველოსა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და აზიის განვითარების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ბანკს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შორის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2015 წლის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26 ოქტომბერს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გაფორმებული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სასესხო ხელშეკრულების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(სპეციალური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ოპერაციები)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(ურბანული მომსახურების გაუმჯობესების საინვესტიციო პროგრამა − პროექტი 5) და საქართველოს პარლამენტის 2017 წლის 9 თებერვლის №265-IIს დადგენილებით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რატიფიცირებული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საქართველოსა და აზიის განვითარების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ბანკს შორის 2016 წლის 15 დეკემბერს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გაფორმებული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სასესხო ხელშეკრულების (ჩვეულებრივი ოპერაციები)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(ურბანული მომსახურების გაუმჯობესების საინვესტიციო პროგრამა −</w:t>
      </w:r>
      <w:r w:rsidRPr="007A19B6">
        <w:rPr>
          <w:spacing w:val="2"/>
          <w:lang w:val="ka-GE"/>
        </w:rPr>
        <w:t xml:space="preserve"> </w:t>
      </w:r>
      <w:r w:rsidRPr="007A19B6">
        <w:rPr>
          <w:lang w:val="ka-GE"/>
        </w:rPr>
        <w:t>პროექტი 6) შესაბამისად:</w:t>
      </w:r>
    </w:p>
    <w:p w:rsidR="008D34BF" w:rsidRPr="007A19B6" w:rsidRDefault="008D34BF" w:rsidP="007B15EA">
      <w:pPr>
        <w:pStyle w:val="abzacixml"/>
        <w:rPr>
          <w:lang w:val="ka-GE"/>
        </w:rPr>
      </w:pPr>
      <w:r w:rsidRPr="007A19B6">
        <w:rPr>
          <w:lang w:val="ka-GE"/>
        </w:rPr>
        <w:t>1. სამინისტრომ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„საქართველოს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2017 წლის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სახელმწიფო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ბიუჯეტის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შესახებ“ საქართველოს კანონის საფუძველზე განსაზღვრული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„ურბანული მომსახურების გაუმჯობესების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პროგრამა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(წყალმომარაგებისა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და წყალარინების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სექტორი) (ADB)“ ქვეპროგრამით (პროგრამული კოდი: 25 04 04) გათვალისწინებული ასიგნებების საბიუჯეტო სახსრები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ეტაპობრივად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გადაურიცხოს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კომპანიას,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კომპანიის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წერილობითი მოთხოვნის შესაბამისად.</w:t>
      </w:r>
    </w:p>
    <w:p w:rsidR="008D34BF" w:rsidRPr="007A19B6" w:rsidRDefault="008D34BF" w:rsidP="007B15EA">
      <w:pPr>
        <w:pStyle w:val="abzacixml"/>
        <w:rPr>
          <w:lang w:val="ka-GE"/>
        </w:rPr>
      </w:pPr>
      <w:r w:rsidRPr="007A19B6">
        <w:rPr>
          <w:lang w:val="ka-GE"/>
        </w:rPr>
        <w:t>2. კომპანიისათვის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ამ განკარგულების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პირველი პუნქტით გათვალისწინებული საბიუჯეტო სახსრების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გადარიცხვის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პროცედურების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განსახორციელებლად,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საქართველოს ზოგადი</w:t>
      </w:r>
      <w:r w:rsidRPr="007A19B6">
        <w:rPr>
          <w:spacing w:val="48"/>
          <w:lang w:val="ka-GE"/>
        </w:rPr>
        <w:t xml:space="preserve"> </w:t>
      </w:r>
      <w:r w:rsidRPr="007A19B6">
        <w:rPr>
          <w:lang w:val="ka-GE"/>
        </w:rPr>
        <w:t>ადმინისტრაციული</w:t>
      </w:r>
      <w:r w:rsidRPr="007A19B6">
        <w:rPr>
          <w:spacing w:val="49"/>
          <w:lang w:val="ka-GE"/>
        </w:rPr>
        <w:t xml:space="preserve"> </w:t>
      </w:r>
      <w:r w:rsidRPr="007A19B6">
        <w:rPr>
          <w:lang w:val="ka-GE"/>
        </w:rPr>
        <w:t>კოდექსის</w:t>
      </w:r>
      <w:r w:rsidRPr="007A19B6">
        <w:rPr>
          <w:spacing w:val="48"/>
          <w:lang w:val="ka-GE"/>
        </w:rPr>
        <w:t xml:space="preserve"> </w:t>
      </w:r>
      <w:r w:rsidRPr="007A19B6">
        <w:rPr>
          <w:lang w:val="ka-GE"/>
        </w:rPr>
        <w:t>მე-2</w:t>
      </w:r>
      <w:r w:rsidRPr="007A19B6">
        <w:rPr>
          <w:spacing w:val="48"/>
          <w:lang w:val="ka-GE"/>
        </w:rPr>
        <w:t xml:space="preserve"> </w:t>
      </w:r>
      <w:r w:rsidRPr="007A19B6">
        <w:rPr>
          <w:lang w:val="ka-GE"/>
        </w:rPr>
        <w:t>მუხლის</w:t>
      </w:r>
      <w:r w:rsidRPr="007A19B6">
        <w:rPr>
          <w:spacing w:val="48"/>
          <w:lang w:val="ka-GE"/>
        </w:rPr>
        <w:t xml:space="preserve"> </w:t>
      </w:r>
      <w:r w:rsidRPr="007A19B6">
        <w:rPr>
          <w:lang w:val="ka-GE"/>
        </w:rPr>
        <w:t>პირველი</w:t>
      </w:r>
      <w:r w:rsidRPr="007A19B6">
        <w:rPr>
          <w:spacing w:val="48"/>
          <w:lang w:val="ka-GE"/>
        </w:rPr>
        <w:t xml:space="preserve"> </w:t>
      </w:r>
      <w:r w:rsidRPr="007A19B6">
        <w:rPr>
          <w:lang w:val="ka-GE"/>
        </w:rPr>
        <w:t>ნაწილის</w:t>
      </w:r>
      <w:r w:rsidRPr="007A19B6">
        <w:rPr>
          <w:spacing w:val="48"/>
          <w:lang w:val="ka-GE"/>
        </w:rPr>
        <w:t xml:space="preserve"> </w:t>
      </w:r>
      <w:r w:rsidRPr="007A19B6">
        <w:rPr>
          <w:lang w:val="ka-GE"/>
        </w:rPr>
        <w:t>„ზ“</w:t>
      </w:r>
      <w:r w:rsidRPr="007A19B6">
        <w:rPr>
          <w:spacing w:val="48"/>
          <w:lang w:val="ka-GE"/>
        </w:rPr>
        <w:t xml:space="preserve"> </w:t>
      </w:r>
      <w:r w:rsidRPr="007A19B6">
        <w:rPr>
          <w:lang w:val="ka-GE"/>
        </w:rPr>
        <w:t>ქვეპუნქტის, 65-ე, 66-ე და 69-ე მუხლების შესაბამისად, სამინისტრომ უზრუნველყოს კომპანიასთან თანხების გადარიცხვის შესახებ ადმინისტრაციული ხელშეკრულების გაფორმება.</w:t>
      </w:r>
    </w:p>
    <w:p w:rsidR="008D34BF" w:rsidRPr="007A19B6" w:rsidRDefault="008D34BF" w:rsidP="007B15EA">
      <w:pPr>
        <w:pStyle w:val="abzacixml"/>
        <w:rPr>
          <w:lang w:val="ka-GE"/>
        </w:rPr>
      </w:pPr>
      <w:r w:rsidRPr="007A19B6">
        <w:rPr>
          <w:lang w:val="ka-GE"/>
        </w:rPr>
        <w:t>3. კომპანიას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უფლება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აქვს,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მიღებული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თანხებით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გასწიოს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ხარჯები,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აგრეთვე საკუთარი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სახსრებით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შეასრულოს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აზიის განვითარების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ბანკის მიერ განსაზღვრული შესყიდვების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პროცედურებით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სამუშაოს, საქონლისა და მომსახურების კატეგორიების ფარგლებში გაფორმებული შესყიდვის ხელშეკრულებების შესაბამისად განსახორციელებელი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ფინანსური ვალდებულებები, რომელთა ანაზღაურება შემდგომში განხორციელდება აზიის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განვითარების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ბანკის მიერ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დადგენილი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წესის შესაბამისად.</w:t>
      </w:r>
    </w:p>
    <w:p w:rsidR="008D34BF" w:rsidRPr="007A19B6" w:rsidRDefault="008D34BF" w:rsidP="007B15EA">
      <w:pPr>
        <w:pStyle w:val="abzacixml"/>
        <w:rPr>
          <w:lang w:val="ka-GE"/>
        </w:rPr>
      </w:pPr>
      <w:r w:rsidRPr="007A19B6">
        <w:rPr>
          <w:lang w:val="ka-GE"/>
        </w:rPr>
        <w:t>4. სამინისტრომ განახორციელოს ამ განკარგულების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პირველი პუნქტით გათვალისწინებული საბიუჯეტო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სახსრების კომპანიის კაპიტალში შეტანა.</w:t>
      </w:r>
    </w:p>
    <w:p w:rsidR="008D34BF" w:rsidRPr="007A19B6" w:rsidRDefault="008D34BF" w:rsidP="007B15EA">
      <w:pPr>
        <w:pStyle w:val="abzacixml"/>
        <w:rPr>
          <w:lang w:val="ka-GE"/>
        </w:rPr>
      </w:pPr>
      <w:r w:rsidRPr="007A19B6">
        <w:rPr>
          <w:lang w:val="ka-GE"/>
        </w:rPr>
        <w:t>5. კომპანიამ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უზრუნველყოს</w:t>
      </w:r>
      <w:r w:rsidRPr="007A19B6">
        <w:rPr>
          <w:b/>
          <w:bCs/>
          <w:spacing w:val="24"/>
          <w:position w:val="1"/>
          <w:lang w:val="ka-GE"/>
        </w:rPr>
        <w:t xml:space="preserve"> </w:t>
      </w:r>
      <w:r w:rsidRPr="007A19B6">
        <w:rPr>
          <w:lang w:val="ka-GE"/>
        </w:rPr>
        <w:t>სამინისტროსათვის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ინფორმაციის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მიწოდება გადარიცხული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თანხების ხარჯვის შესახებ თითოეული გადარიცხული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თანხის სრულად გახარჯვის შემდეგ ან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სამინისტროს მოთხოვნის</w:t>
      </w:r>
      <w:r w:rsidRPr="007A19B6">
        <w:rPr>
          <w:spacing w:val="1"/>
          <w:lang w:val="ka-GE"/>
        </w:rPr>
        <w:t xml:space="preserve"> </w:t>
      </w:r>
      <w:r w:rsidRPr="007A19B6">
        <w:rPr>
          <w:lang w:val="ka-GE"/>
        </w:rPr>
        <w:t>შესაბამისად.</w:t>
      </w:r>
    </w:p>
    <w:p w:rsidR="008D34BF" w:rsidRPr="007A19B6" w:rsidRDefault="008D34BF" w:rsidP="007B15EA">
      <w:pPr>
        <w:pStyle w:val="abzacixml"/>
        <w:rPr>
          <w:lang w:val="ka-GE"/>
        </w:rPr>
      </w:pPr>
    </w:p>
    <w:p w:rsidR="008D34BF" w:rsidRPr="007A19B6" w:rsidRDefault="008D34BF" w:rsidP="007B15EA">
      <w:pPr>
        <w:pStyle w:val="abzacixml"/>
        <w:rPr>
          <w:b/>
          <w:bCs/>
          <w:w w:val="101"/>
          <w:lang w:val="ka-GE"/>
        </w:rPr>
      </w:pPr>
      <w:r w:rsidRPr="007A19B6">
        <w:rPr>
          <w:b/>
          <w:bCs/>
          <w:lang w:val="ka-GE"/>
        </w:rPr>
        <w:t>პრემიერ-მინისტრი</w:t>
      </w:r>
      <w:r w:rsidRPr="007A19B6">
        <w:rPr>
          <w:b/>
          <w:bCs/>
          <w:lang w:val="ka-GE"/>
        </w:rPr>
        <w:tab/>
      </w:r>
      <w:r w:rsidRPr="007A19B6">
        <w:rPr>
          <w:b/>
          <w:bCs/>
          <w:lang w:val="ka-GE"/>
        </w:rPr>
        <w:tab/>
      </w:r>
      <w:r w:rsidRPr="007A19B6">
        <w:rPr>
          <w:b/>
          <w:bCs/>
          <w:lang w:val="ka-GE"/>
        </w:rPr>
        <w:tab/>
      </w:r>
      <w:r w:rsidRPr="007A19B6">
        <w:rPr>
          <w:b/>
          <w:bCs/>
          <w:lang w:val="ka-GE"/>
        </w:rPr>
        <w:tab/>
      </w:r>
      <w:r w:rsidRPr="007A19B6">
        <w:rPr>
          <w:b/>
          <w:bCs/>
          <w:lang w:val="ka-GE"/>
        </w:rPr>
        <w:tab/>
        <w:t xml:space="preserve">      გიორგი</w:t>
      </w:r>
      <w:r w:rsidRPr="007A19B6">
        <w:rPr>
          <w:b/>
          <w:bCs/>
          <w:spacing w:val="11"/>
          <w:lang w:val="ka-GE"/>
        </w:rPr>
        <w:t xml:space="preserve"> </w:t>
      </w:r>
      <w:r w:rsidRPr="007A19B6">
        <w:rPr>
          <w:b/>
          <w:bCs/>
          <w:w w:val="101"/>
          <w:lang w:val="ka-GE"/>
        </w:rPr>
        <w:t>კვირიკაშვილი</w:t>
      </w:r>
    </w:p>
    <w:p w:rsidR="008D34BF" w:rsidRPr="007A19B6" w:rsidRDefault="008D34BF" w:rsidP="007B15EA">
      <w:pPr>
        <w:pStyle w:val="abzacixml"/>
        <w:rPr>
          <w:lang w:val="ka-GE"/>
        </w:rPr>
        <w:sectPr w:rsidR="008D34BF" w:rsidRPr="007A19B6" w:rsidSect="00050A24">
          <w:headerReference w:type="default" r:id="rId7"/>
          <w:type w:val="nextColumn"/>
          <w:pgSz w:w="11907" w:h="16839" w:code="9"/>
          <w:pgMar w:top="1259" w:right="1134" w:bottom="1259" w:left="1134" w:header="720" w:footer="720" w:gutter="0"/>
          <w:cols w:space="720"/>
          <w:titlePg/>
          <w:docGrid w:linePitch="272"/>
        </w:sectPr>
      </w:pPr>
    </w:p>
    <w:p w:rsidR="008D34BF" w:rsidRPr="007A19B6" w:rsidRDefault="008D34BF" w:rsidP="007B15EA">
      <w:pPr>
        <w:pStyle w:val="abzacixml"/>
        <w:rPr>
          <w:lang w:val="ka-GE"/>
        </w:rPr>
      </w:pPr>
    </w:p>
    <w:sectPr w:rsidR="008D34BF" w:rsidRPr="007A19B6" w:rsidSect="003E54C1"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4BF" w:rsidRDefault="008D34BF" w:rsidP="00BC361A">
      <w:r>
        <w:separator/>
      </w:r>
    </w:p>
  </w:endnote>
  <w:endnote w:type="continuationSeparator" w:id="0">
    <w:p w:rsidR="008D34BF" w:rsidRDefault="008D34BF" w:rsidP="00BC3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4BF" w:rsidRDefault="008D34BF" w:rsidP="00BC361A">
      <w:r>
        <w:separator/>
      </w:r>
    </w:p>
  </w:footnote>
  <w:footnote w:type="continuationSeparator" w:id="0">
    <w:p w:rsidR="008D34BF" w:rsidRDefault="008D34BF" w:rsidP="00BC36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4BF" w:rsidRDefault="008D34BF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8D34BF" w:rsidRDefault="008D34B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25568"/>
    <w:multiLevelType w:val="multilevel"/>
    <w:tmpl w:val="6DDC165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230D"/>
    <w:rsid w:val="00050A24"/>
    <w:rsid w:val="00067E36"/>
    <w:rsid w:val="00161F31"/>
    <w:rsid w:val="001844F5"/>
    <w:rsid w:val="001A7F58"/>
    <w:rsid w:val="001C323A"/>
    <w:rsid w:val="001F5449"/>
    <w:rsid w:val="00217581"/>
    <w:rsid w:val="002267C4"/>
    <w:rsid w:val="00236E3E"/>
    <w:rsid w:val="002A4EE2"/>
    <w:rsid w:val="002C6934"/>
    <w:rsid w:val="002F6175"/>
    <w:rsid w:val="00394D1D"/>
    <w:rsid w:val="003E54C1"/>
    <w:rsid w:val="004A715F"/>
    <w:rsid w:val="004B7D95"/>
    <w:rsid w:val="00533E86"/>
    <w:rsid w:val="005716FE"/>
    <w:rsid w:val="00575959"/>
    <w:rsid w:val="005B3867"/>
    <w:rsid w:val="00604E39"/>
    <w:rsid w:val="006208B5"/>
    <w:rsid w:val="00672511"/>
    <w:rsid w:val="006A7E30"/>
    <w:rsid w:val="006C2210"/>
    <w:rsid w:val="006D1354"/>
    <w:rsid w:val="006D565E"/>
    <w:rsid w:val="006F3BAA"/>
    <w:rsid w:val="007178B1"/>
    <w:rsid w:val="007A19B6"/>
    <w:rsid w:val="007B15EA"/>
    <w:rsid w:val="007E50CE"/>
    <w:rsid w:val="0082230D"/>
    <w:rsid w:val="00853B16"/>
    <w:rsid w:val="0087681D"/>
    <w:rsid w:val="008A7156"/>
    <w:rsid w:val="008C0343"/>
    <w:rsid w:val="008D34BF"/>
    <w:rsid w:val="008E3DFC"/>
    <w:rsid w:val="008F0411"/>
    <w:rsid w:val="00916325"/>
    <w:rsid w:val="00923271"/>
    <w:rsid w:val="009E0E62"/>
    <w:rsid w:val="00A8345D"/>
    <w:rsid w:val="00B01F5C"/>
    <w:rsid w:val="00B1566C"/>
    <w:rsid w:val="00BC361A"/>
    <w:rsid w:val="00BE38BA"/>
    <w:rsid w:val="00CE04C5"/>
    <w:rsid w:val="00CE2305"/>
    <w:rsid w:val="00DA7384"/>
    <w:rsid w:val="00E06CC6"/>
    <w:rsid w:val="00E4473B"/>
    <w:rsid w:val="00E543B2"/>
    <w:rsid w:val="00E87E85"/>
    <w:rsid w:val="00EB3F46"/>
    <w:rsid w:val="00EE0116"/>
    <w:rsid w:val="00EF3B62"/>
    <w:rsid w:val="00FA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Calibri" w:hAnsi="Calibri" w:cs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Calibri" w:hAnsi="Calibri" w:cs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2A4E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4EE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BC36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C361A"/>
  </w:style>
  <w:style w:type="paragraph" w:styleId="Footer">
    <w:name w:val="footer"/>
    <w:basedOn w:val="Normal"/>
    <w:link w:val="FooterChar"/>
    <w:uiPriority w:val="99"/>
    <w:rsid w:val="00BC36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C361A"/>
  </w:style>
  <w:style w:type="paragraph" w:customStyle="1" w:styleId="Normal0">
    <w:name w:val="[Normal]"/>
    <w:uiPriority w:val="99"/>
    <w:rsid w:val="00CE04C5"/>
    <w:rPr>
      <w:rFonts w:ascii="Arial" w:hAnsi="Arial" w:cs="Arial"/>
      <w:sz w:val="24"/>
      <w:szCs w:val="24"/>
    </w:rPr>
  </w:style>
  <w:style w:type="paragraph" w:customStyle="1" w:styleId="abzacixml">
    <w:name w:val="abzaci_xml"/>
    <w:basedOn w:val="PlainText"/>
    <w:autoRedefine/>
    <w:uiPriority w:val="99"/>
    <w:rsid w:val="007B15EA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B15EA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7B15EA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7B15E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7B15EA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7B15EA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7B15EA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733</Words>
  <Characters>4179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 Kvijinadze</dc:creator>
  <cp:keywords/>
  <dc:description/>
  <cp:lastModifiedBy>nvaradashvili</cp:lastModifiedBy>
  <cp:revision>4</cp:revision>
  <cp:lastPrinted>2017-03-14T05:11:00Z</cp:lastPrinted>
  <dcterms:created xsi:type="dcterms:W3CDTF">2017-03-06T11:11:00Z</dcterms:created>
  <dcterms:modified xsi:type="dcterms:W3CDTF">2017-03-14T13:07:00Z</dcterms:modified>
</cp:coreProperties>
</file>