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7944" w:rsidRPr="00D122B0" w:rsidRDefault="00387944" w:rsidP="00D122B0">
      <w:pPr>
        <w:pStyle w:val="mimgebixml"/>
        <w:rPr>
          <w:lang w:val="ka-GE"/>
        </w:rPr>
      </w:pPr>
      <w:r w:rsidRPr="00D122B0">
        <w:rPr>
          <w:lang w:val="ka-GE"/>
        </w:rPr>
        <w:t xml:space="preserve">საქართველოს მთავრობის </w:t>
      </w:r>
    </w:p>
    <w:p w:rsidR="00387944" w:rsidRPr="00D122B0" w:rsidRDefault="00387944" w:rsidP="00D122B0">
      <w:pPr>
        <w:pStyle w:val="saxexml"/>
        <w:rPr>
          <w:lang w:val="ka-GE"/>
        </w:rPr>
      </w:pPr>
      <w:r w:rsidRPr="00D122B0">
        <w:rPr>
          <w:lang w:val="ka-GE"/>
        </w:rPr>
        <w:t>განკარგულება №1266</w:t>
      </w:r>
    </w:p>
    <w:p w:rsidR="00387944" w:rsidRPr="00D122B0" w:rsidRDefault="00387944" w:rsidP="00D122B0">
      <w:pPr>
        <w:pStyle w:val="tarigixml"/>
        <w:rPr>
          <w:lang w:val="ka-GE"/>
        </w:rPr>
      </w:pPr>
      <w:r w:rsidRPr="00D122B0">
        <w:rPr>
          <w:lang w:val="ka-GE"/>
        </w:rPr>
        <w:t xml:space="preserve">2016 წლის 1 ივლისი </w:t>
      </w:r>
    </w:p>
    <w:p w:rsidR="00387944" w:rsidRPr="00D122B0" w:rsidRDefault="00387944" w:rsidP="00D122B0">
      <w:pPr>
        <w:pStyle w:val="adgilixml"/>
        <w:rPr>
          <w:lang w:val="ka-GE"/>
        </w:rPr>
      </w:pPr>
      <w:r w:rsidRPr="00D122B0">
        <w:rPr>
          <w:lang w:val="ka-GE"/>
        </w:rPr>
        <w:t>ქ. თბილისი</w:t>
      </w:r>
    </w:p>
    <w:p w:rsidR="00387944" w:rsidRPr="00D122B0" w:rsidRDefault="00387944" w:rsidP="00D122B0">
      <w:pPr>
        <w:pStyle w:val="sataurixml"/>
        <w:rPr>
          <w:u w:color="FF0000"/>
          <w:lang w:val="ka-GE"/>
        </w:rPr>
      </w:pPr>
      <w:r w:rsidRPr="00D122B0">
        <w:rPr>
          <w:u w:color="FF0000"/>
          <w:lang w:val="ka-GE"/>
        </w:rPr>
        <w:t>სახელმწიფო საკუთრებაში არსებული უძრავი ნივთების შპს „სოფლის მეურნეობის განვითარების კომპანიისათვის“ პირდაპირი მიყიდვის ფორმით პრივატიზების შესახებ</w:t>
      </w:r>
    </w:p>
    <w:p w:rsidR="00387944" w:rsidRPr="00D122B0" w:rsidRDefault="00387944" w:rsidP="00D122B0">
      <w:pPr>
        <w:pStyle w:val="abzacixml"/>
        <w:rPr>
          <w:u w:color="FF0000"/>
          <w:lang w:val="ka-GE"/>
        </w:rPr>
      </w:pPr>
      <w:r w:rsidRPr="00D122B0">
        <w:rPr>
          <w:u w:color="FF0000"/>
          <w:lang w:val="ka-GE"/>
        </w:rPr>
        <w:t xml:space="preserve">1. „სახელმწიფო ქონების შესახებ“ </w:t>
      </w:r>
      <w:r w:rsidRPr="00D122B0">
        <w:rPr>
          <w:color w:val="000000"/>
          <w:u w:color="FF0000"/>
          <w:lang w:val="ka-GE"/>
        </w:rPr>
        <w:t xml:space="preserve">საქართველოს კანონის მე-7 მუხლის მე-3 პუნქტისა და მე-10 </w:t>
      </w:r>
      <w:r w:rsidRPr="00D122B0">
        <w:rPr>
          <w:lang w:val="ka-GE"/>
        </w:rPr>
        <w:t xml:space="preserve">მუხლის მე-2 პუნქტის შესაბამისად, სახელმწიფო საკუთრებაში არსებული, მცხეთის მუნიციპალიტეტში, სოფელ ჯიღაურაში მდებარე 51876 კვ.მ სასოფლო-სამეურნეო (სახნავი) დანიშნულების </w:t>
      </w:r>
      <w:r w:rsidRPr="00D122B0">
        <w:rPr>
          <w:u w:color="FF0000"/>
          <w:lang w:val="ka-GE"/>
        </w:rPr>
        <w:t xml:space="preserve">მიწის ნაკვეთი (მიწის (უძრავი ნივთის) საკადასტრო კოდი: №72.04.05.380) და </w:t>
      </w:r>
      <w:r w:rsidRPr="00D122B0">
        <w:rPr>
          <w:lang w:val="ka-GE"/>
        </w:rPr>
        <w:t>მცხეთის მუნიციპალიტეტში,</w:t>
      </w:r>
      <w:r w:rsidRPr="00D122B0">
        <w:rPr>
          <w:u w:color="FF0000"/>
          <w:lang w:val="ka-GE"/>
        </w:rPr>
        <w:t xml:space="preserve"> სოფელ ახალუბანში მდებარე 4473 კვ.მ </w:t>
      </w:r>
      <w:r w:rsidRPr="00D122B0">
        <w:rPr>
          <w:lang w:val="ka-GE"/>
        </w:rPr>
        <w:t xml:space="preserve">სასოფლო-სამეურნეო (სახნავი) დანიშნულების </w:t>
      </w:r>
      <w:r w:rsidRPr="00D122B0">
        <w:rPr>
          <w:u w:color="FF0000"/>
          <w:lang w:val="ka-GE"/>
        </w:rPr>
        <w:t xml:space="preserve">მიწის ნაკვეთი (მიწის (უძრავი ნივთის) </w:t>
      </w:r>
      <w:r w:rsidRPr="00D122B0">
        <w:rPr>
          <w:lang w:val="ka-GE"/>
        </w:rPr>
        <w:t xml:space="preserve">საკადასტრო კოდი: №72.02.42.303) </w:t>
      </w:r>
      <w:r w:rsidRPr="00D122B0">
        <w:rPr>
          <w:u w:color="FF0000"/>
          <w:lang w:val="ka-GE"/>
        </w:rPr>
        <w:t>პირდაპირი</w:t>
      </w:r>
      <w:r w:rsidRPr="00D122B0">
        <w:rPr>
          <w:lang w:val="ka-GE"/>
        </w:rPr>
        <w:t xml:space="preserve"> </w:t>
      </w:r>
      <w:r w:rsidRPr="00D122B0">
        <w:rPr>
          <w:u w:color="FF0000"/>
          <w:lang w:val="ka-GE"/>
        </w:rPr>
        <w:t>მიყიდვის</w:t>
      </w:r>
      <w:r w:rsidRPr="00D122B0">
        <w:rPr>
          <w:lang w:val="ka-GE"/>
        </w:rPr>
        <w:t xml:space="preserve"> </w:t>
      </w:r>
      <w:r w:rsidRPr="00D122B0">
        <w:rPr>
          <w:u w:color="FF0000"/>
          <w:lang w:val="ka-GE"/>
        </w:rPr>
        <w:t>ფორმით</w:t>
      </w:r>
      <w:r w:rsidRPr="00D122B0">
        <w:rPr>
          <w:lang w:val="ka-GE"/>
        </w:rPr>
        <w:t>,</w:t>
      </w:r>
      <w:r w:rsidRPr="00D122B0">
        <w:rPr>
          <w:u w:color="FF0000"/>
          <w:lang w:val="ka-GE"/>
        </w:rPr>
        <w:t xml:space="preserve"> 15 000 (თხუთმეტი ათასი) ლარის გადახდის სანაცვლოდ, საკუთრებაში გადაეცეს შპს „სოფლის მეურნეობის განვითარების კომპანიას“ </w:t>
      </w:r>
      <w:r w:rsidRPr="00D122B0">
        <w:rPr>
          <w:lang w:val="ka-GE"/>
        </w:rPr>
        <w:t>(ს/კ: №404505095).</w:t>
      </w:r>
    </w:p>
    <w:p w:rsidR="00387944" w:rsidRPr="00D122B0" w:rsidRDefault="00387944" w:rsidP="00D122B0">
      <w:pPr>
        <w:pStyle w:val="abzacixml"/>
        <w:rPr>
          <w:u w:color="FF0000"/>
          <w:lang w:val="ka-GE"/>
        </w:rPr>
      </w:pPr>
      <w:r w:rsidRPr="00D122B0">
        <w:rPr>
          <w:u w:color="FF0000"/>
          <w:lang w:val="ka-GE"/>
        </w:rPr>
        <w:t>2. ამ განკარგულების პირველი პუნქტით გათვალისწინებული უძრავი ნივთების საპრივატიზებო</w:t>
      </w:r>
      <w:r w:rsidRPr="00D122B0">
        <w:rPr>
          <w:lang w:val="ka-GE"/>
        </w:rPr>
        <w:t xml:space="preserve"> </w:t>
      </w:r>
      <w:r w:rsidRPr="00D122B0">
        <w:rPr>
          <w:u w:color="FF0000"/>
          <w:lang w:val="ka-GE"/>
        </w:rPr>
        <w:t>პირობებად</w:t>
      </w:r>
      <w:r w:rsidRPr="00D122B0">
        <w:rPr>
          <w:lang w:val="ka-GE"/>
        </w:rPr>
        <w:t xml:space="preserve"> </w:t>
      </w:r>
      <w:r w:rsidRPr="00D122B0">
        <w:rPr>
          <w:u w:color="FF0000"/>
          <w:lang w:val="ka-GE"/>
        </w:rPr>
        <w:t>განისაზღვროს:</w:t>
      </w:r>
    </w:p>
    <w:p w:rsidR="00387944" w:rsidRPr="00D122B0" w:rsidRDefault="00387944" w:rsidP="00D122B0">
      <w:pPr>
        <w:pStyle w:val="abzacixml"/>
        <w:rPr>
          <w:u w:color="FF0000"/>
          <w:lang w:val="ka-GE"/>
        </w:rPr>
      </w:pPr>
      <w:r w:rsidRPr="00D122B0">
        <w:rPr>
          <w:u w:color="FF0000"/>
          <w:lang w:val="ka-GE"/>
        </w:rPr>
        <w:t>ა) საპრივატიზებო თანხის გადახდა შესაბამისი ხელშეკრულების გაფორმებიდან 30 (ოცდაათი) კალენდარული დღის ვადაში;</w:t>
      </w:r>
    </w:p>
    <w:p w:rsidR="00387944" w:rsidRPr="00D122B0" w:rsidRDefault="00387944" w:rsidP="00D122B0">
      <w:pPr>
        <w:pStyle w:val="abzacixml"/>
        <w:rPr>
          <w:u w:color="FF0000"/>
          <w:lang w:val="ka-GE"/>
        </w:rPr>
      </w:pPr>
      <w:r w:rsidRPr="00D122B0">
        <w:rPr>
          <w:u w:color="FF0000"/>
          <w:lang w:val="ka-GE"/>
        </w:rPr>
        <w:t>ბ) შესაბამისი ხელშეკრულების გაფორმებიდან არაუმეტეს 2 (ორი) წლის ვადაში პირადად ან/და მესამე პირ(ებ)ის მეშვეობით:</w:t>
      </w:r>
    </w:p>
    <w:p w:rsidR="00387944" w:rsidRPr="00D122B0" w:rsidRDefault="00387944" w:rsidP="00D122B0">
      <w:pPr>
        <w:pStyle w:val="abzacixml"/>
        <w:rPr>
          <w:u w:color="FF0000"/>
          <w:lang w:val="ka-GE"/>
        </w:rPr>
      </w:pPr>
      <w:r w:rsidRPr="00D122B0">
        <w:rPr>
          <w:u w:color="FF0000"/>
          <w:lang w:val="ka-GE"/>
        </w:rPr>
        <w:t xml:space="preserve"> ბ.ა) ამ განკარგულების პირველი პუნქტით გათვალისწინებული თითოეული უძრავი ნივთის ფართობის არანაკლებ 70%-ზე მრავალწლიანი ნარგავების გაშენება;</w:t>
      </w:r>
    </w:p>
    <w:p w:rsidR="00387944" w:rsidRPr="00D122B0" w:rsidRDefault="00387944" w:rsidP="00D122B0">
      <w:pPr>
        <w:pStyle w:val="abzacixml"/>
        <w:rPr>
          <w:u w:color="FF0000"/>
          <w:lang w:val="ka-GE"/>
        </w:rPr>
      </w:pPr>
      <w:r w:rsidRPr="00D122B0">
        <w:rPr>
          <w:u w:color="FF0000"/>
          <w:lang w:val="ka-GE"/>
        </w:rPr>
        <w:t xml:space="preserve"> ბ.ბ) ამ განკარგულების პირველი პუნქტით გათვალისწინებულ თითოეულ უძრავ ნივთზე ან/და მათ ნაწილზე ინფრასტრუქტურის მოწყობა, მათ შორის, საირიგაციო სისტემით და დამცავი მესერით უზრუნველყოფა;</w:t>
      </w:r>
    </w:p>
    <w:p w:rsidR="00387944" w:rsidRPr="00D122B0" w:rsidRDefault="00387944" w:rsidP="00D122B0">
      <w:pPr>
        <w:pStyle w:val="abzacixml"/>
        <w:rPr>
          <w:u w:color="FF0000"/>
          <w:lang w:val="ka-GE"/>
        </w:rPr>
      </w:pPr>
      <w:r w:rsidRPr="00D122B0">
        <w:rPr>
          <w:u w:color="FF0000"/>
          <w:lang w:val="ka-GE"/>
        </w:rPr>
        <w:t xml:space="preserve"> ბ.გ) ამ პუნქტის „ბ.ა“ და „ბ.ბ“ ქვეპუნქტებით გათვალისწინებული ვალდებულების შესრულების მიზნით, არანაკლებ 130 000 (ას ოცდაათი ათასი) ლარის ინვესტიციის განხორციელება;</w:t>
      </w:r>
    </w:p>
    <w:p w:rsidR="00387944" w:rsidRPr="00D122B0" w:rsidRDefault="00387944" w:rsidP="00D122B0">
      <w:pPr>
        <w:pStyle w:val="abzacixml"/>
        <w:rPr>
          <w:u w:color="FF0000"/>
          <w:lang w:val="ka-GE"/>
        </w:rPr>
      </w:pPr>
      <w:r w:rsidRPr="00D122B0">
        <w:rPr>
          <w:u w:color="FF0000"/>
          <w:lang w:val="ka-GE"/>
        </w:rPr>
        <w:t xml:space="preserve">გ) ამ განკარგულების პირველი პუნქტით გათვალისწინებული თითოეული უძრავი ნივთის მხოლოდ სასოფლო-სამეურნეო დანიშნულებით გამოყენება; </w:t>
      </w:r>
    </w:p>
    <w:p w:rsidR="00387944" w:rsidRPr="00D122B0" w:rsidRDefault="00387944" w:rsidP="00D122B0">
      <w:pPr>
        <w:pStyle w:val="abzacixml"/>
        <w:rPr>
          <w:u w:color="FF0000"/>
          <w:lang w:val="ka-GE"/>
        </w:rPr>
      </w:pPr>
      <w:r w:rsidRPr="00D122B0">
        <w:rPr>
          <w:u w:color="FF0000"/>
          <w:lang w:val="ka-GE"/>
        </w:rPr>
        <w:t>დ) ამ განკარგულების პირველი პუნქტით გათვალისწინებულ უძრავ ნივთებზე შესაბამისი ხელშეკრულების გაფორმებიდან 15 (თხუთმეტი) წლის განმავლობაში:</w:t>
      </w:r>
    </w:p>
    <w:p w:rsidR="00387944" w:rsidRPr="00D122B0" w:rsidRDefault="00387944" w:rsidP="00D122B0">
      <w:pPr>
        <w:pStyle w:val="abzacixml"/>
        <w:rPr>
          <w:u w:color="FF0000"/>
          <w:lang w:val="ka-GE"/>
        </w:rPr>
      </w:pPr>
      <w:r w:rsidRPr="00D122B0">
        <w:rPr>
          <w:u w:color="FF0000"/>
          <w:lang w:val="ka-GE"/>
        </w:rPr>
        <w:t>დ.ა) ყოველი წლის დეკემბრის თვეში საქართველოს სოფლის მეურნეობის სამინისტროსათვის ინფორმაციის წარდგენა, ამ განკარგულების დანართის შესაბამისად;</w:t>
      </w:r>
    </w:p>
    <w:p w:rsidR="00387944" w:rsidRPr="00D122B0" w:rsidRDefault="00387944" w:rsidP="00D122B0">
      <w:pPr>
        <w:pStyle w:val="abzacixml"/>
        <w:rPr>
          <w:lang w:val="ka-GE"/>
        </w:rPr>
      </w:pPr>
      <w:r w:rsidRPr="00D122B0">
        <w:rPr>
          <w:u w:color="FF0000"/>
          <w:lang w:val="ka-GE"/>
        </w:rPr>
        <w:t xml:space="preserve">დ.ბ) შესაბამისი ხელშეკრულების გაფორმებიდან არაუმეტეს 12 (თორმეტი) თვის ვადაში და შემდგომ, ყოველ 5 (ხუთი) წელიწადში ერთხელ, ნიადაგის ნაყოფიერებისა და ხარისხის შენარჩუნება-გაუმჯობესების გამოკვლევის მიზნით, ნიადაგის ანალიზის დამადასტურებელი დოკუმენტის საქართველოს სოფლის მეურნეობის სამინისტროსათვის წარდგენა.   </w:t>
      </w:r>
    </w:p>
    <w:p w:rsidR="00387944" w:rsidRPr="00D122B0" w:rsidRDefault="00387944" w:rsidP="00D122B0">
      <w:pPr>
        <w:pStyle w:val="abzacixml"/>
        <w:rPr>
          <w:noProof/>
          <w:lang w:val="ka-GE"/>
        </w:rPr>
      </w:pPr>
      <w:r w:rsidRPr="00D122B0">
        <w:rPr>
          <w:lang w:val="ka-GE"/>
        </w:rPr>
        <w:t xml:space="preserve">3.  </w:t>
      </w:r>
      <w:r w:rsidRPr="00D122B0">
        <w:rPr>
          <w:u w:color="FF0000"/>
          <w:lang w:val="ka-GE"/>
        </w:rPr>
        <w:t xml:space="preserve">შპს „სოფლის მეურნეობის განვითარების კომპანია“ </w:t>
      </w:r>
      <w:r w:rsidRPr="00D122B0">
        <w:rPr>
          <w:lang w:val="ka-GE"/>
        </w:rPr>
        <w:t xml:space="preserve">ვალდებულია, ამ განკარგულების მე-2 პუნქტის „ა“ და „ბ“ ქვეპუნქტებით გათვალისწინებული საპრივატიზებო პირობების შესრულების უზრუნველსაყოფად (მათ შორის, ამ ვალდებულებ(ებ)ის შეუსრულებლობისათვის შესაბამისი ხელშეკრულების საფუძველზე დაკისრებული პირგასამტეხლოს გადახდის უზრუნველსაყოფად), შესაბამისი ხელშეკრულების გაფორმებამდე, წარადგინოს ამავე პუნქტის „ბ.გ“ ქვეპუნქტით გათვალისწინებული ინვესტიციის თანხის არანაკლებ 10%-ის ოდენობის უპირობო და გამოუხმობი საბანკო გარანტია, რომლის ვადაც ამ განკარგულების მე-2 პუნქტის „ბ“ ქვეპუნქტით გათვალისწინებულ ვადას უნდა აღემატებოდეს არანაკლებ 4 (ოთხი) თვით. </w:t>
      </w:r>
    </w:p>
    <w:p w:rsidR="00387944" w:rsidRPr="00D122B0" w:rsidRDefault="00387944" w:rsidP="00D122B0">
      <w:pPr>
        <w:pStyle w:val="abzacixml"/>
        <w:rPr>
          <w:lang w:val="ka-GE"/>
        </w:rPr>
      </w:pPr>
      <w:r w:rsidRPr="00D122B0">
        <w:rPr>
          <w:lang w:val="ka-GE"/>
        </w:rPr>
        <w:t>4. საქართველოს ეკონომიკისა და მდგრადი განვითარების სამინისტროს სისტემაში შემავალმა საჯარო სამართლის იურიდიულმა პირმა – სახელმწიფო ქონების ეროვნულმა სააგენტომ, ამ განკარგულების შესრულების მიზნით, უზრუნველყოს კანონმდებლობით გათვალისწინებული შესაბამისი ღონისძიებების განხორციელება.</w:t>
      </w:r>
    </w:p>
    <w:p w:rsidR="00387944" w:rsidRPr="00D122B0" w:rsidRDefault="00387944" w:rsidP="00D122B0">
      <w:pPr>
        <w:pStyle w:val="abzacixml"/>
        <w:rPr>
          <w:lang w:val="ka-GE"/>
        </w:rPr>
      </w:pPr>
    </w:p>
    <w:p w:rsidR="00387944" w:rsidRPr="00D122B0" w:rsidRDefault="00387944" w:rsidP="00D122B0">
      <w:pPr>
        <w:pStyle w:val="abzacixml"/>
        <w:rPr>
          <w:b/>
          <w:bCs/>
          <w:u w:color="FF0000"/>
          <w:lang w:val="ka-GE"/>
        </w:rPr>
      </w:pPr>
      <w:r w:rsidRPr="00D122B0">
        <w:rPr>
          <w:b/>
          <w:bCs/>
          <w:u w:color="FF0000"/>
          <w:lang w:val="ka-GE"/>
        </w:rPr>
        <w:t>პრემიერ-მინისტრი                                                                            გიორგი კვირიკაშვილი</w:t>
      </w:r>
    </w:p>
    <w:p w:rsidR="00387944" w:rsidRPr="00D122B0" w:rsidRDefault="00387944" w:rsidP="00D122B0">
      <w:pPr>
        <w:pStyle w:val="abzacixml"/>
        <w:rPr>
          <w:b/>
          <w:bCs/>
          <w:u w:color="FF0000"/>
          <w:lang w:val="ka-GE"/>
        </w:rPr>
      </w:pPr>
    </w:p>
    <w:p w:rsidR="00387944" w:rsidRPr="00D122B0" w:rsidRDefault="00387944" w:rsidP="00D122B0">
      <w:pPr>
        <w:pStyle w:val="abzacixml"/>
        <w:rPr>
          <w:b/>
          <w:bCs/>
          <w:u w:color="FF0000"/>
          <w:lang w:val="ka-GE"/>
        </w:rPr>
      </w:pPr>
    </w:p>
    <w:p w:rsidR="00387944" w:rsidRPr="00D122B0" w:rsidRDefault="00387944" w:rsidP="00D122B0">
      <w:pPr>
        <w:pStyle w:val="abzacixml"/>
        <w:rPr>
          <w:b/>
          <w:bCs/>
          <w:u w:color="FF0000"/>
          <w:lang w:val="ka-GE"/>
        </w:rPr>
      </w:pPr>
    </w:p>
    <w:p w:rsidR="00387944" w:rsidRPr="00D122B0" w:rsidRDefault="00387944" w:rsidP="00D122B0">
      <w:pPr>
        <w:pStyle w:val="abzacixml"/>
        <w:rPr>
          <w:b/>
          <w:bCs/>
          <w:u w:color="FF0000"/>
          <w:lang w:val="ka-GE"/>
        </w:rPr>
      </w:pPr>
    </w:p>
    <w:sectPr w:rsidR="00387944" w:rsidRPr="00D122B0" w:rsidSect="00011D19">
      <w:headerReference w:type="default" r:id="rId7"/>
      <w:pgSz w:w="12240" w:h="15840"/>
      <w:pgMar w:top="1259" w:right="1134" w:bottom="125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7944" w:rsidRDefault="00387944" w:rsidP="00911E5B">
      <w:pPr>
        <w:spacing w:after="0" w:line="240" w:lineRule="auto"/>
        <w:rPr>
          <w:rFonts w:cs="Times New Roman"/>
        </w:rPr>
      </w:pPr>
      <w:r>
        <w:rPr>
          <w:rFonts w:cs="Times New Roman"/>
        </w:rPr>
        <w:separator/>
      </w:r>
    </w:p>
  </w:endnote>
  <w:endnote w:type="continuationSeparator" w:id="0">
    <w:p w:rsidR="00387944" w:rsidRDefault="00387944" w:rsidP="00911E5B">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tNusx">
    <w:panose1 w:val="00000000000000000000"/>
    <w:charset w:val="00"/>
    <w:family w:val="auto"/>
    <w:pitch w:val="variable"/>
    <w:sig w:usb0="00000087" w:usb1="00000000" w:usb2="00000000" w:usb3="00000000" w:csb0="0000001B"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7944" w:rsidRDefault="00387944" w:rsidP="00911E5B">
      <w:pPr>
        <w:spacing w:after="0" w:line="240" w:lineRule="auto"/>
        <w:rPr>
          <w:rFonts w:cs="Times New Roman"/>
        </w:rPr>
      </w:pPr>
      <w:r>
        <w:rPr>
          <w:rFonts w:cs="Times New Roman"/>
        </w:rPr>
        <w:separator/>
      </w:r>
    </w:p>
  </w:footnote>
  <w:footnote w:type="continuationSeparator" w:id="0">
    <w:p w:rsidR="00387944" w:rsidRDefault="00387944" w:rsidP="00911E5B">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944" w:rsidRDefault="00387944">
    <w:pPr>
      <w:pStyle w:val="Header"/>
      <w:jc w:val="right"/>
      <w:rPr>
        <w:rFonts w:cs="Times New Roman"/>
      </w:rPr>
    </w:pPr>
    <w:r>
      <w:fldChar w:fldCharType="begin"/>
    </w:r>
    <w:r>
      <w:instrText xml:space="preserve"> PAGE   \* MERGEFORMAT </w:instrText>
    </w:r>
    <w:r>
      <w:fldChar w:fldCharType="separate"/>
    </w:r>
    <w:r>
      <w:rPr>
        <w:noProof/>
      </w:rPr>
      <w:t>2</w:t>
    </w:r>
    <w:r>
      <w:fldChar w:fldCharType="end"/>
    </w:r>
  </w:p>
  <w:p w:rsidR="00387944" w:rsidRDefault="00387944">
    <w:pPr>
      <w:pStyle w:val="Header"/>
      <w:rPr>
        <w:rFonts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DC5B0C"/>
    <w:multiLevelType w:val="hybridMultilevel"/>
    <w:tmpl w:val="98B609CC"/>
    <w:lvl w:ilvl="0" w:tplc="85F0EE82">
      <w:start w:val="2015"/>
      <w:numFmt w:val="decimal"/>
      <w:lvlText w:val="%1"/>
      <w:lvlJc w:val="left"/>
      <w:pPr>
        <w:ind w:left="885" w:hanging="525"/>
      </w:pPr>
      <w:rPr>
        <w:rFonts w:ascii="LitNusx" w:hAnsi="LitNusx" w:cs="LitNusx"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12EA40AC"/>
    <w:multiLevelType w:val="hybridMultilevel"/>
    <w:tmpl w:val="610ED6E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343754FD"/>
    <w:multiLevelType w:val="hybridMultilevel"/>
    <w:tmpl w:val="83B2DB82"/>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3">
    <w:nsid w:val="3BD51C5D"/>
    <w:multiLevelType w:val="hybridMultilevel"/>
    <w:tmpl w:val="E132DA7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4CC03883"/>
    <w:multiLevelType w:val="hybridMultilevel"/>
    <w:tmpl w:val="07FA4A06"/>
    <w:lvl w:ilvl="0" w:tplc="BA76BEE0">
      <w:start w:val="1"/>
      <w:numFmt w:val="decimal"/>
      <w:lvlText w:val="%1."/>
      <w:lvlJc w:val="left"/>
      <w:pPr>
        <w:ind w:left="720" w:hanging="360"/>
      </w:pPr>
      <w:rPr>
        <w:rFonts w:ascii="LitNusx" w:hAnsi="LitNusx" w:cs="LitNusx"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4E846071"/>
    <w:multiLevelType w:val="hybridMultilevel"/>
    <w:tmpl w:val="C2A860EC"/>
    <w:lvl w:ilvl="0" w:tplc="4E06AB3C">
      <w:start w:val="2016"/>
      <w:numFmt w:val="decimal"/>
      <w:lvlText w:val="%1"/>
      <w:lvlJc w:val="left"/>
      <w:pPr>
        <w:ind w:left="840" w:hanging="48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6AF162E1"/>
    <w:multiLevelType w:val="hybridMultilevel"/>
    <w:tmpl w:val="E2E037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7B8314EB"/>
    <w:multiLevelType w:val="hybridMultilevel"/>
    <w:tmpl w:val="49E4321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num w:numId="1">
    <w:abstractNumId w:val="7"/>
  </w:num>
  <w:num w:numId="2">
    <w:abstractNumId w:val="4"/>
  </w:num>
  <w:num w:numId="3">
    <w:abstractNumId w:val="3"/>
  </w:num>
  <w:num w:numId="4">
    <w:abstractNumId w:val="1"/>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hyphenationZone w:val="141"/>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D306B"/>
    <w:rsid w:val="00001177"/>
    <w:rsid w:val="00001A1B"/>
    <w:rsid w:val="00011D19"/>
    <w:rsid w:val="00013E7B"/>
    <w:rsid w:val="00016396"/>
    <w:rsid w:val="00026287"/>
    <w:rsid w:val="00026CE2"/>
    <w:rsid w:val="00026FB1"/>
    <w:rsid w:val="00031979"/>
    <w:rsid w:val="00036825"/>
    <w:rsid w:val="000368B5"/>
    <w:rsid w:val="00046AEC"/>
    <w:rsid w:val="000500FB"/>
    <w:rsid w:val="00055415"/>
    <w:rsid w:val="0005671D"/>
    <w:rsid w:val="00060FBE"/>
    <w:rsid w:val="00062AB6"/>
    <w:rsid w:val="00064620"/>
    <w:rsid w:val="0008284F"/>
    <w:rsid w:val="00087159"/>
    <w:rsid w:val="000874D9"/>
    <w:rsid w:val="000935A8"/>
    <w:rsid w:val="000955F9"/>
    <w:rsid w:val="00097DD6"/>
    <w:rsid w:val="000A4CF4"/>
    <w:rsid w:val="000A573E"/>
    <w:rsid w:val="000C175D"/>
    <w:rsid w:val="000C2F91"/>
    <w:rsid w:val="000C5C10"/>
    <w:rsid w:val="000D3F6E"/>
    <w:rsid w:val="000D4DC0"/>
    <w:rsid w:val="000D6C7E"/>
    <w:rsid w:val="000E27DF"/>
    <w:rsid w:val="000E4F23"/>
    <w:rsid w:val="000F458B"/>
    <w:rsid w:val="000F7C72"/>
    <w:rsid w:val="001100B3"/>
    <w:rsid w:val="00110DB3"/>
    <w:rsid w:val="00115B1A"/>
    <w:rsid w:val="0011671E"/>
    <w:rsid w:val="001231A3"/>
    <w:rsid w:val="00134A63"/>
    <w:rsid w:val="00134ABA"/>
    <w:rsid w:val="00134ECE"/>
    <w:rsid w:val="001400A9"/>
    <w:rsid w:val="0014526E"/>
    <w:rsid w:val="001518D8"/>
    <w:rsid w:val="00153E56"/>
    <w:rsid w:val="001572A5"/>
    <w:rsid w:val="001643E8"/>
    <w:rsid w:val="00173817"/>
    <w:rsid w:val="00173EF1"/>
    <w:rsid w:val="0017652A"/>
    <w:rsid w:val="00180158"/>
    <w:rsid w:val="00181788"/>
    <w:rsid w:val="00187EA0"/>
    <w:rsid w:val="00194B73"/>
    <w:rsid w:val="001B0610"/>
    <w:rsid w:val="001B50EB"/>
    <w:rsid w:val="001B581E"/>
    <w:rsid w:val="001B59C2"/>
    <w:rsid w:val="001C2FCE"/>
    <w:rsid w:val="001C4B68"/>
    <w:rsid w:val="001C4D17"/>
    <w:rsid w:val="001E6F6A"/>
    <w:rsid w:val="001F431B"/>
    <w:rsid w:val="001F4827"/>
    <w:rsid w:val="001F48C8"/>
    <w:rsid w:val="00202DE6"/>
    <w:rsid w:val="00205531"/>
    <w:rsid w:val="002158C2"/>
    <w:rsid w:val="0021674C"/>
    <w:rsid w:val="00231EBC"/>
    <w:rsid w:val="00237068"/>
    <w:rsid w:val="0024039B"/>
    <w:rsid w:val="00257F80"/>
    <w:rsid w:val="0026054C"/>
    <w:rsid w:val="00267E78"/>
    <w:rsid w:val="00271A5C"/>
    <w:rsid w:val="002810B3"/>
    <w:rsid w:val="00283E7E"/>
    <w:rsid w:val="00296B4C"/>
    <w:rsid w:val="002978CE"/>
    <w:rsid w:val="002A50CB"/>
    <w:rsid w:val="002A6A49"/>
    <w:rsid w:val="002B34B4"/>
    <w:rsid w:val="002B44B5"/>
    <w:rsid w:val="002C17E3"/>
    <w:rsid w:val="002C2FAD"/>
    <w:rsid w:val="002D1868"/>
    <w:rsid w:val="002D795D"/>
    <w:rsid w:val="002E767C"/>
    <w:rsid w:val="003062A5"/>
    <w:rsid w:val="00313876"/>
    <w:rsid w:val="00316C4C"/>
    <w:rsid w:val="00317D0C"/>
    <w:rsid w:val="00322C85"/>
    <w:rsid w:val="00337DF5"/>
    <w:rsid w:val="003519CE"/>
    <w:rsid w:val="00362BA7"/>
    <w:rsid w:val="00364F54"/>
    <w:rsid w:val="00367C3B"/>
    <w:rsid w:val="00374F46"/>
    <w:rsid w:val="0038196D"/>
    <w:rsid w:val="0038246E"/>
    <w:rsid w:val="00384CC5"/>
    <w:rsid w:val="003864BC"/>
    <w:rsid w:val="00387944"/>
    <w:rsid w:val="0039011F"/>
    <w:rsid w:val="0039217B"/>
    <w:rsid w:val="00393AFF"/>
    <w:rsid w:val="0039776F"/>
    <w:rsid w:val="003A0767"/>
    <w:rsid w:val="003B5039"/>
    <w:rsid w:val="003C0852"/>
    <w:rsid w:val="003C343F"/>
    <w:rsid w:val="003D3D3F"/>
    <w:rsid w:val="003D4D7B"/>
    <w:rsid w:val="003E0368"/>
    <w:rsid w:val="003E4369"/>
    <w:rsid w:val="003F0EA0"/>
    <w:rsid w:val="003F5DD8"/>
    <w:rsid w:val="003F726C"/>
    <w:rsid w:val="003F7A8F"/>
    <w:rsid w:val="003F7CF8"/>
    <w:rsid w:val="00402261"/>
    <w:rsid w:val="0040310A"/>
    <w:rsid w:val="0040370F"/>
    <w:rsid w:val="0040719D"/>
    <w:rsid w:val="0040798C"/>
    <w:rsid w:val="00412155"/>
    <w:rsid w:val="004127E7"/>
    <w:rsid w:val="0041705F"/>
    <w:rsid w:val="004212A0"/>
    <w:rsid w:val="00421536"/>
    <w:rsid w:val="004229C3"/>
    <w:rsid w:val="004327D4"/>
    <w:rsid w:val="00435BBC"/>
    <w:rsid w:val="00443FC8"/>
    <w:rsid w:val="00453C30"/>
    <w:rsid w:val="00453DE9"/>
    <w:rsid w:val="00462655"/>
    <w:rsid w:val="004642C5"/>
    <w:rsid w:val="0046460B"/>
    <w:rsid w:val="00485E90"/>
    <w:rsid w:val="00486959"/>
    <w:rsid w:val="0049220A"/>
    <w:rsid w:val="004A6150"/>
    <w:rsid w:val="004B0C75"/>
    <w:rsid w:val="004B12A2"/>
    <w:rsid w:val="004B3781"/>
    <w:rsid w:val="004D17BB"/>
    <w:rsid w:val="004D2C92"/>
    <w:rsid w:val="004D694C"/>
    <w:rsid w:val="004E355C"/>
    <w:rsid w:val="004E43A1"/>
    <w:rsid w:val="004E61E8"/>
    <w:rsid w:val="004F2EBA"/>
    <w:rsid w:val="004F6237"/>
    <w:rsid w:val="00503E34"/>
    <w:rsid w:val="00512E1A"/>
    <w:rsid w:val="00513D32"/>
    <w:rsid w:val="0051655F"/>
    <w:rsid w:val="005353D3"/>
    <w:rsid w:val="00535B39"/>
    <w:rsid w:val="005360FE"/>
    <w:rsid w:val="00557B3C"/>
    <w:rsid w:val="00561F82"/>
    <w:rsid w:val="005622FA"/>
    <w:rsid w:val="00563744"/>
    <w:rsid w:val="00567F87"/>
    <w:rsid w:val="005701FE"/>
    <w:rsid w:val="005717C8"/>
    <w:rsid w:val="00572EA5"/>
    <w:rsid w:val="00577031"/>
    <w:rsid w:val="00581A14"/>
    <w:rsid w:val="0058233A"/>
    <w:rsid w:val="00585E42"/>
    <w:rsid w:val="00593D00"/>
    <w:rsid w:val="005973E0"/>
    <w:rsid w:val="005A42CE"/>
    <w:rsid w:val="005A4EB4"/>
    <w:rsid w:val="005B6A0A"/>
    <w:rsid w:val="005C2108"/>
    <w:rsid w:val="005C264F"/>
    <w:rsid w:val="005C51A8"/>
    <w:rsid w:val="005D0DE9"/>
    <w:rsid w:val="005D2979"/>
    <w:rsid w:val="005D44CE"/>
    <w:rsid w:val="005E377A"/>
    <w:rsid w:val="005E483F"/>
    <w:rsid w:val="005E48C5"/>
    <w:rsid w:val="005E5ACA"/>
    <w:rsid w:val="005E6A2E"/>
    <w:rsid w:val="005F5721"/>
    <w:rsid w:val="00614CB7"/>
    <w:rsid w:val="006204DB"/>
    <w:rsid w:val="00623212"/>
    <w:rsid w:val="00625B56"/>
    <w:rsid w:val="00625C80"/>
    <w:rsid w:val="0062764D"/>
    <w:rsid w:val="00634202"/>
    <w:rsid w:val="00634533"/>
    <w:rsid w:val="00636FD8"/>
    <w:rsid w:val="00640C30"/>
    <w:rsid w:val="006438AD"/>
    <w:rsid w:val="00646579"/>
    <w:rsid w:val="00656DED"/>
    <w:rsid w:val="00660123"/>
    <w:rsid w:val="00662BE3"/>
    <w:rsid w:val="006641E4"/>
    <w:rsid w:val="006749D1"/>
    <w:rsid w:val="00684750"/>
    <w:rsid w:val="00687C8D"/>
    <w:rsid w:val="006931E7"/>
    <w:rsid w:val="00697222"/>
    <w:rsid w:val="006A0744"/>
    <w:rsid w:val="006A6976"/>
    <w:rsid w:val="006A72F5"/>
    <w:rsid w:val="006C05F6"/>
    <w:rsid w:val="006C13C7"/>
    <w:rsid w:val="006C33FC"/>
    <w:rsid w:val="006D23FA"/>
    <w:rsid w:val="006E1DDE"/>
    <w:rsid w:val="006E2C42"/>
    <w:rsid w:val="006F5B2C"/>
    <w:rsid w:val="007174C7"/>
    <w:rsid w:val="0072371C"/>
    <w:rsid w:val="00732215"/>
    <w:rsid w:val="00734CAC"/>
    <w:rsid w:val="00751A06"/>
    <w:rsid w:val="00757768"/>
    <w:rsid w:val="00757D36"/>
    <w:rsid w:val="0076241C"/>
    <w:rsid w:val="00764C53"/>
    <w:rsid w:val="0077531A"/>
    <w:rsid w:val="00775E44"/>
    <w:rsid w:val="00780863"/>
    <w:rsid w:val="00784CDC"/>
    <w:rsid w:val="00786188"/>
    <w:rsid w:val="007929DC"/>
    <w:rsid w:val="007974A5"/>
    <w:rsid w:val="007A5EBD"/>
    <w:rsid w:val="007C1605"/>
    <w:rsid w:val="007C1A40"/>
    <w:rsid w:val="007C4BB0"/>
    <w:rsid w:val="007C5058"/>
    <w:rsid w:val="007C5758"/>
    <w:rsid w:val="007D456C"/>
    <w:rsid w:val="007D6ED1"/>
    <w:rsid w:val="007D706A"/>
    <w:rsid w:val="007E16E3"/>
    <w:rsid w:val="007F0BAB"/>
    <w:rsid w:val="007F4CD0"/>
    <w:rsid w:val="007F6240"/>
    <w:rsid w:val="007F625A"/>
    <w:rsid w:val="007F752F"/>
    <w:rsid w:val="008052EE"/>
    <w:rsid w:val="00805487"/>
    <w:rsid w:val="00811194"/>
    <w:rsid w:val="00815431"/>
    <w:rsid w:val="00823C40"/>
    <w:rsid w:val="008250F6"/>
    <w:rsid w:val="008269CB"/>
    <w:rsid w:val="00850CC8"/>
    <w:rsid w:val="008545B9"/>
    <w:rsid w:val="00855771"/>
    <w:rsid w:val="00855B96"/>
    <w:rsid w:val="008565F8"/>
    <w:rsid w:val="00866186"/>
    <w:rsid w:val="0086712E"/>
    <w:rsid w:val="0086733F"/>
    <w:rsid w:val="008674FB"/>
    <w:rsid w:val="00870123"/>
    <w:rsid w:val="00871BAD"/>
    <w:rsid w:val="00873C45"/>
    <w:rsid w:val="008753E0"/>
    <w:rsid w:val="00875D9F"/>
    <w:rsid w:val="00876DAA"/>
    <w:rsid w:val="00894533"/>
    <w:rsid w:val="008949C4"/>
    <w:rsid w:val="008A40A3"/>
    <w:rsid w:val="008A4996"/>
    <w:rsid w:val="008A4EC1"/>
    <w:rsid w:val="008B1977"/>
    <w:rsid w:val="008B495F"/>
    <w:rsid w:val="008B51B8"/>
    <w:rsid w:val="008B6721"/>
    <w:rsid w:val="008C1185"/>
    <w:rsid w:val="008C55B1"/>
    <w:rsid w:val="008D3DBB"/>
    <w:rsid w:val="008D483F"/>
    <w:rsid w:val="008F30B9"/>
    <w:rsid w:val="008F30F4"/>
    <w:rsid w:val="008F6A38"/>
    <w:rsid w:val="00901A17"/>
    <w:rsid w:val="0090205C"/>
    <w:rsid w:val="00907DD5"/>
    <w:rsid w:val="00911216"/>
    <w:rsid w:val="00911E5B"/>
    <w:rsid w:val="00915CFB"/>
    <w:rsid w:val="00917590"/>
    <w:rsid w:val="00923D17"/>
    <w:rsid w:val="0093204A"/>
    <w:rsid w:val="00935BDC"/>
    <w:rsid w:val="00937DA0"/>
    <w:rsid w:val="0094030B"/>
    <w:rsid w:val="0094064A"/>
    <w:rsid w:val="00942349"/>
    <w:rsid w:val="00942A39"/>
    <w:rsid w:val="009501D2"/>
    <w:rsid w:val="0095239F"/>
    <w:rsid w:val="0095551B"/>
    <w:rsid w:val="00972FD4"/>
    <w:rsid w:val="00982D47"/>
    <w:rsid w:val="00991B59"/>
    <w:rsid w:val="00993A64"/>
    <w:rsid w:val="009A2293"/>
    <w:rsid w:val="009A4CB4"/>
    <w:rsid w:val="009A4EB7"/>
    <w:rsid w:val="009A73B5"/>
    <w:rsid w:val="009B0618"/>
    <w:rsid w:val="009B3AD8"/>
    <w:rsid w:val="009D4BF4"/>
    <w:rsid w:val="009D7CEF"/>
    <w:rsid w:val="009F3B11"/>
    <w:rsid w:val="00A00364"/>
    <w:rsid w:val="00A00F9F"/>
    <w:rsid w:val="00A01401"/>
    <w:rsid w:val="00A0776F"/>
    <w:rsid w:val="00A108AF"/>
    <w:rsid w:val="00A116D4"/>
    <w:rsid w:val="00A238D3"/>
    <w:rsid w:val="00A25036"/>
    <w:rsid w:val="00A3420E"/>
    <w:rsid w:val="00A42B02"/>
    <w:rsid w:val="00A50C96"/>
    <w:rsid w:val="00A51F20"/>
    <w:rsid w:val="00A63D9E"/>
    <w:rsid w:val="00A67F1D"/>
    <w:rsid w:val="00A717D6"/>
    <w:rsid w:val="00A71D18"/>
    <w:rsid w:val="00A720BF"/>
    <w:rsid w:val="00A72DEB"/>
    <w:rsid w:val="00A801CC"/>
    <w:rsid w:val="00A86FE5"/>
    <w:rsid w:val="00A92009"/>
    <w:rsid w:val="00A92B8B"/>
    <w:rsid w:val="00A9745A"/>
    <w:rsid w:val="00A97E5C"/>
    <w:rsid w:val="00AA6C36"/>
    <w:rsid w:val="00AB1242"/>
    <w:rsid w:val="00AB394B"/>
    <w:rsid w:val="00AB4F5D"/>
    <w:rsid w:val="00AB5AC0"/>
    <w:rsid w:val="00AC3ADF"/>
    <w:rsid w:val="00AC7EB5"/>
    <w:rsid w:val="00AD4115"/>
    <w:rsid w:val="00AE0263"/>
    <w:rsid w:val="00AE31E8"/>
    <w:rsid w:val="00AF4DB9"/>
    <w:rsid w:val="00B015D0"/>
    <w:rsid w:val="00B12226"/>
    <w:rsid w:val="00B1505B"/>
    <w:rsid w:val="00B177E9"/>
    <w:rsid w:val="00B23978"/>
    <w:rsid w:val="00B25691"/>
    <w:rsid w:val="00B377D9"/>
    <w:rsid w:val="00B512D4"/>
    <w:rsid w:val="00B65070"/>
    <w:rsid w:val="00B7740D"/>
    <w:rsid w:val="00B77B34"/>
    <w:rsid w:val="00B923F7"/>
    <w:rsid w:val="00BC31C8"/>
    <w:rsid w:val="00BC55CE"/>
    <w:rsid w:val="00BD00A2"/>
    <w:rsid w:val="00BD05B3"/>
    <w:rsid w:val="00BD306B"/>
    <w:rsid w:val="00BD5356"/>
    <w:rsid w:val="00BD65D7"/>
    <w:rsid w:val="00BE088D"/>
    <w:rsid w:val="00BE1BB8"/>
    <w:rsid w:val="00C00ABE"/>
    <w:rsid w:val="00C00FB1"/>
    <w:rsid w:val="00C02CA6"/>
    <w:rsid w:val="00C04A6A"/>
    <w:rsid w:val="00C0670F"/>
    <w:rsid w:val="00C171AC"/>
    <w:rsid w:val="00C22568"/>
    <w:rsid w:val="00C22E2C"/>
    <w:rsid w:val="00C27C9C"/>
    <w:rsid w:val="00C27E71"/>
    <w:rsid w:val="00C37670"/>
    <w:rsid w:val="00C45F22"/>
    <w:rsid w:val="00C46565"/>
    <w:rsid w:val="00C47C59"/>
    <w:rsid w:val="00C547B9"/>
    <w:rsid w:val="00C57A0E"/>
    <w:rsid w:val="00C60BE1"/>
    <w:rsid w:val="00C60FFA"/>
    <w:rsid w:val="00C616D0"/>
    <w:rsid w:val="00C7671E"/>
    <w:rsid w:val="00C94250"/>
    <w:rsid w:val="00C94DF4"/>
    <w:rsid w:val="00CA0644"/>
    <w:rsid w:val="00CA53E8"/>
    <w:rsid w:val="00CB02FA"/>
    <w:rsid w:val="00CB1847"/>
    <w:rsid w:val="00CB5BD3"/>
    <w:rsid w:val="00CB5CC9"/>
    <w:rsid w:val="00CC231A"/>
    <w:rsid w:val="00CC2CBF"/>
    <w:rsid w:val="00CC4E28"/>
    <w:rsid w:val="00CC5FBE"/>
    <w:rsid w:val="00CC613E"/>
    <w:rsid w:val="00CC6633"/>
    <w:rsid w:val="00CC6DD9"/>
    <w:rsid w:val="00CD0F04"/>
    <w:rsid w:val="00CD1813"/>
    <w:rsid w:val="00CD2C39"/>
    <w:rsid w:val="00CD38CD"/>
    <w:rsid w:val="00CE54F8"/>
    <w:rsid w:val="00CF15EB"/>
    <w:rsid w:val="00D05A66"/>
    <w:rsid w:val="00D05D41"/>
    <w:rsid w:val="00D122B0"/>
    <w:rsid w:val="00D15BA3"/>
    <w:rsid w:val="00D171D0"/>
    <w:rsid w:val="00D2111F"/>
    <w:rsid w:val="00D23112"/>
    <w:rsid w:val="00D25745"/>
    <w:rsid w:val="00D2724F"/>
    <w:rsid w:val="00D338EB"/>
    <w:rsid w:val="00D361EC"/>
    <w:rsid w:val="00D36752"/>
    <w:rsid w:val="00D36773"/>
    <w:rsid w:val="00D36F5F"/>
    <w:rsid w:val="00D43425"/>
    <w:rsid w:val="00D47DF6"/>
    <w:rsid w:val="00D56557"/>
    <w:rsid w:val="00D572B3"/>
    <w:rsid w:val="00D57567"/>
    <w:rsid w:val="00D62816"/>
    <w:rsid w:val="00D76068"/>
    <w:rsid w:val="00D8246D"/>
    <w:rsid w:val="00D9342A"/>
    <w:rsid w:val="00DA0E19"/>
    <w:rsid w:val="00DA2820"/>
    <w:rsid w:val="00DA5588"/>
    <w:rsid w:val="00DB4A1C"/>
    <w:rsid w:val="00DB7324"/>
    <w:rsid w:val="00DC1496"/>
    <w:rsid w:val="00DC66C8"/>
    <w:rsid w:val="00DC6D32"/>
    <w:rsid w:val="00DD0DFB"/>
    <w:rsid w:val="00DD221B"/>
    <w:rsid w:val="00DD3CE3"/>
    <w:rsid w:val="00DD68D2"/>
    <w:rsid w:val="00DE059F"/>
    <w:rsid w:val="00DE293C"/>
    <w:rsid w:val="00E00892"/>
    <w:rsid w:val="00E13296"/>
    <w:rsid w:val="00E2006B"/>
    <w:rsid w:val="00E21A2A"/>
    <w:rsid w:val="00E21C45"/>
    <w:rsid w:val="00E24B60"/>
    <w:rsid w:val="00E2569A"/>
    <w:rsid w:val="00E25E38"/>
    <w:rsid w:val="00E35B66"/>
    <w:rsid w:val="00E364B8"/>
    <w:rsid w:val="00E56501"/>
    <w:rsid w:val="00E74E42"/>
    <w:rsid w:val="00E7614E"/>
    <w:rsid w:val="00E76207"/>
    <w:rsid w:val="00E76758"/>
    <w:rsid w:val="00E76838"/>
    <w:rsid w:val="00EA0244"/>
    <w:rsid w:val="00EA4C3A"/>
    <w:rsid w:val="00EA673F"/>
    <w:rsid w:val="00EB64B3"/>
    <w:rsid w:val="00EB67AF"/>
    <w:rsid w:val="00EC0F0B"/>
    <w:rsid w:val="00EC11B1"/>
    <w:rsid w:val="00EC68DC"/>
    <w:rsid w:val="00EC7091"/>
    <w:rsid w:val="00EC7FC5"/>
    <w:rsid w:val="00ED3127"/>
    <w:rsid w:val="00EE5427"/>
    <w:rsid w:val="00EF138F"/>
    <w:rsid w:val="00F00296"/>
    <w:rsid w:val="00F02B79"/>
    <w:rsid w:val="00F03862"/>
    <w:rsid w:val="00F06268"/>
    <w:rsid w:val="00F12978"/>
    <w:rsid w:val="00F255B5"/>
    <w:rsid w:val="00F25DCF"/>
    <w:rsid w:val="00F354F1"/>
    <w:rsid w:val="00F36502"/>
    <w:rsid w:val="00F37C92"/>
    <w:rsid w:val="00F42E51"/>
    <w:rsid w:val="00F466D6"/>
    <w:rsid w:val="00F5301E"/>
    <w:rsid w:val="00F63AD8"/>
    <w:rsid w:val="00F83BEF"/>
    <w:rsid w:val="00F855E9"/>
    <w:rsid w:val="00F9063D"/>
    <w:rsid w:val="00F952A0"/>
    <w:rsid w:val="00F96648"/>
    <w:rsid w:val="00F97423"/>
    <w:rsid w:val="00F977A9"/>
    <w:rsid w:val="00F97C8F"/>
    <w:rsid w:val="00FB3117"/>
    <w:rsid w:val="00FB3EA0"/>
    <w:rsid w:val="00FB5B51"/>
    <w:rsid w:val="00FC4E42"/>
    <w:rsid w:val="00FD2286"/>
    <w:rsid w:val="00FD270D"/>
    <w:rsid w:val="00FD2D18"/>
    <w:rsid w:val="00FD4A67"/>
    <w:rsid w:val="00FE07DD"/>
    <w:rsid w:val="00FF0D40"/>
    <w:rsid w:val="00FF1762"/>
    <w:rsid w:val="00FF7F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1EBC"/>
    <w:pPr>
      <w:spacing w:after="200" w:line="276" w:lineRule="auto"/>
    </w:pPr>
    <w:rPr>
      <w:rFonts w:eastAsia="Times New Roman"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557B3C"/>
    <w:pPr>
      <w:spacing w:before="100" w:beforeAutospacing="1" w:after="100" w:afterAutospacing="1" w:line="240" w:lineRule="auto"/>
    </w:pPr>
    <w:rPr>
      <w:rFonts w:ascii="Times New Roman" w:hAnsi="Times New Roman" w:cs="Times New Roman"/>
      <w:sz w:val="24"/>
      <w:szCs w:val="24"/>
    </w:rPr>
  </w:style>
  <w:style w:type="paragraph" w:styleId="ListParagraph">
    <w:name w:val="List Paragraph"/>
    <w:basedOn w:val="Normal"/>
    <w:uiPriority w:val="99"/>
    <w:qFormat/>
    <w:rsid w:val="005F5721"/>
    <w:pPr>
      <w:ind w:left="720"/>
    </w:pPr>
  </w:style>
  <w:style w:type="paragraph" w:styleId="EndnoteText">
    <w:name w:val="endnote text"/>
    <w:basedOn w:val="Normal"/>
    <w:link w:val="EndnoteTextChar"/>
    <w:uiPriority w:val="99"/>
    <w:semiHidden/>
    <w:rsid w:val="00911E5B"/>
    <w:pPr>
      <w:spacing w:after="0" w:line="240" w:lineRule="auto"/>
    </w:pPr>
    <w:rPr>
      <w:sz w:val="20"/>
      <w:szCs w:val="20"/>
    </w:rPr>
  </w:style>
  <w:style w:type="character" w:customStyle="1" w:styleId="EndnoteTextChar">
    <w:name w:val="Endnote Text Char"/>
    <w:basedOn w:val="DefaultParagraphFont"/>
    <w:link w:val="EndnoteText"/>
    <w:uiPriority w:val="99"/>
    <w:semiHidden/>
    <w:locked/>
    <w:rsid w:val="00911E5B"/>
    <w:rPr>
      <w:rFonts w:ascii="Calibri" w:hAnsi="Calibri" w:cs="Calibri"/>
      <w:sz w:val="20"/>
      <w:szCs w:val="20"/>
    </w:rPr>
  </w:style>
  <w:style w:type="character" w:styleId="EndnoteReference">
    <w:name w:val="endnote reference"/>
    <w:basedOn w:val="DefaultParagraphFont"/>
    <w:uiPriority w:val="99"/>
    <w:semiHidden/>
    <w:rsid w:val="00911E5B"/>
    <w:rPr>
      <w:vertAlign w:val="superscript"/>
    </w:rPr>
  </w:style>
  <w:style w:type="paragraph" w:styleId="BalloonText">
    <w:name w:val="Balloon Text"/>
    <w:basedOn w:val="Normal"/>
    <w:link w:val="BalloonTextChar"/>
    <w:uiPriority w:val="99"/>
    <w:semiHidden/>
    <w:rsid w:val="004F2E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F2EBA"/>
    <w:rPr>
      <w:rFonts w:ascii="Tahoma" w:hAnsi="Tahoma" w:cs="Tahoma"/>
      <w:sz w:val="16"/>
      <w:szCs w:val="16"/>
    </w:rPr>
  </w:style>
  <w:style w:type="character" w:styleId="CommentReference">
    <w:name w:val="annotation reference"/>
    <w:basedOn w:val="DefaultParagraphFont"/>
    <w:uiPriority w:val="99"/>
    <w:semiHidden/>
    <w:rsid w:val="009A73B5"/>
    <w:rPr>
      <w:sz w:val="16"/>
      <w:szCs w:val="16"/>
    </w:rPr>
  </w:style>
  <w:style w:type="paragraph" w:styleId="CommentText">
    <w:name w:val="annotation text"/>
    <w:basedOn w:val="Normal"/>
    <w:link w:val="CommentTextChar"/>
    <w:uiPriority w:val="99"/>
    <w:semiHidden/>
    <w:rsid w:val="009A73B5"/>
    <w:pPr>
      <w:spacing w:line="240" w:lineRule="auto"/>
    </w:pPr>
    <w:rPr>
      <w:sz w:val="20"/>
      <w:szCs w:val="20"/>
    </w:rPr>
  </w:style>
  <w:style w:type="character" w:customStyle="1" w:styleId="CommentTextChar">
    <w:name w:val="Comment Text Char"/>
    <w:basedOn w:val="DefaultParagraphFont"/>
    <w:link w:val="CommentText"/>
    <w:uiPriority w:val="99"/>
    <w:semiHidden/>
    <w:locked/>
    <w:rsid w:val="009A73B5"/>
    <w:rPr>
      <w:rFonts w:ascii="Calibri" w:hAnsi="Calibri" w:cs="Calibri"/>
      <w:sz w:val="20"/>
      <w:szCs w:val="20"/>
    </w:rPr>
  </w:style>
  <w:style w:type="paragraph" w:styleId="CommentSubject">
    <w:name w:val="annotation subject"/>
    <w:basedOn w:val="CommentText"/>
    <w:next w:val="CommentText"/>
    <w:link w:val="CommentSubjectChar"/>
    <w:uiPriority w:val="99"/>
    <w:semiHidden/>
    <w:rsid w:val="009A73B5"/>
    <w:rPr>
      <w:b/>
      <w:bCs/>
    </w:rPr>
  </w:style>
  <w:style w:type="character" w:customStyle="1" w:styleId="CommentSubjectChar">
    <w:name w:val="Comment Subject Char"/>
    <w:basedOn w:val="CommentTextChar"/>
    <w:link w:val="CommentSubject"/>
    <w:uiPriority w:val="99"/>
    <w:semiHidden/>
    <w:locked/>
    <w:rsid w:val="009A73B5"/>
    <w:rPr>
      <w:rFonts w:ascii="Calibri" w:hAnsi="Calibri" w:cs="Calibri"/>
      <w:b/>
      <w:bCs/>
      <w:sz w:val="20"/>
      <w:szCs w:val="20"/>
    </w:rPr>
  </w:style>
  <w:style w:type="paragraph" w:styleId="Revision">
    <w:name w:val="Revision"/>
    <w:hidden/>
    <w:uiPriority w:val="99"/>
    <w:semiHidden/>
    <w:rsid w:val="00B65070"/>
    <w:rPr>
      <w:rFonts w:eastAsia="Times New Roman" w:cs="Calibri"/>
    </w:rPr>
  </w:style>
  <w:style w:type="character" w:customStyle="1" w:styleId="apple-style-span">
    <w:name w:val="apple-style-span"/>
    <w:basedOn w:val="DefaultParagraphFont"/>
    <w:uiPriority w:val="99"/>
    <w:rsid w:val="008052EE"/>
  </w:style>
  <w:style w:type="character" w:customStyle="1" w:styleId="st">
    <w:name w:val="st"/>
    <w:basedOn w:val="DefaultParagraphFont"/>
    <w:uiPriority w:val="99"/>
    <w:rsid w:val="00257F80"/>
  </w:style>
  <w:style w:type="character" w:styleId="Emphasis">
    <w:name w:val="Emphasis"/>
    <w:basedOn w:val="DefaultParagraphFont"/>
    <w:uiPriority w:val="99"/>
    <w:qFormat/>
    <w:rsid w:val="00257F80"/>
    <w:rPr>
      <w:i/>
      <w:iCs/>
    </w:rPr>
  </w:style>
  <w:style w:type="character" w:customStyle="1" w:styleId="apple-converted-space">
    <w:name w:val="apple-converted-space"/>
    <w:basedOn w:val="DefaultParagraphFont"/>
    <w:uiPriority w:val="99"/>
    <w:rsid w:val="00173EF1"/>
  </w:style>
  <w:style w:type="paragraph" w:styleId="Header">
    <w:name w:val="header"/>
    <w:basedOn w:val="Normal"/>
    <w:link w:val="HeaderChar"/>
    <w:uiPriority w:val="99"/>
    <w:rsid w:val="00011D19"/>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011D19"/>
    <w:rPr>
      <w:rFonts w:ascii="Calibri" w:hAnsi="Calibri" w:cs="Calibri"/>
    </w:rPr>
  </w:style>
  <w:style w:type="paragraph" w:styleId="Footer">
    <w:name w:val="footer"/>
    <w:basedOn w:val="Normal"/>
    <w:link w:val="FooterChar"/>
    <w:uiPriority w:val="99"/>
    <w:rsid w:val="00011D19"/>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011D19"/>
    <w:rPr>
      <w:rFonts w:ascii="Calibri" w:hAnsi="Calibri" w:cs="Calibri"/>
    </w:rPr>
  </w:style>
  <w:style w:type="paragraph" w:customStyle="1" w:styleId="tarigixml">
    <w:name w:val="tarigi_xml"/>
    <w:basedOn w:val="abzacixml"/>
    <w:autoRedefine/>
    <w:uiPriority w:val="99"/>
    <w:rsid w:val="00D122B0"/>
    <w:pPr>
      <w:spacing w:before="120" w:after="120"/>
      <w:ind w:firstLine="284"/>
      <w:jc w:val="center"/>
      <w:outlineLvl w:val="0"/>
    </w:pPr>
    <w:rPr>
      <w:b/>
      <w:bCs/>
      <w:lang w:eastAsia="ru-RU"/>
    </w:rPr>
  </w:style>
  <w:style w:type="paragraph" w:customStyle="1" w:styleId="mimgebixml">
    <w:name w:val="mimgebi_xml"/>
    <w:basedOn w:val="Normal"/>
    <w:uiPriority w:val="99"/>
    <w:rsid w:val="00D122B0"/>
    <w:pPr>
      <w:spacing w:after="0" w:line="240" w:lineRule="auto"/>
      <w:ind w:firstLine="284"/>
      <w:jc w:val="center"/>
      <w:outlineLvl w:val="0"/>
    </w:pPr>
    <w:rPr>
      <w:rFonts w:ascii="Sylfaen" w:eastAsia="Calibri" w:hAnsi="Sylfaen" w:cs="Sylfaen"/>
      <w:b/>
      <w:bCs/>
      <w:sz w:val="28"/>
      <w:szCs w:val="28"/>
      <w:lang w:eastAsia="ru-RU"/>
    </w:rPr>
  </w:style>
  <w:style w:type="paragraph" w:customStyle="1" w:styleId="saxexml">
    <w:name w:val="saxe_xml"/>
    <w:basedOn w:val="abzacixml"/>
    <w:uiPriority w:val="99"/>
    <w:rsid w:val="00D122B0"/>
    <w:pPr>
      <w:spacing w:before="120"/>
      <w:jc w:val="center"/>
    </w:pPr>
    <w:rPr>
      <w:b/>
      <w:bCs/>
      <w:lang w:val="fr-FR"/>
    </w:rPr>
  </w:style>
  <w:style w:type="paragraph" w:customStyle="1" w:styleId="adgilixml">
    <w:name w:val="adgili_xml"/>
    <w:basedOn w:val="Normal"/>
    <w:uiPriority w:val="99"/>
    <w:rsid w:val="00D122B0"/>
    <w:pPr>
      <w:spacing w:before="120" w:after="120" w:line="240" w:lineRule="auto"/>
      <w:ind w:firstLine="284"/>
      <w:jc w:val="center"/>
      <w:outlineLvl w:val="0"/>
    </w:pPr>
    <w:rPr>
      <w:rFonts w:ascii="Sylfaen" w:eastAsia="Calibri" w:hAnsi="Sylfaen" w:cs="Sylfaen"/>
      <w:b/>
      <w:bCs/>
      <w:lang w:eastAsia="ru-RU"/>
    </w:rPr>
  </w:style>
  <w:style w:type="paragraph" w:customStyle="1" w:styleId="abzacixml">
    <w:name w:val="abzaci_xml"/>
    <w:basedOn w:val="PlainText"/>
    <w:autoRedefine/>
    <w:uiPriority w:val="99"/>
    <w:rsid w:val="00D122B0"/>
    <w:pPr>
      <w:spacing w:after="0" w:line="240" w:lineRule="auto"/>
      <w:ind w:firstLine="283"/>
      <w:jc w:val="both"/>
    </w:pPr>
    <w:rPr>
      <w:rFonts w:ascii="Sylfaen" w:eastAsia="Calibri" w:hAnsi="Sylfaen" w:cs="Sylfaen"/>
      <w:sz w:val="22"/>
      <w:szCs w:val="22"/>
    </w:rPr>
  </w:style>
  <w:style w:type="paragraph" w:styleId="PlainText">
    <w:name w:val="Plain Text"/>
    <w:basedOn w:val="Normal"/>
    <w:link w:val="PlainTextChar"/>
    <w:uiPriority w:val="99"/>
    <w:rsid w:val="00D122B0"/>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Pr>
      <w:rFonts w:ascii="Courier New" w:hAnsi="Courier New" w:cs="Courier New"/>
      <w:sz w:val="20"/>
      <w:szCs w:val="20"/>
    </w:rPr>
  </w:style>
  <w:style w:type="paragraph" w:customStyle="1" w:styleId="sataurixml">
    <w:name w:val="satauri_xml"/>
    <w:basedOn w:val="abzacixml"/>
    <w:autoRedefine/>
    <w:uiPriority w:val="99"/>
    <w:rsid w:val="00D122B0"/>
    <w:pPr>
      <w:spacing w:before="240" w:after="120"/>
      <w:jc w:val="center"/>
    </w:pPr>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9805827">
      <w:marLeft w:val="0"/>
      <w:marRight w:val="0"/>
      <w:marTop w:val="0"/>
      <w:marBottom w:val="0"/>
      <w:divBdr>
        <w:top w:val="none" w:sz="0" w:space="0" w:color="auto"/>
        <w:left w:val="none" w:sz="0" w:space="0" w:color="auto"/>
        <w:bottom w:val="none" w:sz="0" w:space="0" w:color="auto"/>
        <w:right w:val="none" w:sz="0" w:space="0" w:color="auto"/>
      </w:divBdr>
    </w:div>
    <w:div w:id="869805828">
      <w:marLeft w:val="0"/>
      <w:marRight w:val="0"/>
      <w:marTop w:val="0"/>
      <w:marBottom w:val="0"/>
      <w:divBdr>
        <w:top w:val="none" w:sz="0" w:space="0" w:color="auto"/>
        <w:left w:val="none" w:sz="0" w:space="0" w:color="auto"/>
        <w:bottom w:val="none" w:sz="0" w:space="0" w:color="auto"/>
        <w:right w:val="none" w:sz="0" w:space="0" w:color="auto"/>
      </w:divBdr>
    </w:div>
    <w:div w:id="869805829">
      <w:marLeft w:val="0"/>
      <w:marRight w:val="0"/>
      <w:marTop w:val="0"/>
      <w:marBottom w:val="0"/>
      <w:divBdr>
        <w:top w:val="none" w:sz="0" w:space="0" w:color="auto"/>
        <w:left w:val="none" w:sz="0" w:space="0" w:color="auto"/>
        <w:bottom w:val="none" w:sz="0" w:space="0" w:color="auto"/>
        <w:right w:val="none" w:sz="0" w:space="0" w:color="auto"/>
      </w:divBdr>
    </w:div>
    <w:div w:id="869805830">
      <w:marLeft w:val="0"/>
      <w:marRight w:val="0"/>
      <w:marTop w:val="0"/>
      <w:marBottom w:val="0"/>
      <w:divBdr>
        <w:top w:val="none" w:sz="0" w:space="0" w:color="auto"/>
        <w:left w:val="none" w:sz="0" w:space="0" w:color="auto"/>
        <w:bottom w:val="none" w:sz="0" w:space="0" w:color="auto"/>
        <w:right w:val="none" w:sz="0" w:space="0" w:color="auto"/>
      </w:divBdr>
    </w:div>
    <w:div w:id="869805831">
      <w:marLeft w:val="0"/>
      <w:marRight w:val="0"/>
      <w:marTop w:val="0"/>
      <w:marBottom w:val="0"/>
      <w:divBdr>
        <w:top w:val="none" w:sz="0" w:space="0" w:color="auto"/>
        <w:left w:val="none" w:sz="0" w:space="0" w:color="auto"/>
        <w:bottom w:val="none" w:sz="0" w:space="0" w:color="auto"/>
        <w:right w:val="none" w:sz="0" w:space="0" w:color="auto"/>
      </w:divBdr>
    </w:div>
    <w:div w:id="869805832">
      <w:marLeft w:val="0"/>
      <w:marRight w:val="0"/>
      <w:marTop w:val="0"/>
      <w:marBottom w:val="0"/>
      <w:divBdr>
        <w:top w:val="none" w:sz="0" w:space="0" w:color="auto"/>
        <w:left w:val="none" w:sz="0" w:space="0" w:color="auto"/>
        <w:bottom w:val="none" w:sz="0" w:space="0" w:color="auto"/>
        <w:right w:val="none" w:sz="0" w:space="0" w:color="auto"/>
      </w:divBdr>
    </w:div>
    <w:div w:id="869805833">
      <w:marLeft w:val="0"/>
      <w:marRight w:val="0"/>
      <w:marTop w:val="0"/>
      <w:marBottom w:val="0"/>
      <w:divBdr>
        <w:top w:val="none" w:sz="0" w:space="0" w:color="auto"/>
        <w:left w:val="none" w:sz="0" w:space="0" w:color="auto"/>
        <w:bottom w:val="none" w:sz="0" w:space="0" w:color="auto"/>
        <w:right w:val="none" w:sz="0" w:space="0" w:color="auto"/>
      </w:divBdr>
    </w:div>
    <w:div w:id="869805834">
      <w:marLeft w:val="0"/>
      <w:marRight w:val="0"/>
      <w:marTop w:val="0"/>
      <w:marBottom w:val="0"/>
      <w:divBdr>
        <w:top w:val="none" w:sz="0" w:space="0" w:color="auto"/>
        <w:left w:val="none" w:sz="0" w:space="0" w:color="auto"/>
        <w:bottom w:val="none" w:sz="0" w:space="0" w:color="auto"/>
        <w:right w:val="none" w:sz="0" w:space="0" w:color="auto"/>
      </w:divBdr>
    </w:div>
    <w:div w:id="869805835">
      <w:marLeft w:val="0"/>
      <w:marRight w:val="0"/>
      <w:marTop w:val="0"/>
      <w:marBottom w:val="0"/>
      <w:divBdr>
        <w:top w:val="none" w:sz="0" w:space="0" w:color="auto"/>
        <w:left w:val="none" w:sz="0" w:space="0" w:color="auto"/>
        <w:bottom w:val="none" w:sz="0" w:space="0" w:color="auto"/>
        <w:right w:val="none" w:sz="0" w:space="0" w:color="auto"/>
      </w:divBdr>
    </w:div>
    <w:div w:id="869805836">
      <w:marLeft w:val="0"/>
      <w:marRight w:val="0"/>
      <w:marTop w:val="0"/>
      <w:marBottom w:val="0"/>
      <w:divBdr>
        <w:top w:val="none" w:sz="0" w:space="0" w:color="auto"/>
        <w:left w:val="none" w:sz="0" w:space="0" w:color="auto"/>
        <w:bottom w:val="none" w:sz="0" w:space="0" w:color="auto"/>
        <w:right w:val="none" w:sz="0" w:space="0" w:color="auto"/>
      </w:divBdr>
      <w:divsChild>
        <w:div w:id="869805839">
          <w:marLeft w:val="0"/>
          <w:marRight w:val="0"/>
          <w:marTop w:val="0"/>
          <w:marBottom w:val="0"/>
          <w:divBdr>
            <w:top w:val="none" w:sz="0" w:space="0" w:color="auto"/>
            <w:left w:val="none" w:sz="0" w:space="0" w:color="auto"/>
            <w:bottom w:val="none" w:sz="0" w:space="0" w:color="auto"/>
            <w:right w:val="none" w:sz="0" w:space="0" w:color="auto"/>
          </w:divBdr>
        </w:div>
      </w:divsChild>
    </w:div>
    <w:div w:id="869805837">
      <w:marLeft w:val="0"/>
      <w:marRight w:val="0"/>
      <w:marTop w:val="0"/>
      <w:marBottom w:val="0"/>
      <w:divBdr>
        <w:top w:val="none" w:sz="0" w:space="0" w:color="auto"/>
        <w:left w:val="none" w:sz="0" w:space="0" w:color="auto"/>
        <w:bottom w:val="none" w:sz="0" w:space="0" w:color="auto"/>
        <w:right w:val="none" w:sz="0" w:space="0" w:color="auto"/>
      </w:divBdr>
    </w:div>
    <w:div w:id="86980583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2</Pages>
  <Words>513</Words>
  <Characters>2925</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Levan Datashvili</dc:creator>
  <cp:keywords/>
  <dc:description/>
  <cp:lastModifiedBy>nvaradashvili</cp:lastModifiedBy>
  <cp:revision>4</cp:revision>
  <cp:lastPrinted>2016-07-12T07:16:00Z</cp:lastPrinted>
  <dcterms:created xsi:type="dcterms:W3CDTF">2016-07-04T13:18:00Z</dcterms:created>
  <dcterms:modified xsi:type="dcterms:W3CDTF">2016-07-13T08:12:00Z</dcterms:modified>
</cp:coreProperties>
</file>