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BC" w:rsidRPr="00224F6B" w:rsidRDefault="00255EBC" w:rsidP="006F5FAC">
      <w:pPr>
        <w:pStyle w:val="mimgebixml"/>
        <w:rPr>
          <w:lang w:val="ka-GE"/>
        </w:rPr>
      </w:pPr>
      <w:r w:rsidRPr="00224F6B">
        <w:rPr>
          <w:lang w:val="ka-GE"/>
        </w:rPr>
        <w:t xml:space="preserve">საქართველოს მთავრობის </w:t>
      </w:r>
    </w:p>
    <w:p w:rsidR="00255EBC" w:rsidRPr="00224F6B" w:rsidRDefault="00255EBC" w:rsidP="006F5FAC">
      <w:pPr>
        <w:pStyle w:val="saxexml"/>
        <w:rPr>
          <w:lang w:val="ka-GE"/>
        </w:rPr>
      </w:pPr>
      <w:r w:rsidRPr="00224F6B">
        <w:rPr>
          <w:lang w:val="ka-GE"/>
        </w:rPr>
        <w:t>განკარგულება №1262</w:t>
      </w:r>
    </w:p>
    <w:p w:rsidR="00255EBC" w:rsidRPr="00224F6B" w:rsidRDefault="00255EBC" w:rsidP="006F5FAC">
      <w:pPr>
        <w:pStyle w:val="tarigixml"/>
        <w:rPr>
          <w:lang w:val="ka-GE"/>
        </w:rPr>
      </w:pPr>
      <w:r w:rsidRPr="00224F6B">
        <w:rPr>
          <w:lang w:val="ka-GE"/>
        </w:rPr>
        <w:t xml:space="preserve">2016 წლის 1 ივლისი </w:t>
      </w:r>
    </w:p>
    <w:p w:rsidR="00255EBC" w:rsidRPr="00224F6B" w:rsidRDefault="00255EBC" w:rsidP="006F5FAC">
      <w:pPr>
        <w:pStyle w:val="adgilixml"/>
        <w:rPr>
          <w:lang w:val="ka-GE"/>
        </w:rPr>
      </w:pPr>
      <w:r w:rsidRPr="00224F6B">
        <w:rPr>
          <w:lang w:val="ka-GE"/>
        </w:rPr>
        <w:t>ქ. თბილისი</w:t>
      </w:r>
    </w:p>
    <w:p w:rsidR="00255EBC" w:rsidRPr="00224F6B" w:rsidRDefault="00255EBC" w:rsidP="006F5FAC">
      <w:pPr>
        <w:pStyle w:val="sataurixml"/>
        <w:rPr>
          <w:lang w:val="ka-GE"/>
        </w:rPr>
      </w:pPr>
      <w:r w:rsidRPr="00224F6B">
        <w:rPr>
          <w:lang w:val="ka-GE" w:eastAsia="ru-RU"/>
        </w:rPr>
        <w:t xml:space="preserve">სახელმწიფო საკუთრებაში არსებული უძრავი ქონების </w:t>
      </w:r>
      <w:r w:rsidRPr="00224F6B">
        <w:rPr>
          <w:lang w:val="ka-GE"/>
        </w:rPr>
        <w:t>შპს „ჯ-ის ინვესტ გლასსისათვის“ პირდაპირი მიყიდვის ფორმით პრივატიზების შესახებ</w:t>
      </w:r>
    </w:p>
    <w:p w:rsidR="00255EBC" w:rsidRPr="00224F6B" w:rsidRDefault="00255EBC" w:rsidP="006F5FAC">
      <w:pPr>
        <w:pStyle w:val="abzacixml"/>
        <w:rPr>
          <w:color w:val="FF0000"/>
          <w:lang w:val="ka-GE"/>
        </w:rPr>
      </w:pPr>
      <w:r w:rsidRPr="00224F6B">
        <w:rPr>
          <w:noProof/>
          <w:lang w:val="ka-GE"/>
        </w:rPr>
        <w:t>1. „</w:t>
      </w:r>
      <w:r w:rsidRPr="00224F6B">
        <w:rPr>
          <w:lang w:val="ka-GE"/>
        </w:rPr>
        <w:t>სახელმწიფო ქონების შესახებ“ საქართველოს კანონის მე-18 მუხლის მე-3 პუნქტის შესაბამისად</w:t>
      </w:r>
      <w:r w:rsidRPr="00224F6B">
        <w:rPr>
          <w:noProof/>
          <w:lang w:val="ka-GE"/>
        </w:rPr>
        <w:t xml:space="preserve">, </w:t>
      </w:r>
      <w:r w:rsidRPr="00224F6B">
        <w:rPr>
          <w:lang w:val="ka-GE"/>
        </w:rPr>
        <w:t>სახელმწიფო საკუთრებაში არსებული, ქ. კასპში მდებარე 150 600.00 კვ.მ არასასოფლო-სამეურნეო დანიშნულების მიწის ნაკვეთი (მიწის (უძრავი ქონების) საკადასტრო კოდი: №67.01.50.054), პირდაპირი მიყიდვის ფორმით, 400 000 (ოთხასი ათასი) ლარად, საკუთრებაში გადაეცეს შპს „ჯ-ის ინვესტ გლასს“-ს</w:t>
      </w:r>
      <w:r w:rsidRPr="00224F6B">
        <w:rPr>
          <w:b/>
          <w:bCs/>
          <w:lang w:val="ka-GE"/>
        </w:rPr>
        <w:t xml:space="preserve"> </w:t>
      </w:r>
      <w:r w:rsidRPr="00224F6B">
        <w:rPr>
          <w:lang w:val="ka-GE"/>
        </w:rPr>
        <w:t>(ს/კ: 405049237).</w:t>
      </w:r>
    </w:p>
    <w:p w:rsidR="00255EBC" w:rsidRPr="00224F6B" w:rsidRDefault="00255EBC" w:rsidP="006F5FAC">
      <w:pPr>
        <w:pStyle w:val="abzacixml"/>
        <w:rPr>
          <w:lang w:val="ka-GE"/>
        </w:rPr>
      </w:pPr>
      <w:r w:rsidRPr="00224F6B">
        <w:rPr>
          <w:lang w:val="ka-GE"/>
        </w:rPr>
        <w:t>2. ამ განკარგულების პირველი პუნქტით გათვალისწინებული უძრავი ქონების საპრივატიზებო პირობებად განისაზღვროს:</w:t>
      </w:r>
    </w:p>
    <w:p w:rsidR="00255EBC" w:rsidRPr="00224F6B" w:rsidRDefault="00255EBC" w:rsidP="006F5FAC">
      <w:pPr>
        <w:pStyle w:val="abzacixml"/>
        <w:rPr>
          <w:noProof/>
          <w:lang w:val="ka-GE"/>
        </w:rPr>
      </w:pPr>
      <w:r w:rsidRPr="00224F6B">
        <w:rPr>
          <w:lang w:val="ka-GE"/>
        </w:rPr>
        <w:t xml:space="preserve"> ა) </w:t>
      </w:r>
      <w:r w:rsidRPr="00224F6B">
        <w:rPr>
          <w:noProof/>
          <w:lang w:val="ka-GE"/>
        </w:rPr>
        <w:t>საპრივატიზებო თანხის გადახდა შემდეგი გრაფიკის მიხედვით:</w:t>
      </w:r>
    </w:p>
    <w:p w:rsidR="00255EBC" w:rsidRPr="00224F6B" w:rsidRDefault="00255EBC" w:rsidP="006F5FAC">
      <w:pPr>
        <w:pStyle w:val="abzacixml"/>
        <w:rPr>
          <w:noProof/>
          <w:lang w:val="ka-GE"/>
        </w:rPr>
      </w:pPr>
      <w:r w:rsidRPr="00224F6B">
        <w:rPr>
          <w:noProof/>
          <w:lang w:val="ka-GE"/>
        </w:rPr>
        <w:t>ა.ა) შესაბამისი ხელშეკრულების გაფორმებიდან არაუმეტეს 6 (ექვსი) თვის ვადაში არანაკლებ 200 000 (ორასი ათასი) ლარის გადახდა;</w:t>
      </w:r>
    </w:p>
    <w:p w:rsidR="00255EBC" w:rsidRPr="00224F6B" w:rsidRDefault="00255EBC" w:rsidP="006F5FAC">
      <w:pPr>
        <w:pStyle w:val="abzacixml"/>
        <w:rPr>
          <w:noProof/>
          <w:lang w:val="ka-GE"/>
        </w:rPr>
      </w:pPr>
      <w:r w:rsidRPr="00224F6B">
        <w:rPr>
          <w:noProof/>
          <w:lang w:val="ka-GE"/>
        </w:rPr>
        <w:t xml:space="preserve">ა.ბ) შესაბამისი ხელშეკრულების გაფორმებიდან არაუმეტეს 12 (თორმეტი) თვის ვადაში </w:t>
      </w:r>
      <w:r w:rsidRPr="00224F6B">
        <w:rPr>
          <w:lang w:val="ka-GE"/>
        </w:rPr>
        <w:t>დარჩენილი საპრივატიზებო თანხის</w:t>
      </w:r>
      <w:r w:rsidRPr="00224F6B">
        <w:rPr>
          <w:noProof/>
          <w:lang w:val="ka-GE"/>
        </w:rPr>
        <w:t xml:space="preserve"> გადახდა;</w:t>
      </w:r>
    </w:p>
    <w:p w:rsidR="00255EBC" w:rsidRPr="00224F6B" w:rsidRDefault="00255EBC" w:rsidP="006F5FAC">
      <w:pPr>
        <w:pStyle w:val="abzacixml"/>
        <w:rPr>
          <w:lang w:val="ka-GE"/>
        </w:rPr>
      </w:pPr>
      <w:r w:rsidRPr="00224F6B">
        <w:rPr>
          <w:lang w:val="ka-GE"/>
        </w:rPr>
        <w:t xml:space="preserve">ბ) ამ განკარგულების პირველი პუნქტით გათვალისწინებულ უძრავ ქონებაზე ან/და მის ნაწილზე, შესაბამისი ხელშეკრულების გაფორმებიდან არა უმეტეს 24 (ოცდაოთხი) თვის ვადაში, პირადად ან/და მესამე პირ(ებ)ის მეშვეობით, მინის მწარმოებელი საწარმოს შექმნა და ფუნქციონირების დაწყება; </w:t>
      </w:r>
    </w:p>
    <w:p w:rsidR="00255EBC" w:rsidRPr="00224F6B" w:rsidRDefault="00255EBC" w:rsidP="006F5FAC">
      <w:pPr>
        <w:pStyle w:val="abzacixml"/>
        <w:rPr>
          <w:lang w:val="ka-GE"/>
        </w:rPr>
      </w:pPr>
      <w:r w:rsidRPr="00224F6B">
        <w:rPr>
          <w:lang w:val="ka-GE"/>
        </w:rPr>
        <w:t xml:space="preserve">გ) შესაბამისი ხელშეკრულების გაფორმებიდან არაუმეტეს 24 (ოცდაოთხი) თვის ვადაში, პირადად ან/და მესამე პირ(ებ)ის მეშვეობით, ამ პუნქტის „ბ“ ქვეპუნქტით გათვალისწინებული საპრივატიზებო პირობის შესრულების მიზნით, არანაკლებ 1 750 000 (ერთი მილიონ შვიდას ორმოცდაათი ათასი) ლარის ინვესტიციის განხორციელება; </w:t>
      </w:r>
    </w:p>
    <w:p w:rsidR="00255EBC" w:rsidRPr="00224F6B" w:rsidRDefault="00255EBC" w:rsidP="006F5FAC">
      <w:pPr>
        <w:pStyle w:val="abzacixml"/>
        <w:rPr>
          <w:lang w:val="ka-GE"/>
        </w:rPr>
      </w:pPr>
      <w:r w:rsidRPr="00224F6B">
        <w:rPr>
          <w:lang w:val="ka-GE"/>
        </w:rPr>
        <w:t xml:space="preserve"> დ) შესაბამისი ხელშეკრულების გაფორმებიდან არაუმეტეს 1 (ერთი) თვის ვადაში, პირადად ან/და მესამე პირ(ებ)ის მეშვეობით, გამოუყენებელი სასარგებლო წიაღისეულის საკომპენსაციო თანხის, 20 000 (ოცი ათასი) ლარის ოდენობით, შესაბამის სახაზინო ანგარიშზე გადახდა.</w:t>
      </w:r>
    </w:p>
    <w:p w:rsidR="00255EBC" w:rsidRPr="00224F6B" w:rsidRDefault="00255EBC" w:rsidP="006F5FAC">
      <w:pPr>
        <w:pStyle w:val="abzacixml"/>
        <w:rPr>
          <w:lang w:val="ka-GE"/>
        </w:rPr>
      </w:pPr>
      <w:r w:rsidRPr="00224F6B">
        <w:rPr>
          <w:lang w:val="ka-GE"/>
        </w:rPr>
        <w:t>3. შპს „ჯ-ის ინვესტ გლასსი“ ვალდებულია, ამ განკარგულების მე-2 პუნქტის „ა-დ“ ქვეპუნქტებით გათვალისწინებული საპრივატიზებო პირობების შესრულების (მათ შორის, ვალდებულებ(ებ)ის შეუსრულებლობისათვის შესაბამისი ხელშეკრულების საფუძველზე დაკისრებული პირგასამტეხლოს გადახდის) უზრუნველსაყოფად, შესაბამისი ხელშეკრულების გაფორმებამდე წარადგინოს ამავე პუნქტის „გ“ ქვეპუნქტით განსაზღვრული ინვესტიციის ოდენობის არანაკლებ 10%-ის ოდენობის უპირობო და გამოუხმობი საბანკო გარანტია, რომლის მოქმედების ვადაც ამავე ქვეპუნქტით გათვალისწინებული საინვესტიციო ვალდებულების შესრულების ვადას უნდა აღემატებოდეს 4 (ოთხი) თვით.</w:t>
      </w:r>
    </w:p>
    <w:p w:rsidR="00255EBC" w:rsidRPr="00224F6B" w:rsidRDefault="00255EBC" w:rsidP="006F5FAC">
      <w:pPr>
        <w:pStyle w:val="abzacixml"/>
        <w:rPr>
          <w:noProof/>
          <w:lang w:val="ka-GE"/>
        </w:rPr>
      </w:pPr>
      <w:r w:rsidRPr="00224F6B">
        <w:rPr>
          <w:noProof/>
          <w:lang w:val="ka-GE"/>
        </w:rPr>
        <w:t>4. საქართველოს ეკონომიკისა და მდგრადი განვითარების</w:t>
      </w:r>
      <w:r w:rsidRPr="00224F6B">
        <w:rPr>
          <w:lang w:val="ka-GE"/>
        </w:rPr>
        <w:t xml:space="preserve"> სამინისტროს სისტემაში შემავალმა საჯარო სამართლის იურიდიულმა პირმა – სახელმწიფო ქონების ეროვნულმა სააგენტომ, ამ განკარგულების შესრულების მიზნით, უზრუნველყოს კანონმდებლობით გათვალისწინებული ღონისძიების განხორციელება.</w:t>
      </w:r>
    </w:p>
    <w:p w:rsidR="00255EBC" w:rsidRPr="00224F6B" w:rsidRDefault="00255EBC" w:rsidP="006F5FAC">
      <w:pPr>
        <w:pStyle w:val="abzacixml"/>
        <w:rPr>
          <w:b/>
          <w:bCs/>
          <w:i/>
          <w:iCs/>
          <w:lang w:val="ka-GE"/>
        </w:rPr>
      </w:pPr>
    </w:p>
    <w:p w:rsidR="00255EBC" w:rsidRPr="00224F6B" w:rsidRDefault="00255EBC" w:rsidP="006F5FAC">
      <w:pPr>
        <w:pStyle w:val="abzacixml"/>
        <w:rPr>
          <w:b/>
          <w:bCs/>
          <w:lang w:val="ka-GE"/>
        </w:rPr>
      </w:pPr>
      <w:r w:rsidRPr="00224F6B">
        <w:rPr>
          <w:b/>
          <w:bCs/>
          <w:lang w:val="ka-GE"/>
        </w:rPr>
        <w:t>პრემიერ-მინისტრი                                გიორგი კვირიკაშვილი</w:t>
      </w:r>
    </w:p>
    <w:p w:rsidR="00255EBC" w:rsidRPr="00224F6B" w:rsidRDefault="00255EBC" w:rsidP="006F5FAC">
      <w:pPr>
        <w:pStyle w:val="abzacixml"/>
        <w:rPr>
          <w:b/>
          <w:bCs/>
          <w:lang w:val="ka-GE"/>
        </w:rPr>
      </w:pPr>
    </w:p>
    <w:p w:rsidR="00255EBC" w:rsidRPr="00224F6B" w:rsidRDefault="00255EBC" w:rsidP="006F5FAC">
      <w:pPr>
        <w:pStyle w:val="abzacixml"/>
        <w:rPr>
          <w:b/>
          <w:bCs/>
          <w:lang w:val="ka-GE"/>
        </w:rPr>
      </w:pPr>
    </w:p>
    <w:sectPr w:rsidR="00255EBC" w:rsidRPr="00224F6B" w:rsidSect="004F2D03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EBC" w:rsidRDefault="00255EBC" w:rsidP="004F2D0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55EBC" w:rsidRDefault="00255EBC" w:rsidP="004F2D0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EBC" w:rsidRDefault="00255EBC" w:rsidP="004F2D03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55EBC" w:rsidRDefault="00255EBC" w:rsidP="004F2D03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EBC" w:rsidRDefault="00255EBC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55EBC" w:rsidRDefault="00255EBC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41344"/>
    <w:multiLevelType w:val="hybridMultilevel"/>
    <w:tmpl w:val="11F6720A"/>
    <w:lvl w:ilvl="0" w:tplc="86E69B2A">
      <w:start w:val="1"/>
      <w:numFmt w:val="decimal"/>
      <w:lvlText w:val="%1."/>
      <w:lvlJc w:val="left"/>
      <w:pPr>
        <w:ind w:left="45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72CF"/>
    <w:rsid w:val="00103E91"/>
    <w:rsid w:val="00110153"/>
    <w:rsid w:val="00160685"/>
    <w:rsid w:val="001D5ACD"/>
    <w:rsid w:val="00224F6B"/>
    <w:rsid w:val="0022692B"/>
    <w:rsid w:val="00255EBC"/>
    <w:rsid w:val="002E6FE9"/>
    <w:rsid w:val="00316E44"/>
    <w:rsid w:val="003968DC"/>
    <w:rsid w:val="00467BD7"/>
    <w:rsid w:val="004C11AF"/>
    <w:rsid w:val="004F2D03"/>
    <w:rsid w:val="00520E5F"/>
    <w:rsid w:val="0056650F"/>
    <w:rsid w:val="005943C0"/>
    <w:rsid w:val="006443B0"/>
    <w:rsid w:val="006F5FAC"/>
    <w:rsid w:val="007D07F1"/>
    <w:rsid w:val="00895B68"/>
    <w:rsid w:val="00A01BE4"/>
    <w:rsid w:val="00A97029"/>
    <w:rsid w:val="00BB62BD"/>
    <w:rsid w:val="00D4004C"/>
    <w:rsid w:val="00D972CF"/>
    <w:rsid w:val="00EC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BE4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01BE4"/>
    <w:pPr>
      <w:ind w:left="720"/>
    </w:pPr>
  </w:style>
  <w:style w:type="paragraph" w:styleId="Header">
    <w:name w:val="header"/>
    <w:basedOn w:val="Normal"/>
    <w:link w:val="HeaderChar"/>
    <w:uiPriority w:val="99"/>
    <w:rsid w:val="004F2D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F2D03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4F2D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F2D03"/>
    <w:rPr>
      <w:rFonts w:ascii="Calibri" w:hAnsi="Calibri" w:cs="Calibri"/>
    </w:rPr>
  </w:style>
  <w:style w:type="paragraph" w:customStyle="1" w:styleId="tarigixml">
    <w:name w:val="tarigi_xml"/>
    <w:basedOn w:val="abzacixml"/>
    <w:autoRedefine/>
    <w:uiPriority w:val="99"/>
    <w:rsid w:val="006F5FA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F5FAC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F5FA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F5FAC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6F5FAC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F5FA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6F5FAC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95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407</Words>
  <Characters>2321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Rekhviashvili</dc:creator>
  <cp:keywords/>
  <dc:description/>
  <cp:lastModifiedBy>nvaradashvili</cp:lastModifiedBy>
  <cp:revision>4</cp:revision>
  <cp:lastPrinted>2016-07-12T06:23:00Z</cp:lastPrinted>
  <dcterms:created xsi:type="dcterms:W3CDTF">2016-07-04T13:06:00Z</dcterms:created>
  <dcterms:modified xsi:type="dcterms:W3CDTF">2016-07-13T08:28:00Z</dcterms:modified>
</cp:coreProperties>
</file>