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ED4" w:rsidRPr="00AC1A2F" w:rsidRDefault="00DF2ED4" w:rsidP="00AC1A2F">
      <w:pPr>
        <w:pStyle w:val="mimgebixml"/>
        <w:rPr>
          <w:lang w:val="ka-GE"/>
        </w:rPr>
      </w:pPr>
      <w:r w:rsidRPr="00AC1A2F">
        <w:rPr>
          <w:lang w:val="ka-GE"/>
        </w:rPr>
        <w:t>საქართველოს ეროვნული ბანკის ვიცე-პრეზიდენტის</w:t>
      </w:r>
    </w:p>
    <w:p w:rsidR="00DF2ED4" w:rsidRPr="00AC1A2F" w:rsidRDefault="00DF2ED4" w:rsidP="00AC1A2F">
      <w:pPr>
        <w:pStyle w:val="saxexml"/>
        <w:rPr>
          <w:lang w:val="ka-GE"/>
        </w:rPr>
      </w:pPr>
      <w:r w:rsidRPr="00AC1A2F">
        <w:rPr>
          <w:lang w:val="ka-GE"/>
        </w:rPr>
        <w:t>განკარგულება №321</w:t>
      </w:r>
    </w:p>
    <w:p w:rsidR="00DF2ED4" w:rsidRPr="00AC1A2F" w:rsidRDefault="00DF2ED4" w:rsidP="00AC1A2F">
      <w:pPr>
        <w:pStyle w:val="tarigixml"/>
        <w:rPr>
          <w:lang w:val="ka-GE"/>
        </w:rPr>
      </w:pPr>
      <w:r w:rsidRPr="00AC1A2F">
        <w:rPr>
          <w:lang w:val="ka-GE"/>
        </w:rPr>
        <w:t>2015 წლის 3 ივლისი</w:t>
      </w:r>
    </w:p>
    <w:p w:rsidR="00DF2ED4" w:rsidRPr="00AC1A2F" w:rsidRDefault="00DF2ED4" w:rsidP="00AC1A2F">
      <w:pPr>
        <w:pStyle w:val="adgilixml"/>
        <w:rPr>
          <w:lang w:val="ka-GE"/>
        </w:rPr>
      </w:pPr>
      <w:r w:rsidRPr="00AC1A2F">
        <w:rPr>
          <w:lang w:val="ka-GE"/>
        </w:rPr>
        <w:t>ქ. თბილისი</w:t>
      </w:r>
    </w:p>
    <w:p w:rsidR="00DF2ED4" w:rsidRPr="00AC1A2F" w:rsidRDefault="00DF2ED4" w:rsidP="00AC1A2F">
      <w:pPr>
        <w:pStyle w:val="sataurixml"/>
        <w:rPr>
          <w:lang w:val="ka-GE"/>
        </w:rPr>
      </w:pPr>
      <w:r w:rsidRPr="00AC1A2F">
        <w:rPr>
          <w:lang w:val="ka-GE"/>
        </w:rPr>
        <w:t>სს „თბილისის საფონდო ბირჟ</w:t>
      </w:r>
      <w:r>
        <w:rPr>
          <w:lang w:val="ka-GE"/>
        </w:rPr>
        <w:t>ი</w:t>
      </w:r>
      <w:r w:rsidRPr="00AC1A2F">
        <w:rPr>
          <w:lang w:val="ka-GE"/>
        </w:rPr>
        <w:t>სთვის” საფონდო ბირჟის ლიცენზიის გაცემის თაობაზე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>„საქართველოს ეროვნული ბანკის შესახებ“ საქართველოს ორგანული კანონის მე-15 მუხლის პირველი პუნქტის „ზ“ ქვეპუნქტის, ამავე კანონის 52-ე მუხლის „ბ“ პუნქტის, „ფასიანი ქაღალდების ბაზრის შესახებ“ საქართველოს კანონის მე-20 მუხლის პირველი პუნქტის „ბ“ ქვეპუნქტისა და 27-ე მუხლის, „ლიცენზიებისა და ნებართვების შესახებ“ საქართველოს კანონის მე-6 მუხლის 38</w:t>
      </w:r>
      <w:r>
        <w:rPr>
          <w:lang w:val="ka-GE"/>
        </w:rPr>
        <w:t>-ე</w:t>
      </w:r>
      <w:r w:rsidRPr="00AC1A2F">
        <w:rPr>
          <w:lang w:val="ka-GE"/>
        </w:rPr>
        <w:t xml:space="preserve"> პუნქტისა და მე-13 მუხლის „ა“ პუნქტის, საქართველოს ეროვნული ბანკის პრეზიდენტის 2010 წლის 28 დეკემბრის №169/01 ბრძანებით დამტკიცებული „საფონდო ბირჟის ლიცენზირების, ფინანსური ანგარიშგების წარდგენისა და კაპიტალის მინიმალური ოდენობის განსაზღვრის წესისა“ და საქართველოს ეროვნული ბანკის პრეზიდენტის 2013 წლის 27 ივნისის №66/04 ბრძანების საფუძველზე: 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 xml:space="preserve">1. გაიცეს სს „თბილისის საფონდო ბირჟაზე” განუსაზღვრელი ვადით საფონდო ბირჟის ლიცენზია. 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 xml:space="preserve">2. სს „თბილისის საფონდო ბირჟაზე” სალიცენზიო მოწმობა გაიცეს ლიცენზიის შესაბამისი ფორმის დადგენილი წესით დამტკიცებისთანავე. 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>3. აღნიშნული განკარგულება 10 დღის ვადაში გამოქვეყნდეს საქართველოს საკანონმდებლო მაცნეში.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>4. ამ განკარგულების გასაჩივრება შესაძლებელია ერთი თვის ვადაში, ქ. თბილისის საქალაქო სასამართლოს ადმინისტრაციულ საქმეთა კოლეგიაში (მის.</w:t>
      </w:r>
      <w:r>
        <w:rPr>
          <w:lang w:val="ka-GE"/>
        </w:rPr>
        <w:t>:</w:t>
      </w:r>
      <w:r w:rsidRPr="00AC1A2F">
        <w:rPr>
          <w:lang w:val="ka-GE"/>
        </w:rPr>
        <w:t xml:space="preserve"> ქ. თბილისი, დ</w:t>
      </w:r>
      <w:r>
        <w:rPr>
          <w:lang w:val="ka-GE"/>
        </w:rPr>
        <w:t>ავით</w:t>
      </w:r>
      <w:r w:rsidRPr="00AC1A2F">
        <w:rPr>
          <w:lang w:val="ka-GE"/>
        </w:rPr>
        <w:t xml:space="preserve"> აღმაშენებლის ხეივანი მე-12 კმ. №6).</w:t>
      </w:r>
    </w:p>
    <w:p w:rsidR="00DF2ED4" w:rsidRPr="00AC1A2F" w:rsidRDefault="00DF2ED4" w:rsidP="00AC1A2F">
      <w:pPr>
        <w:pStyle w:val="abzacixml0"/>
        <w:rPr>
          <w:lang w:val="ka-GE"/>
        </w:rPr>
      </w:pPr>
      <w:r w:rsidRPr="00AC1A2F">
        <w:rPr>
          <w:lang w:val="ka-GE"/>
        </w:rPr>
        <w:t xml:space="preserve">5. ეს განკარგულება ამოქმედდეს მხარისათვის გაცნობისთანავე. </w:t>
      </w:r>
    </w:p>
    <w:p w:rsidR="00DF2ED4" w:rsidRPr="00AC1A2F" w:rsidRDefault="00DF2ED4" w:rsidP="00AC1A2F">
      <w:pPr>
        <w:pStyle w:val="abzacixml0"/>
        <w:rPr>
          <w:b/>
          <w:bCs/>
          <w:lang w:val="ka-GE"/>
        </w:rPr>
      </w:pPr>
    </w:p>
    <w:p w:rsidR="00DF2ED4" w:rsidRPr="00AC1A2F" w:rsidRDefault="00DF2ED4" w:rsidP="00AC1A2F">
      <w:pPr>
        <w:pStyle w:val="abzacixml0"/>
        <w:rPr>
          <w:b/>
          <w:bCs/>
          <w:lang w:val="ka-GE"/>
        </w:rPr>
      </w:pPr>
      <w:r w:rsidRPr="00AC1A2F">
        <w:rPr>
          <w:b/>
          <w:bCs/>
          <w:lang w:val="ka-GE"/>
        </w:rPr>
        <w:t xml:space="preserve">ვიცე-პრეზიდენტი                                             </w:t>
      </w:r>
      <w:r>
        <w:rPr>
          <w:b/>
          <w:bCs/>
          <w:lang w:val="ru-RU"/>
        </w:rPr>
        <w:t xml:space="preserve">   </w:t>
      </w:r>
      <w:r>
        <w:rPr>
          <w:b/>
          <w:bCs/>
          <w:lang w:val="ka-GE"/>
        </w:rPr>
        <w:t xml:space="preserve">       </w:t>
      </w:r>
      <w:r>
        <w:rPr>
          <w:b/>
          <w:bCs/>
          <w:lang w:val="ru-RU"/>
        </w:rPr>
        <w:t xml:space="preserve">    </w:t>
      </w:r>
      <w:r w:rsidRPr="00AC1A2F">
        <w:rPr>
          <w:b/>
          <w:bCs/>
          <w:lang w:val="ka-GE"/>
        </w:rPr>
        <w:t xml:space="preserve">   ოთარ ნადარაია</w:t>
      </w:r>
    </w:p>
    <w:p w:rsidR="00DF2ED4" w:rsidRPr="00AC1A2F" w:rsidRDefault="00DF2ED4" w:rsidP="00AC1A2F">
      <w:pPr>
        <w:pStyle w:val="abzacixml0"/>
        <w:rPr>
          <w:lang w:val="ka-GE"/>
        </w:rPr>
      </w:pPr>
    </w:p>
    <w:sectPr w:rsidR="00DF2ED4" w:rsidRPr="00AC1A2F" w:rsidSect="00670271">
      <w:headerReference w:type="default" r:id="rId7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ED4" w:rsidRDefault="00DF2ED4" w:rsidP="00670271">
      <w:pPr>
        <w:spacing w:after="0" w:line="240" w:lineRule="auto"/>
      </w:pPr>
      <w:r>
        <w:separator/>
      </w:r>
    </w:p>
  </w:endnote>
  <w:endnote w:type="continuationSeparator" w:id="0">
    <w:p w:rsidR="00DF2ED4" w:rsidRDefault="00DF2ED4" w:rsidP="00670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ED4" w:rsidRDefault="00DF2ED4" w:rsidP="00670271">
      <w:pPr>
        <w:spacing w:after="0" w:line="240" w:lineRule="auto"/>
      </w:pPr>
      <w:r>
        <w:separator/>
      </w:r>
    </w:p>
  </w:footnote>
  <w:footnote w:type="continuationSeparator" w:id="0">
    <w:p w:rsidR="00DF2ED4" w:rsidRDefault="00DF2ED4" w:rsidP="00670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ED4" w:rsidRDefault="00DF2ED4">
    <w:pPr>
      <w:pStyle w:val="Header"/>
      <w:jc w:val="center"/>
    </w:pPr>
  </w:p>
  <w:p w:rsidR="00DF2ED4" w:rsidRDefault="00DF2ED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A34FD"/>
    <w:multiLevelType w:val="hybridMultilevel"/>
    <w:tmpl w:val="6CBE3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C22F3"/>
    <w:multiLevelType w:val="hybridMultilevel"/>
    <w:tmpl w:val="AE2C5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4A7BE7"/>
    <w:multiLevelType w:val="hybridMultilevel"/>
    <w:tmpl w:val="7110F7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D55AB"/>
    <w:multiLevelType w:val="hybridMultilevel"/>
    <w:tmpl w:val="6CBE3D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A0F"/>
    <w:rsid w:val="00003455"/>
    <w:rsid w:val="0007091B"/>
    <w:rsid w:val="0010469C"/>
    <w:rsid w:val="001627D0"/>
    <w:rsid w:val="001B4BD7"/>
    <w:rsid w:val="002002CA"/>
    <w:rsid w:val="00236805"/>
    <w:rsid w:val="00257ACC"/>
    <w:rsid w:val="002E25E2"/>
    <w:rsid w:val="00314478"/>
    <w:rsid w:val="00315BCD"/>
    <w:rsid w:val="00337603"/>
    <w:rsid w:val="00353493"/>
    <w:rsid w:val="003A7554"/>
    <w:rsid w:val="003B0264"/>
    <w:rsid w:val="003D0A19"/>
    <w:rsid w:val="00401008"/>
    <w:rsid w:val="00433A47"/>
    <w:rsid w:val="00444869"/>
    <w:rsid w:val="00462259"/>
    <w:rsid w:val="00485058"/>
    <w:rsid w:val="004E2041"/>
    <w:rsid w:val="005314FE"/>
    <w:rsid w:val="0057594A"/>
    <w:rsid w:val="005764D3"/>
    <w:rsid w:val="005C0A86"/>
    <w:rsid w:val="005E5F40"/>
    <w:rsid w:val="00624F95"/>
    <w:rsid w:val="006279F5"/>
    <w:rsid w:val="00627A5A"/>
    <w:rsid w:val="00633E64"/>
    <w:rsid w:val="00637FCE"/>
    <w:rsid w:val="00641E18"/>
    <w:rsid w:val="00670271"/>
    <w:rsid w:val="00683A29"/>
    <w:rsid w:val="00693FF9"/>
    <w:rsid w:val="00696875"/>
    <w:rsid w:val="006C2CDE"/>
    <w:rsid w:val="006E4301"/>
    <w:rsid w:val="006F0855"/>
    <w:rsid w:val="006F0C16"/>
    <w:rsid w:val="00701336"/>
    <w:rsid w:val="0071042D"/>
    <w:rsid w:val="007950A8"/>
    <w:rsid w:val="007A6049"/>
    <w:rsid w:val="007F0A12"/>
    <w:rsid w:val="00820C26"/>
    <w:rsid w:val="00876CC7"/>
    <w:rsid w:val="008924A8"/>
    <w:rsid w:val="00892606"/>
    <w:rsid w:val="008E2FB4"/>
    <w:rsid w:val="00903C0E"/>
    <w:rsid w:val="009601C7"/>
    <w:rsid w:val="00961646"/>
    <w:rsid w:val="00987876"/>
    <w:rsid w:val="00A17C31"/>
    <w:rsid w:val="00A527E8"/>
    <w:rsid w:val="00A663DF"/>
    <w:rsid w:val="00AC1A2F"/>
    <w:rsid w:val="00AD1E4F"/>
    <w:rsid w:val="00AE3F9F"/>
    <w:rsid w:val="00B6509D"/>
    <w:rsid w:val="00B664A7"/>
    <w:rsid w:val="00B7339F"/>
    <w:rsid w:val="00C051C6"/>
    <w:rsid w:val="00C30748"/>
    <w:rsid w:val="00C52C36"/>
    <w:rsid w:val="00C56E3E"/>
    <w:rsid w:val="00C71689"/>
    <w:rsid w:val="00C717A8"/>
    <w:rsid w:val="00CA5CD4"/>
    <w:rsid w:val="00CC5C25"/>
    <w:rsid w:val="00CF52C7"/>
    <w:rsid w:val="00D8159F"/>
    <w:rsid w:val="00DF2ED4"/>
    <w:rsid w:val="00E01A0F"/>
    <w:rsid w:val="00E12685"/>
    <w:rsid w:val="00E27AD5"/>
    <w:rsid w:val="00E53D24"/>
    <w:rsid w:val="00E55AE6"/>
    <w:rsid w:val="00E82F64"/>
    <w:rsid w:val="00E92081"/>
    <w:rsid w:val="00EA5620"/>
    <w:rsid w:val="00EC1647"/>
    <w:rsid w:val="00EC5044"/>
    <w:rsid w:val="00ED08D6"/>
    <w:rsid w:val="00EE2408"/>
    <w:rsid w:val="00EF4C5C"/>
    <w:rsid w:val="00F074B2"/>
    <w:rsid w:val="00F364D1"/>
    <w:rsid w:val="00F36CDE"/>
    <w:rsid w:val="00F774C8"/>
    <w:rsid w:val="00FF0E58"/>
    <w:rsid w:val="00FF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E64"/>
    <w:pPr>
      <w:spacing w:after="200" w:line="276" w:lineRule="auto"/>
    </w:pPr>
    <w:rPr>
      <w:rFonts w:ascii="Sylfaen" w:hAnsi="Sylfaen" w:cs="Sylfae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0271"/>
    <w:pPr>
      <w:ind w:left="720"/>
    </w:pPr>
  </w:style>
  <w:style w:type="paragraph" w:styleId="Header">
    <w:name w:val="header"/>
    <w:basedOn w:val="Normal"/>
    <w:link w:val="HeaderChar"/>
    <w:uiPriority w:val="99"/>
    <w:rsid w:val="006702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70271"/>
    <w:rPr>
      <w:rFonts w:ascii="Sylfaen" w:hAnsi="Sylfaen" w:cs="Sylfaen"/>
    </w:rPr>
  </w:style>
  <w:style w:type="paragraph" w:styleId="Footer">
    <w:name w:val="footer"/>
    <w:basedOn w:val="Normal"/>
    <w:link w:val="FooterChar"/>
    <w:uiPriority w:val="99"/>
    <w:rsid w:val="006702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70271"/>
    <w:rPr>
      <w:rFonts w:ascii="Sylfaen" w:hAnsi="Sylfaen" w:cs="Sylfaen"/>
    </w:rPr>
  </w:style>
  <w:style w:type="character" w:styleId="Hyperlink">
    <w:name w:val="Hyperlink"/>
    <w:basedOn w:val="DefaultParagraphFont"/>
    <w:uiPriority w:val="99"/>
    <w:rsid w:val="00EE240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E2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E25E2"/>
    <w:rPr>
      <w:rFonts w:ascii="Tahoma" w:hAnsi="Tahoma" w:cs="Tahoma"/>
      <w:sz w:val="16"/>
      <w:szCs w:val="16"/>
    </w:rPr>
  </w:style>
  <w:style w:type="paragraph" w:customStyle="1" w:styleId="abzacixml">
    <w:name w:val="abzacixml"/>
    <w:basedOn w:val="Normal"/>
    <w:uiPriority w:val="99"/>
    <w:rsid w:val="00C52C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AC1A2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C1A2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0"/>
    <w:autoRedefine/>
    <w:uiPriority w:val="99"/>
    <w:rsid w:val="00AC1A2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0"/>
    <w:autoRedefine/>
    <w:uiPriority w:val="99"/>
    <w:rsid w:val="00AC1A2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AC1A2F"/>
    <w:pPr>
      <w:spacing w:after="0" w:line="240" w:lineRule="auto"/>
      <w:ind w:firstLine="284"/>
      <w:jc w:val="center"/>
      <w:outlineLvl w:val="0"/>
    </w:pPr>
    <w:rPr>
      <w:b/>
      <w:bCs/>
      <w:sz w:val="28"/>
      <w:szCs w:val="28"/>
      <w:lang w:eastAsia="ru-RU"/>
    </w:rPr>
  </w:style>
  <w:style w:type="paragraph" w:customStyle="1" w:styleId="saxexml">
    <w:name w:val="saxe_xml"/>
    <w:basedOn w:val="abzacixml0"/>
    <w:uiPriority w:val="99"/>
    <w:rsid w:val="00AC1A2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AC1A2F"/>
    <w:pPr>
      <w:spacing w:before="120" w:after="120" w:line="240" w:lineRule="auto"/>
      <w:ind w:firstLine="284"/>
      <w:jc w:val="center"/>
      <w:outlineLvl w:val="0"/>
    </w:pPr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222</Words>
  <Characters>1271</Characters>
  <Application>Microsoft Office Word</Application>
  <DocSecurity>0</DocSecurity>
  <Lines>0</Lines>
  <Paragraphs>0</Paragraphs>
  <ScaleCrop>false</ScaleCrop>
  <Company>nbg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tgoderdzishvili</dc:creator>
  <cp:keywords/>
  <dc:description/>
  <cp:lastModifiedBy>nvaradashvili</cp:lastModifiedBy>
  <cp:revision>5</cp:revision>
  <cp:lastPrinted>2015-07-08T06:59:00Z</cp:lastPrinted>
  <dcterms:created xsi:type="dcterms:W3CDTF">2015-07-03T09:09:00Z</dcterms:created>
  <dcterms:modified xsi:type="dcterms:W3CDTF">2015-07-08T14:01:00Z</dcterms:modified>
</cp:coreProperties>
</file>