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548" w:rsidRPr="00400189" w:rsidRDefault="009A0548" w:rsidP="00C21AC6">
      <w:pPr>
        <w:pStyle w:val="mimgebixml"/>
      </w:pPr>
      <w:r w:rsidRPr="00400189">
        <w:t xml:space="preserve">საქართველოს მთავრობის </w:t>
      </w:r>
    </w:p>
    <w:p w:rsidR="009A0548" w:rsidRPr="00400189" w:rsidRDefault="009A0548" w:rsidP="00C21AC6">
      <w:pPr>
        <w:pStyle w:val="saxexml"/>
        <w:rPr>
          <w:lang w:eastAsia="ru-RU"/>
        </w:rPr>
      </w:pPr>
      <w:r w:rsidRPr="00400189">
        <w:t xml:space="preserve">განკარგულება </w:t>
      </w:r>
      <w:r w:rsidRPr="00400189">
        <w:rPr>
          <w:lang w:val="ru-RU" w:eastAsia="ru-RU"/>
        </w:rPr>
        <w:t>№</w:t>
      </w:r>
      <w:r w:rsidRPr="00400189">
        <w:rPr>
          <w:lang w:eastAsia="ru-RU"/>
        </w:rPr>
        <w:t>11</w:t>
      </w:r>
      <w:r>
        <w:rPr>
          <w:lang w:eastAsia="ru-RU"/>
        </w:rPr>
        <w:t>59</w:t>
      </w:r>
    </w:p>
    <w:p w:rsidR="009A0548" w:rsidRPr="00400189" w:rsidRDefault="009A0548" w:rsidP="00C21AC6">
      <w:pPr>
        <w:pStyle w:val="tarigixml"/>
      </w:pPr>
      <w:r w:rsidRPr="00400189">
        <w:t>2015 წლის 4 ივნისი</w:t>
      </w:r>
    </w:p>
    <w:p w:rsidR="009A0548" w:rsidRPr="00400189" w:rsidRDefault="009A0548" w:rsidP="00C21AC6">
      <w:pPr>
        <w:pStyle w:val="adgilixml"/>
        <w:rPr>
          <w:position w:val="1"/>
        </w:rPr>
      </w:pPr>
      <w:r w:rsidRPr="00400189">
        <w:t>ქ. თბილისი</w:t>
      </w:r>
    </w:p>
    <w:p w:rsidR="009A0548" w:rsidRPr="00C21AC6" w:rsidRDefault="009A0548" w:rsidP="00C21AC6">
      <w:pPr>
        <w:pStyle w:val="sataurixml"/>
      </w:pPr>
      <w:r w:rsidRPr="00C21AC6">
        <w:t>სახელმწიფო საკუთრებაში არსებული უძრავი ქონების  მცხეთის მუნიციპალიტეტის საკუთრებაში ძირითადი (განუსხვისებელი) ქონების სახით გადაცემის შესახებ</w:t>
      </w:r>
    </w:p>
    <w:p w:rsidR="009A0548" w:rsidRPr="00C21AC6" w:rsidRDefault="009A0548" w:rsidP="00C21AC6">
      <w:pPr>
        <w:pStyle w:val="abzacixml"/>
        <w:rPr>
          <w:b/>
          <w:bCs/>
        </w:rPr>
      </w:pPr>
      <w:r w:rsidRPr="00C21AC6">
        <w:t>საქართველოს ორგანული კანონის „ადგილობრივი თვითმმართველობის კოდექსი“ 113-ე მუხლის პირველი და მეორე პუნქტებისა</w:t>
      </w:r>
      <w:r w:rsidRPr="00C21AC6">
        <w:rPr>
          <w:lang w:val="gl-ES"/>
        </w:rPr>
        <w:t xml:space="preserve"> </w:t>
      </w:r>
      <w:r w:rsidRPr="00C21AC6">
        <w:t xml:space="preserve">და „ადგილობრივი თვითმმართველი ერთეულისათვის გადასაცემი ძირითადი (განუსხვისებელი) ქონების სახეობათა ნუსხის დამტკიცების შესახებ“ საქართველოს მთავრობის 2013 წლის 11 დეკემბრის №330 დადგენილებით დამტკიცებული ნუსხის მეორე პუნქტის თანახმად, დამტკიცდეს სსიპ − სახელმწიფო ქონების ეროვნული სააგენტოს 2015 წლის 27 მაისის №5/31253 გადაწყვეტილება მცხეთის მუნიციპალიტეტის სოფელ ზაქაროში მდებარე 1786 კვ.მ არასასოფლო-სამეურნეო დანიშნულების მიწის ნაკვეთის (მიწის (უძრავი ქონების) საკადასტრო კოდი − №72.04.10.348) მცხეთის მუნიციპალიტეტის საკუთრებაში ძირითადი (განუსხვისებელი) ქონების სახით გადაცემის შესახებ. </w:t>
      </w:r>
    </w:p>
    <w:p w:rsidR="009A0548" w:rsidRPr="00C21AC6" w:rsidRDefault="009A0548" w:rsidP="00C21AC6">
      <w:pPr>
        <w:pStyle w:val="khelmoceraxml"/>
      </w:pPr>
      <w:r w:rsidRPr="00C21AC6">
        <w:t>პრემიერ-მინისტრი                                                                 ი</w:t>
      </w:r>
      <w:r>
        <w:t>.</w:t>
      </w:r>
      <w:r w:rsidRPr="00C21AC6">
        <w:t xml:space="preserve"> ღარიბაშვილი</w:t>
      </w:r>
    </w:p>
    <w:sectPr w:rsidR="009A0548" w:rsidRPr="00C21AC6" w:rsidSect="00BD6B40">
      <w:pgSz w:w="12240" w:h="15840"/>
      <w:pgMar w:top="1259" w:right="1134" w:bottom="125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3F66"/>
    <w:rsid w:val="0003675E"/>
    <w:rsid w:val="00050611"/>
    <w:rsid w:val="000608DA"/>
    <w:rsid w:val="00077820"/>
    <w:rsid w:val="001A69BC"/>
    <w:rsid w:val="001D3962"/>
    <w:rsid w:val="00400189"/>
    <w:rsid w:val="00442E35"/>
    <w:rsid w:val="00483F66"/>
    <w:rsid w:val="00602CC1"/>
    <w:rsid w:val="007A2B0B"/>
    <w:rsid w:val="0095576F"/>
    <w:rsid w:val="009A0548"/>
    <w:rsid w:val="00B5757D"/>
    <w:rsid w:val="00BD6B40"/>
    <w:rsid w:val="00C21AC6"/>
    <w:rsid w:val="00D57CE7"/>
    <w:rsid w:val="00EA4CBC"/>
    <w:rsid w:val="00EB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CB7BE4B3-6E68-461F-819E-3D746D24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820"/>
    <w:pPr>
      <w:spacing w:after="0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7782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07782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BD6B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B40"/>
    <w:rPr>
      <w:rFonts w:ascii="Segoe UI" w:hAnsi="Segoe UI" w:cs="Segoe UI"/>
      <w:sz w:val="18"/>
      <w:szCs w:val="18"/>
      <w:lang w:val="ru-RU" w:eastAsia="ru-RU"/>
    </w:rPr>
  </w:style>
  <w:style w:type="paragraph" w:customStyle="1" w:styleId="abzacixml">
    <w:name w:val="abzaci_xml"/>
    <w:basedOn w:val="PlainText"/>
    <w:autoRedefine/>
    <w:uiPriority w:val="99"/>
    <w:rsid w:val="00C21AC6"/>
    <w:pPr>
      <w:ind w:firstLine="283"/>
      <w:jc w:val="both"/>
    </w:pPr>
    <w:rPr>
      <w:rFonts w:ascii="Sylfaen" w:eastAsia="Calibri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locked/>
    <w:rsid w:val="00C21AC6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ulcvlilebaxml">
    <w:name w:val="sul_cvlileba_xml"/>
    <w:basedOn w:val="Normal"/>
    <w:autoRedefine/>
    <w:uiPriority w:val="99"/>
    <w:rsid w:val="00C21AC6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C21AC6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C21AC6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C21AC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C21AC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C21AC6"/>
    <w:pPr>
      <w:jc w:val="center"/>
    </w:pPr>
    <w:rPr>
      <w:rFonts w:ascii="Sylfaen" w:eastAsia="Calibri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C21AC6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C21AC6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C21AC6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mimgebixml">
    <w:name w:val="mimgebi_xml"/>
    <w:basedOn w:val="Normal"/>
    <w:uiPriority w:val="99"/>
    <w:rsid w:val="00C21AC6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C21AC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C21AC6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370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tphailodze</cp:lastModifiedBy>
  <cp:revision>4</cp:revision>
  <cp:lastPrinted>2015-06-02T13:57:00Z</cp:lastPrinted>
  <dcterms:created xsi:type="dcterms:W3CDTF">2015-06-08T07:59:00Z</dcterms:created>
  <dcterms:modified xsi:type="dcterms:W3CDTF">2015-06-11T13:21:00Z</dcterms:modified>
</cp:coreProperties>
</file>