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DDD" w:rsidRDefault="002B6DDD" w:rsidP="004F07D3">
      <w:pPr>
        <w:ind w:left="1440" w:firstLine="720"/>
        <w:jc w:val="both"/>
        <w:rPr>
          <w:rFonts w:ascii="SPBalavari" w:hAnsi="SPBalavari" w:cs="SPBalavari"/>
          <w:b/>
          <w:bCs/>
          <w:lang w:val="af-ZA"/>
        </w:rPr>
      </w:pPr>
      <w:r>
        <w:rPr>
          <w:rFonts w:ascii="SPBalavari" w:hAnsi="SPBalavari" w:cs="SPBalavari"/>
          <w:b/>
          <w:bCs/>
          <w:lang w:val="af-ZA"/>
        </w:rPr>
        <w:t xml:space="preserve">ËÉÝÄÍÆÉÀ  </w:t>
      </w:r>
      <w:r w:rsidRPr="00713779">
        <w:rPr>
          <w:rFonts w:ascii="SPParliament" w:hAnsi="SPParliament" w:cs="SPParliament"/>
          <w:b/>
          <w:bCs/>
          <w:sz w:val="28"/>
          <w:szCs w:val="28"/>
          <w:lang w:val="af-ZA"/>
        </w:rPr>
        <w:t>¹</w:t>
      </w:r>
      <w:r>
        <w:rPr>
          <w:rFonts w:ascii="Times New Roman" w:hAnsi="Times New Roman" w:cs="Times New Roman"/>
          <w:b/>
          <w:bCs/>
          <w:sz w:val="32"/>
          <w:szCs w:val="32"/>
          <w:lang w:val="af-ZA"/>
        </w:rPr>
        <w:t xml:space="preserve"> </w:t>
      </w:r>
      <w:r w:rsidRPr="006275E3">
        <w:rPr>
          <w:rFonts w:ascii="Times New Roman" w:hAnsi="Times New Roman" w:cs="Times New Roman"/>
          <w:b/>
          <w:bCs/>
          <w:sz w:val="32"/>
          <w:szCs w:val="32"/>
          <w:lang w:val="af-ZA"/>
        </w:rPr>
        <w:t>MUX-</w:t>
      </w:r>
      <w:r>
        <w:rPr>
          <w:rFonts w:ascii="Times New Roman" w:hAnsi="Times New Roman" w:cs="Times New Roman"/>
          <w:b/>
          <w:bCs/>
          <w:sz w:val="32"/>
          <w:szCs w:val="32"/>
          <w:lang w:val="af-ZA"/>
        </w:rPr>
        <w:t>B</w:t>
      </w:r>
      <w:r>
        <w:rPr>
          <w:rFonts w:ascii="Times New Roman" w:hAnsi="Times New Roman" w:cs="Times New Roman"/>
          <w:b/>
          <w:bCs/>
          <w:lang w:val="af-ZA"/>
        </w:rPr>
        <w:t xml:space="preserve"> -</w:t>
      </w:r>
      <w:r>
        <w:rPr>
          <w:rFonts w:ascii="SPBalavari" w:hAnsi="SPBalavari" w:cs="SPBalavari"/>
          <w:b/>
          <w:bCs/>
          <w:lang w:val="af-ZA"/>
        </w:rPr>
        <w:t xml:space="preserve">ÉÓ ÃÀÍÀÒÈÉ </w:t>
      </w:r>
      <w:r w:rsidRPr="00713779">
        <w:rPr>
          <w:rFonts w:ascii="SPParliament" w:hAnsi="SPParliament" w:cs="SPParliament"/>
          <w:b/>
          <w:bCs/>
          <w:sz w:val="28"/>
          <w:szCs w:val="28"/>
          <w:lang w:val="af-ZA"/>
        </w:rPr>
        <w:t>¹</w:t>
      </w:r>
      <w:r>
        <w:rPr>
          <w:rFonts w:ascii="SPParliament" w:hAnsi="SPParliament" w:cs="SPParliament"/>
          <w:b/>
          <w:bCs/>
          <w:sz w:val="32"/>
          <w:szCs w:val="32"/>
          <w:lang w:val="af-ZA"/>
        </w:rPr>
        <w:t>2</w:t>
      </w:r>
    </w:p>
    <w:p w:rsidR="002B6DDD" w:rsidRDefault="002B6DDD" w:rsidP="004F07D3">
      <w:pPr>
        <w:jc w:val="both"/>
        <w:rPr>
          <w:rFonts w:ascii="Sylfaen" w:hAnsi="Sylfaen" w:cs="Sylfaen"/>
          <w:sz w:val="18"/>
          <w:szCs w:val="18"/>
          <w:lang w:val="ka-GE"/>
        </w:rPr>
      </w:pPr>
    </w:p>
    <w:p w:rsidR="002B6DDD" w:rsidRDefault="002B6DDD" w:rsidP="004F07D3">
      <w:pPr>
        <w:jc w:val="center"/>
        <w:rPr>
          <w:rFonts w:ascii="SPBalavari" w:hAnsi="SPBalavari" w:cs="SPBalavari"/>
          <w:b/>
          <w:bCs/>
          <w:sz w:val="28"/>
          <w:szCs w:val="28"/>
          <w:lang w:val="af-ZA"/>
        </w:rPr>
      </w:pPr>
    </w:p>
    <w:p w:rsidR="002B6DDD" w:rsidRPr="00CF7622" w:rsidRDefault="002B6DDD" w:rsidP="004F07D3">
      <w:pPr>
        <w:jc w:val="center"/>
        <w:rPr>
          <w:rFonts w:ascii="KA_LORTKIPANIDZE" w:hAnsi="KA_LORTKIPANIDZE" w:cs="KA_LORTKIPANIDZE"/>
          <w:b/>
          <w:bCs/>
          <w:sz w:val="18"/>
          <w:szCs w:val="18"/>
          <w:lang w:val="ru-RU" w:eastAsia="ru-RU"/>
        </w:rPr>
      </w:pPr>
      <w:r w:rsidRPr="00CF7622">
        <w:rPr>
          <w:rFonts w:ascii="KA_LORTKIPANIDZE" w:hAnsi="KA_LORTKIPANIDZE" w:cs="KA_LORTKIPANIDZE"/>
          <w:b/>
          <w:bCs/>
          <w:sz w:val="18"/>
          <w:szCs w:val="18"/>
          <w:lang w:val="ru-RU" w:eastAsia="ru-RU"/>
        </w:rPr>
        <w:t>ძირითადი</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გადამცემი</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სადგურების</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განთავსების</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გეოგრაფიული</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კოორდინატები, შესაბამისი</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სიხშირული</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რესურსი</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და</w:t>
      </w:r>
      <w:r w:rsidRPr="00CF7622">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ტექნიკური</w:t>
      </w:r>
      <w:r>
        <w:rPr>
          <w:rFonts w:ascii="KA_LORTKIPANIDZE" w:hAnsi="KA_LORTKIPANIDZE" w:cs="KA_LORTKIPANIDZE"/>
          <w:b/>
          <w:bCs/>
          <w:sz w:val="18"/>
          <w:szCs w:val="18"/>
          <w:lang w:val="ka-GE" w:eastAsia="ru-RU"/>
        </w:rPr>
        <w:t xml:space="preserve"> </w:t>
      </w:r>
      <w:r w:rsidRPr="00CF7622">
        <w:rPr>
          <w:rFonts w:ascii="KA_LORTKIPANIDZE" w:hAnsi="KA_LORTKIPANIDZE" w:cs="KA_LORTKIPANIDZE"/>
          <w:b/>
          <w:bCs/>
          <w:sz w:val="18"/>
          <w:szCs w:val="18"/>
          <w:lang w:val="ru-RU" w:eastAsia="ru-RU"/>
        </w:rPr>
        <w:t>პარამეტრები</w:t>
      </w:r>
      <w:r w:rsidRPr="00CF7622">
        <w:rPr>
          <w:rFonts w:ascii="KA_LORTKIPANIDZE" w:hAnsi="KA_LORTKIPANIDZE" w:cs="KA_LORTKIPANIDZE"/>
          <w:b/>
          <w:bCs/>
          <w:sz w:val="18"/>
          <w:szCs w:val="18"/>
          <w:lang w:val="ka-GE" w:eastAsia="ru-RU"/>
        </w:rPr>
        <w:t>:</w:t>
      </w:r>
    </w:p>
    <w:p w:rsidR="002B6DDD" w:rsidRDefault="002B6DDD" w:rsidP="004F07D3">
      <w:pPr>
        <w:jc w:val="center"/>
        <w:rPr>
          <w:rFonts w:ascii="KA_LORTKIPANIDZE" w:hAnsi="KA_LORTKIPANIDZE" w:cs="KA_LORTKIPANIDZE"/>
          <w:b/>
          <w:bCs/>
          <w:sz w:val="20"/>
          <w:szCs w:val="20"/>
          <w:lang w:val="ka-GE"/>
        </w:rPr>
      </w:pPr>
      <w:r w:rsidRPr="009F6CD9">
        <w:rPr>
          <w:rFonts w:ascii="KA_LORTKIPANIDZE" w:hAnsi="KA_LORTKIPANIDZE" w:cs="KA_LORTKIPANIDZE"/>
          <w:b/>
          <w:bCs/>
          <w:sz w:val="20"/>
          <w:szCs w:val="20"/>
          <w:lang w:val="af-ZA"/>
        </w:rPr>
        <w:t xml:space="preserve"> </w:t>
      </w:r>
    </w:p>
    <w:p w:rsidR="002B6DDD" w:rsidRDefault="002B6DDD" w:rsidP="004F07D3">
      <w:pPr>
        <w:jc w:val="center"/>
        <w:rPr>
          <w:rFonts w:ascii="KA_LORTKIPANIDZE" w:hAnsi="KA_LORTKIPANIDZE" w:cs="KA_LORTKIPANIDZE"/>
          <w:b/>
          <w:bCs/>
          <w:sz w:val="20"/>
          <w:szCs w:val="20"/>
          <w:lang w:val="ka-GE"/>
        </w:rPr>
      </w:pPr>
    </w:p>
    <w:tbl>
      <w:tblPr>
        <w:tblW w:w="10728" w:type="dxa"/>
        <w:tblInd w:w="2" w:type="dxa"/>
        <w:tblLayout w:type="fixed"/>
        <w:tblCellMar>
          <w:left w:w="0" w:type="dxa"/>
          <w:right w:w="0" w:type="dxa"/>
        </w:tblCellMar>
        <w:tblLook w:val="00A0" w:firstRow="1" w:lastRow="0" w:firstColumn="1" w:lastColumn="0" w:noHBand="0" w:noVBand="0"/>
      </w:tblPr>
      <w:tblGrid>
        <w:gridCol w:w="468"/>
        <w:gridCol w:w="950"/>
        <w:gridCol w:w="1275"/>
        <w:gridCol w:w="848"/>
        <w:gridCol w:w="1427"/>
        <w:gridCol w:w="1440"/>
        <w:gridCol w:w="720"/>
        <w:gridCol w:w="900"/>
        <w:gridCol w:w="720"/>
        <w:gridCol w:w="601"/>
        <w:gridCol w:w="716"/>
        <w:gridCol w:w="663"/>
      </w:tblGrid>
      <w:tr w:rsidR="002B6DDD" w:rsidRPr="0035764B">
        <w:trPr>
          <w:trHeight w:val="764"/>
        </w:trPr>
        <w:tc>
          <w:tcPr>
            <w:tcW w:w="468" w:type="dxa"/>
            <w:vMerge w:val="restart"/>
            <w:tcBorders>
              <w:top w:val="single" w:sz="4" w:space="0" w:color="auto"/>
              <w:left w:val="single" w:sz="4" w:space="0" w:color="auto"/>
              <w:bottom w:val="single" w:sz="4" w:space="0" w:color="auto"/>
              <w:right w:val="single" w:sz="4" w:space="0" w:color="auto"/>
            </w:tcBorders>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Sylfaen" w:hAnsi="Sylfaen" w:cs="Sylfaen"/>
                <w:b/>
                <w:bCs/>
                <w:sz w:val="18"/>
                <w:szCs w:val="18"/>
                <w:lang w:val="ru-RU" w:eastAsia="ru-RU"/>
              </w:rPr>
              <w:t>№</w:t>
            </w:r>
          </w:p>
        </w:tc>
        <w:tc>
          <w:tcPr>
            <w:tcW w:w="9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ციფრული</w:t>
            </w:r>
            <w:r w:rsidRPr="0035764B">
              <w:rPr>
                <w:rFonts w:ascii="KA_LORTKIPANIDZE" w:hAnsi="KA_LORTKIPANIDZE" w:cs="KA_LORTKIPANIDZE"/>
                <w:b/>
                <w:bCs/>
                <w:sz w:val="18"/>
                <w:szCs w:val="18"/>
                <w:lang w:val="ru-RU" w:eastAsia="ru-RU"/>
              </w:rPr>
              <w:br/>
              <w:t>სამაუწყებლო</w:t>
            </w:r>
            <w:r w:rsidRPr="0035764B">
              <w:rPr>
                <w:rFonts w:ascii="KA_LORTKIPANIDZE" w:hAnsi="KA_LORTKIPANIDZE" w:cs="KA_LORTKIPANIDZE"/>
                <w:b/>
                <w:bCs/>
                <w:sz w:val="18"/>
                <w:szCs w:val="18"/>
                <w:lang w:val="ru-RU" w:eastAsia="ru-RU"/>
              </w:rPr>
              <w:br/>
              <w:t>ზონა</w:t>
            </w:r>
          </w:p>
        </w:tc>
        <w:tc>
          <w:tcPr>
            <w:tcW w:w="1275" w:type="dxa"/>
            <w:vMerge w:val="restart"/>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ka-GE" w:eastAsia="ru-RU"/>
              </w:rPr>
              <w:t xml:space="preserve">ძირითადი გადამცემის განთავსების </w:t>
            </w:r>
            <w:r w:rsidRPr="0035764B">
              <w:rPr>
                <w:rFonts w:ascii="KA_LORTKIPANIDZE" w:hAnsi="KA_LORTKIPANIDZE" w:cs="KA_LORTKIPANIDZE"/>
                <w:b/>
                <w:bCs/>
                <w:sz w:val="18"/>
                <w:szCs w:val="18"/>
                <w:lang w:val="ru-RU" w:eastAsia="ru-RU"/>
              </w:rPr>
              <w:t>პუნქტი</w:t>
            </w:r>
          </w:p>
        </w:tc>
        <w:tc>
          <w:tcPr>
            <w:tcW w:w="848" w:type="dxa"/>
            <w:vMerge w:val="restart"/>
            <w:tcBorders>
              <w:top w:val="single" w:sz="4" w:space="0" w:color="auto"/>
              <w:left w:val="single" w:sz="4" w:space="0" w:color="auto"/>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 xml:space="preserve">ეფექტურად გასხივებული </w:t>
            </w:r>
            <w:r w:rsidRPr="0035764B">
              <w:rPr>
                <w:rFonts w:ascii="KA_LORTKIPANIDZE" w:hAnsi="KA_LORTKIPANIDZE" w:cs="KA_LORTKIPANIDZE"/>
                <w:b/>
                <w:bCs/>
                <w:sz w:val="18"/>
                <w:szCs w:val="18"/>
                <w:lang w:val="ru-RU" w:eastAsia="ru-RU"/>
              </w:rPr>
              <w:br/>
              <w:t>სიმძლავრე</w:t>
            </w:r>
            <w:r w:rsidRPr="0035764B">
              <w:rPr>
                <w:rFonts w:ascii="KA_LORTKIPANIDZE" w:hAnsi="KA_LORTKIPANIDZE" w:cs="KA_LORTKIPANIDZE"/>
                <w:b/>
                <w:bCs/>
                <w:sz w:val="18"/>
                <w:szCs w:val="18"/>
                <w:lang w:val="ru-RU" w:eastAsia="ru-RU"/>
              </w:rPr>
              <w:br/>
              <w:t>ERP [kW]</w:t>
            </w:r>
          </w:p>
        </w:tc>
        <w:tc>
          <w:tcPr>
            <w:tcW w:w="2867" w:type="dxa"/>
            <w:gridSpan w:val="2"/>
            <w:tcBorders>
              <w:top w:val="single" w:sz="4" w:space="0" w:color="auto"/>
              <w:left w:val="nil"/>
              <w:bottom w:val="single" w:sz="4" w:space="0" w:color="auto"/>
              <w:right w:val="single" w:sz="4" w:space="0" w:color="000000"/>
            </w:tcBorders>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გეოგრაფიული კოორდინატები</w:t>
            </w:r>
          </w:p>
        </w:tc>
        <w:tc>
          <w:tcPr>
            <w:tcW w:w="2340" w:type="dxa"/>
            <w:gridSpan w:val="3"/>
            <w:tcBorders>
              <w:top w:val="single" w:sz="4" w:space="0" w:color="auto"/>
              <w:left w:val="nil"/>
              <w:bottom w:val="single" w:sz="4" w:space="0" w:color="auto"/>
              <w:right w:val="single" w:sz="4" w:space="0" w:color="000000"/>
            </w:tcBorders>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ანტენის პარამეტრები</w:t>
            </w:r>
          </w:p>
        </w:tc>
        <w:tc>
          <w:tcPr>
            <w:tcW w:w="1980" w:type="dxa"/>
            <w:gridSpan w:val="3"/>
            <w:tcBorders>
              <w:top w:val="single" w:sz="4" w:space="0" w:color="auto"/>
              <w:left w:val="nil"/>
              <w:bottom w:val="single" w:sz="4" w:space="0" w:color="auto"/>
              <w:right w:val="single" w:sz="4" w:space="0" w:color="000000"/>
            </w:tcBorders>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ka-GE" w:eastAsia="ru-RU"/>
              </w:rPr>
              <w:t>რადიოსიხშირული რესურსი</w:t>
            </w:r>
          </w:p>
        </w:tc>
      </w:tr>
      <w:tr w:rsidR="002B6DDD" w:rsidRPr="0035764B">
        <w:trPr>
          <w:trHeight w:val="2708"/>
        </w:trPr>
        <w:tc>
          <w:tcPr>
            <w:tcW w:w="468" w:type="dxa"/>
            <w:vMerge/>
            <w:tcBorders>
              <w:top w:val="single" w:sz="4" w:space="0" w:color="auto"/>
              <w:left w:val="single" w:sz="4" w:space="0" w:color="auto"/>
              <w:bottom w:val="single" w:sz="4" w:space="0" w:color="auto"/>
              <w:right w:val="single" w:sz="4" w:space="0" w:color="auto"/>
            </w:tcBorders>
            <w:vAlign w:val="center"/>
          </w:tcPr>
          <w:p w:rsidR="002B6DDD" w:rsidRPr="0035764B" w:rsidRDefault="002B6DDD" w:rsidP="003F42EB">
            <w:pPr>
              <w:rPr>
                <w:rFonts w:ascii="KA_LORTKIPANIDZE" w:hAnsi="KA_LORTKIPANIDZE" w:cs="KA_LORTKIPANIDZE"/>
                <w:b/>
                <w:bCs/>
                <w:sz w:val="18"/>
                <w:szCs w:val="18"/>
                <w:lang w:val="ru-RU" w:eastAsia="ru-RU"/>
              </w:rPr>
            </w:pPr>
          </w:p>
        </w:tc>
        <w:tc>
          <w:tcPr>
            <w:tcW w:w="950" w:type="dxa"/>
            <w:vMerge/>
            <w:tcBorders>
              <w:top w:val="single" w:sz="4" w:space="0" w:color="auto"/>
              <w:left w:val="single" w:sz="4" w:space="0" w:color="auto"/>
              <w:bottom w:val="single" w:sz="4" w:space="0" w:color="auto"/>
              <w:right w:val="single" w:sz="4" w:space="0" w:color="auto"/>
            </w:tcBorders>
            <w:vAlign w:val="center"/>
          </w:tcPr>
          <w:p w:rsidR="002B6DDD" w:rsidRPr="0035764B" w:rsidRDefault="002B6DDD" w:rsidP="003F42EB">
            <w:pPr>
              <w:rPr>
                <w:rFonts w:ascii="KA_LORTKIPANIDZE" w:hAnsi="KA_LORTKIPANIDZE" w:cs="KA_LORTKIPANIDZE"/>
                <w:b/>
                <w:bCs/>
                <w:sz w:val="18"/>
                <w:szCs w:val="18"/>
                <w:lang w:val="ru-RU" w:eastAsia="ru-RU"/>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B6DDD" w:rsidRPr="0035764B" w:rsidRDefault="002B6DDD" w:rsidP="003F42EB">
            <w:pPr>
              <w:rPr>
                <w:rFonts w:ascii="KA_LORTKIPANIDZE" w:hAnsi="KA_LORTKIPANIDZE" w:cs="KA_LORTKIPANIDZE"/>
                <w:b/>
                <w:bCs/>
                <w:sz w:val="18"/>
                <w:szCs w:val="18"/>
                <w:lang w:val="ru-RU" w:eastAsia="ru-RU"/>
              </w:rPr>
            </w:pPr>
          </w:p>
        </w:tc>
        <w:tc>
          <w:tcPr>
            <w:tcW w:w="848" w:type="dxa"/>
            <w:vMerge/>
            <w:tcBorders>
              <w:top w:val="single" w:sz="4" w:space="0" w:color="auto"/>
              <w:left w:val="single" w:sz="4" w:space="0" w:color="auto"/>
              <w:bottom w:val="single" w:sz="4" w:space="0" w:color="auto"/>
              <w:right w:val="single" w:sz="4" w:space="0" w:color="auto"/>
            </w:tcBorders>
            <w:vAlign w:val="center"/>
          </w:tcPr>
          <w:p w:rsidR="002B6DDD" w:rsidRPr="0035764B" w:rsidRDefault="002B6DDD" w:rsidP="003F42EB">
            <w:pPr>
              <w:rPr>
                <w:rFonts w:ascii="KA_LORTKIPANIDZE" w:hAnsi="KA_LORTKIPANIDZE" w:cs="KA_LORTKIPANIDZE"/>
                <w:b/>
                <w:bCs/>
                <w:sz w:val="18"/>
                <w:szCs w:val="18"/>
                <w:lang w:val="ru-RU" w:eastAsia="ru-RU"/>
              </w:rPr>
            </w:pPr>
          </w:p>
        </w:tc>
        <w:tc>
          <w:tcPr>
            <w:tcW w:w="1427"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ჩრდილოეთ</w:t>
            </w:r>
            <w:r w:rsidRPr="0035764B">
              <w:rPr>
                <w:rFonts w:ascii="KA_LORTKIPANIDZE" w:hAnsi="KA_LORTKIPANIDZE" w:cs="KA_LORTKIPANIDZE"/>
                <w:b/>
                <w:bCs/>
                <w:sz w:val="18"/>
                <w:szCs w:val="18"/>
                <w:lang w:val="ru-RU" w:eastAsia="ru-RU"/>
              </w:rPr>
              <w:br/>
              <w:t xml:space="preserve">განედი </w:t>
            </w:r>
            <w:r w:rsidRPr="0035764B">
              <w:rPr>
                <w:rFonts w:ascii="KA_LORTKIPANIDZE" w:hAnsi="KA_LORTKIPANIDZE" w:cs="KA_LORTKIPANIDZE"/>
                <w:b/>
                <w:bCs/>
                <w:sz w:val="18"/>
                <w:szCs w:val="18"/>
                <w:lang w:val="ru-RU" w:eastAsia="ru-RU"/>
              </w:rPr>
              <w:br/>
              <w:t>(N)</w:t>
            </w:r>
          </w:p>
        </w:tc>
        <w:tc>
          <w:tcPr>
            <w:tcW w:w="1440"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აღმოსავლეთ</w:t>
            </w:r>
            <w:r w:rsidRPr="0035764B">
              <w:rPr>
                <w:rFonts w:ascii="KA_LORTKIPANIDZE" w:hAnsi="KA_LORTKIPANIDZE" w:cs="KA_LORTKIPANIDZE"/>
                <w:b/>
                <w:bCs/>
                <w:sz w:val="18"/>
                <w:szCs w:val="18"/>
                <w:lang w:val="ru-RU" w:eastAsia="ru-RU"/>
              </w:rPr>
              <w:br/>
              <w:t xml:space="preserve">გრძედი </w:t>
            </w:r>
            <w:r w:rsidRPr="0035764B">
              <w:rPr>
                <w:rFonts w:ascii="KA_LORTKIPANIDZE" w:hAnsi="KA_LORTKIPANIDZE" w:cs="KA_LORTKIPANIDZE"/>
                <w:b/>
                <w:bCs/>
                <w:sz w:val="18"/>
                <w:szCs w:val="18"/>
                <w:lang w:val="ru-RU" w:eastAsia="ru-RU"/>
              </w:rPr>
              <w:br/>
              <w:t>(E)</w:t>
            </w:r>
          </w:p>
        </w:tc>
        <w:tc>
          <w:tcPr>
            <w:tcW w:w="720"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 xml:space="preserve">დაკიდების </w:t>
            </w:r>
            <w:r w:rsidRPr="0035764B">
              <w:rPr>
                <w:rFonts w:ascii="KA_LORTKIPANIDZE" w:hAnsi="KA_LORTKIPANIDZE" w:cs="KA_LORTKIPANIDZE"/>
                <w:b/>
                <w:bCs/>
                <w:sz w:val="18"/>
                <w:szCs w:val="18"/>
                <w:lang w:val="ru-RU" w:eastAsia="ru-RU"/>
              </w:rPr>
              <w:br/>
              <w:t xml:space="preserve">სიმაღლე </w:t>
            </w:r>
            <w:r w:rsidRPr="0035764B">
              <w:rPr>
                <w:b/>
                <w:bCs/>
                <w:sz w:val="18"/>
                <w:szCs w:val="18"/>
                <w:lang w:val="ru-RU" w:eastAsia="ru-RU"/>
              </w:rPr>
              <w:t>±</w:t>
            </w:r>
            <w:r w:rsidRPr="0035764B">
              <w:rPr>
                <w:rFonts w:ascii="KA_LORTKIPANIDZE" w:hAnsi="KA_LORTKIPANIDZE" w:cs="KA_LORTKIPANIDZE"/>
                <w:b/>
                <w:bCs/>
                <w:sz w:val="18"/>
                <w:szCs w:val="18"/>
                <w:lang w:val="ru-RU" w:eastAsia="ru-RU"/>
              </w:rPr>
              <w:t>5 (M)</w:t>
            </w:r>
          </w:p>
        </w:tc>
        <w:tc>
          <w:tcPr>
            <w:tcW w:w="900"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 xml:space="preserve"> გასხივების</w:t>
            </w:r>
            <w:r w:rsidRPr="0035764B">
              <w:rPr>
                <w:rFonts w:ascii="KA_LORTKIPANIDZE" w:hAnsi="KA_LORTKIPANIDZE" w:cs="KA_LORTKIPANIDZE"/>
                <w:b/>
                <w:bCs/>
                <w:sz w:val="18"/>
                <w:szCs w:val="18"/>
                <w:lang w:val="ru-RU" w:eastAsia="ru-RU"/>
              </w:rPr>
              <w:br/>
              <w:t>მიმართულება</w:t>
            </w:r>
            <w:r w:rsidRPr="0035764B">
              <w:rPr>
                <w:rFonts w:ascii="KA_LORTKIPANIDZE" w:hAnsi="KA_LORTKIPANIDZE" w:cs="KA_LORTKIPANIDZE"/>
                <w:b/>
                <w:bCs/>
                <w:sz w:val="18"/>
                <w:szCs w:val="18"/>
                <w:lang w:val="ru-RU" w:eastAsia="ru-RU"/>
              </w:rPr>
              <w:br/>
              <w:t>(მიმართული/არამიმართული)</w:t>
            </w:r>
            <w:r w:rsidRPr="0035764B">
              <w:rPr>
                <w:rFonts w:ascii="KA_LORTKIPANIDZE" w:hAnsi="KA_LORTKIPANIDZE" w:cs="KA_LORTKIPANIDZE"/>
                <w:b/>
                <w:bCs/>
                <w:sz w:val="18"/>
                <w:szCs w:val="18"/>
                <w:lang w:val="ru-RU" w:eastAsia="ru-RU"/>
              </w:rPr>
              <w:br/>
              <w:t>(D/ND)</w:t>
            </w:r>
          </w:p>
        </w:tc>
        <w:tc>
          <w:tcPr>
            <w:tcW w:w="720"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პოლარიზაცია</w:t>
            </w:r>
            <w:r w:rsidRPr="0035764B">
              <w:rPr>
                <w:rFonts w:ascii="KA_LORTKIPANIDZE" w:hAnsi="KA_LORTKIPANIDZE" w:cs="KA_LORTKIPANIDZE"/>
                <w:b/>
                <w:bCs/>
                <w:sz w:val="18"/>
                <w:szCs w:val="18"/>
                <w:lang w:val="ru-RU" w:eastAsia="ru-RU"/>
              </w:rPr>
              <w:br/>
              <w:t>H/V</w:t>
            </w:r>
          </w:p>
        </w:tc>
        <w:tc>
          <w:tcPr>
            <w:tcW w:w="601"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სატელევიზიო არხი</w:t>
            </w:r>
          </w:p>
        </w:tc>
        <w:tc>
          <w:tcPr>
            <w:tcW w:w="716"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ცენტრალური</w:t>
            </w:r>
            <w:r w:rsidRPr="0035764B">
              <w:rPr>
                <w:rFonts w:ascii="KA_LORTKIPANIDZE" w:hAnsi="KA_LORTKIPANIDZE" w:cs="KA_LORTKIPANIDZE"/>
                <w:b/>
                <w:bCs/>
                <w:sz w:val="18"/>
                <w:szCs w:val="18"/>
                <w:lang w:val="ru-RU" w:eastAsia="ru-RU"/>
              </w:rPr>
              <w:br/>
              <w:t>სიხშირე</w:t>
            </w:r>
            <w:r w:rsidRPr="0035764B">
              <w:rPr>
                <w:rFonts w:ascii="KA_LORTKIPANIDZE" w:hAnsi="KA_LORTKIPANIDZE" w:cs="KA_LORTKIPANIDZE"/>
                <w:b/>
                <w:bCs/>
                <w:sz w:val="18"/>
                <w:szCs w:val="18"/>
                <w:lang w:val="ru-RU" w:eastAsia="ru-RU"/>
              </w:rPr>
              <w:br/>
              <w:t>(MHz)</w:t>
            </w:r>
          </w:p>
        </w:tc>
        <w:tc>
          <w:tcPr>
            <w:tcW w:w="663" w:type="dxa"/>
            <w:tcBorders>
              <w:top w:val="nil"/>
              <w:left w:val="nil"/>
              <w:bottom w:val="single" w:sz="4" w:space="0" w:color="auto"/>
              <w:right w:val="single" w:sz="4" w:space="0" w:color="auto"/>
            </w:tcBorders>
            <w:textDirection w:val="btLr"/>
            <w:vAlign w:val="center"/>
          </w:tcPr>
          <w:p w:rsidR="002B6DDD" w:rsidRPr="0035764B" w:rsidRDefault="002B6DDD" w:rsidP="003F42EB">
            <w:pPr>
              <w:jc w:val="center"/>
              <w:rPr>
                <w:rFonts w:ascii="KA_LORTKIPANIDZE" w:hAnsi="KA_LORTKIPANIDZE" w:cs="KA_LORTKIPANIDZE"/>
                <w:b/>
                <w:bCs/>
                <w:sz w:val="18"/>
                <w:szCs w:val="18"/>
                <w:lang w:val="ru-RU" w:eastAsia="ru-RU"/>
              </w:rPr>
            </w:pPr>
            <w:r w:rsidRPr="0035764B">
              <w:rPr>
                <w:rFonts w:ascii="KA_LORTKIPANIDZE" w:hAnsi="KA_LORTKIPANIDZE" w:cs="KA_LORTKIPANIDZE"/>
                <w:b/>
                <w:bCs/>
                <w:sz w:val="18"/>
                <w:szCs w:val="18"/>
                <w:lang w:val="ru-RU" w:eastAsia="ru-RU"/>
              </w:rPr>
              <w:t>ზოლის სიგანე</w:t>
            </w:r>
            <w:r w:rsidRPr="0035764B">
              <w:rPr>
                <w:rFonts w:ascii="KA_LORTKIPANIDZE" w:hAnsi="KA_LORTKIPANIDZE" w:cs="KA_LORTKIPANIDZE"/>
                <w:b/>
                <w:bCs/>
                <w:sz w:val="18"/>
                <w:szCs w:val="18"/>
                <w:lang w:val="ru-RU" w:eastAsia="ru-RU"/>
              </w:rPr>
              <w:br/>
              <w:t>(MHz)</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GE0250</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ჯვარი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42°43´31.32´´</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42°3´23.81´´</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ka-GE" w:eastAsia="ru-RU"/>
              </w:rPr>
              <w:t>3</w:t>
            </w:r>
            <w:r w:rsidRPr="0035764B">
              <w:rPr>
                <w:rFonts w:ascii="KA_LORTKIPANIDZE" w:hAnsi="KA_LORTKIPANIDZE" w:cs="KA_LORTKIPANIDZE"/>
                <w:color w:val="000000"/>
                <w:sz w:val="18"/>
                <w:szCs w:val="18"/>
                <w:lang w:val="ru-RU" w:eastAsia="ru-RU"/>
              </w:rPr>
              <w:t>6</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w:t>
            </w:r>
            <w:r w:rsidRPr="0035764B">
              <w:rPr>
                <w:rFonts w:ascii="KA_LORTKIPANIDZE" w:hAnsi="KA_LORTKIPANIDZE" w:cs="KA_LORTKIPANIDZE"/>
                <w:color w:val="000000"/>
                <w:sz w:val="18"/>
                <w:szCs w:val="18"/>
                <w:lang w:val="ka-GE" w:eastAsia="ru-RU"/>
              </w:rPr>
              <w:t>9</w:t>
            </w:r>
            <w:r w:rsidRPr="0035764B">
              <w:rPr>
                <w:rFonts w:ascii="KA_LORTKIPANIDZE" w:hAnsi="KA_LORTKIPANIDZE" w:cs="KA_LORTKIPANIDZE"/>
                <w:color w:val="000000"/>
                <w:sz w:val="18"/>
                <w:szCs w:val="18"/>
                <w:lang w:val="ru-RU" w:eastAsia="ru-RU"/>
              </w:rPr>
              <w:t>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GE0250</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წალენჯიხა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0,8</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42°37´0.03´´</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42°3´45.23´´</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36</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594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GE0250</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ზუგდიდი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42°30´7.8´´</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41°53´9.44´´</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60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36</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594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GE0252</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ბათუმი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41°41´37.62´´</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41°42´55.29´´</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46</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36</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594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5</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GE0252</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ოზურგეთი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41°54´49.42´´</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41°59´34.7´´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36</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594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6</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GE0252</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ფოთი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2,6</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42°11´16.3´´</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41°42´3.09´´</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40</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626</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7</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GE0252</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ქედა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41°35´54.82´´</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41°55´22.87´´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36</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594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8</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ამბროლაური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42°30´50.09´´</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43°9´51.79´´</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9</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ცაგერი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42°38´57.94´´</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42°45´25.95´´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10</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ჭიათურა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0,6</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42°17´16.09´´</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43°15´39.85´´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70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11</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ჩხოროწყუ</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42°31´45.91´´</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42°6´11.39´´</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12</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ჩოხატაური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41°59´38.13´´</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42°13´49.45´´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13</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ქუთაისი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42°16´48.9´´</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42°44´11.45´´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100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14</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ლენტეხი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0,8</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42°46´31.1´´</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42°45´53.46´´</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12</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15</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მესტია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0,4</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43°2´7.74´´</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42°47´39.63´´</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18</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16</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ონი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42°34´46.13´´</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43°25´44.68´´</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single" w:sz="4" w:space="0" w:color="auto"/>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17</w:t>
            </w:r>
          </w:p>
        </w:tc>
        <w:tc>
          <w:tcPr>
            <w:tcW w:w="950" w:type="dxa"/>
            <w:tcBorders>
              <w:top w:val="single" w:sz="4" w:space="0" w:color="auto"/>
              <w:left w:val="single" w:sz="4" w:space="0" w:color="auto"/>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single" w:sz="4" w:space="0" w:color="auto"/>
              <w:left w:val="single" w:sz="4" w:space="0" w:color="auto"/>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საჩხერე</w:t>
            </w:r>
          </w:p>
        </w:tc>
        <w:tc>
          <w:tcPr>
            <w:tcW w:w="848"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0,6</w:t>
            </w:r>
          </w:p>
        </w:tc>
        <w:tc>
          <w:tcPr>
            <w:tcW w:w="1427" w:type="dxa"/>
            <w:tcBorders>
              <w:top w:val="single" w:sz="4" w:space="0" w:color="auto"/>
              <w:left w:val="single" w:sz="4" w:space="0" w:color="auto"/>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42°20´55.58´´</w:t>
            </w:r>
          </w:p>
        </w:tc>
        <w:tc>
          <w:tcPr>
            <w:tcW w:w="1440" w:type="dxa"/>
            <w:tcBorders>
              <w:top w:val="single" w:sz="4" w:space="0" w:color="auto"/>
              <w:left w:val="single" w:sz="4" w:space="0" w:color="auto"/>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43°24´15.55´´</w:t>
            </w:r>
          </w:p>
        </w:tc>
        <w:tc>
          <w:tcPr>
            <w:tcW w:w="720"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00"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single" w:sz="4" w:space="0" w:color="auto"/>
              <w:left w:val="single" w:sz="4" w:space="0" w:color="auto"/>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single" w:sz="4" w:space="0" w:color="auto"/>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18</w:t>
            </w:r>
          </w:p>
        </w:tc>
        <w:tc>
          <w:tcPr>
            <w:tcW w:w="950" w:type="dxa"/>
            <w:tcBorders>
              <w:top w:val="single" w:sz="4" w:space="0" w:color="auto"/>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GE0253</w:t>
            </w:r>
          </w:p>
        </w:tc>
        <w:tc>
          <w:tcPr>
            <w:tcW w:w="1275" w:type="dxa"/>
            <w:tcBorders>
              <w:top w:val="single" w:sz="4" w:space="0" w:color="auto"/>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ტყიბული</w:t>
            </w:r>
          </w:p>
        </w:tc>
        <w:tc>
          <w:tcPr>
            <w:tcW w:w="848"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single" w:sz="4" w:space="0" w:color="auto"/>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42°22´26.89´´</w:t>
            </w:r>
          </w:p>
        </w:tc>
        <w:tc>
          <w:tcPr>
            <w:tcW w:w="1440" w:type="dxa"/>
            <w:tcBorders>
              <w:top w:val="single" w:sz="4" w:space="0" w:color="auto"/>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43°2´20.06´´</w:t>
            </w:r>
          </w:p>
        </w:tc>
        <w:tc>
          <w:tcPr>
            <w:tcW w:w="720"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40</w:t>
            </w:r>
          </w:p>
        </w:tc>
        <w:tc>
          <w:tcPr>
            <w:tcW w:w="900"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single" w:sz="4" w:space="0" w:color="auto"/>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19</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აბასთუმანი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0,1</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41°45´11.07´´</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42°49´28.16´´</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ახალქალაქი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41°20´51.9´´</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43°25´33.95´´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60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21</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ახალციხე</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41°37´48.48´´</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42°57´25.07´´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60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22</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ასპინძა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0,2</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41°34´5.58´´</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43°12´10.14´´</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23</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ხულო</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0,6</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41°38´23.27´´</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42°20´34.27´´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24</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ნინოწმინდა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0,1</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41°16´1.36´´</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43°35´19.02´´</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GE0255</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შუახევი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41°38´57.48´´</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42°11´23.82´´</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22</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26</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GE0256</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ბაკურიანი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0,1</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41°44´8.56´´</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43°33´13.34´´</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27</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GE0256</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ბეკამი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42°0´8.35´´</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43°33´39.3´´</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32</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28</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GE0256</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ბორჯომი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41°49´26.5´´</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43°23´0.58´´</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29</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GE0256</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დუშეთი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0,4</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42°0´7.12´´</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44°39´23.75´´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GE0256</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გორი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42°1´56.1´´</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44°2´50.99´´</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166</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31</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GE0257</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ყაზბეგი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0,6</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42°37´31.34´´</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44°36´42.95´´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522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32</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GE0258</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ბოლნისი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1,6</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41°28´0.76´´</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44°32´17.39´´</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522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33</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GE0258</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დმანისი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3,1</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41°22´39.82´´</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44°12´52.63´´</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60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522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34</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GE0258</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წალკა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41°38´5.98´´</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44°14´19.11´´</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50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522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35</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GE0259</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ყვარელი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41°54´23.19´´</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45°49´41.44´´</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36</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GE0259</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საგარეჯო</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0,2</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41°43´40.7´´</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45°17´17´´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37</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GE0259</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თბილისი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5</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41°41´44.75´´</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44°47´6.44´´</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38</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GE0259</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თიანეთი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42°6´7.3´´</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44°56´54.7´´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39</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GE0259</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ცივი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0,6</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41°52´13.23´´</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45°24´35.45´´</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12</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21</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474</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40</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GE0261</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დედოფლის წყარო</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41°28´0.81´´</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46°8´10.82´´</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90</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682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GE0261</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ლაგოდეხი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0,3</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41°48´42.61´´</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46°10´16.87´´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682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vAlign w:val="bottom"/>
          </w:tcPr>
          <w:p w:rsidR="002B6DDD" w:rsidRPr="0035764B" w:rsidRDefault="002B6DDD" w:rsidP="003F42EB">
            <w:pPr>
              <w:jc w:val="right"/>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42</w:t>
            </w:r>
          </w:p>
        </w:tc>
        <w:tc>
          <w:tcPr>
            <w:tcW w:w="95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GE0261</w:t>
            </w:r>
          </w:p>
        </w:tc>
        <w:tc>
          <w:tcPr>
            <w:tcW w:w="1275"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სიღნაღი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0,7</w:t>
            </w:r>
          </w:p>
        </w:tc>
        <w:tc>
          <w:tcPr>
            <w:tcW w:w="1427"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41°37´15´´</w:t>
            </w: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45°53´27.7´´</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25</w:t>
            </w: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ND</w:t>
            </w: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lang w:val="ru-RU" w:eastAsia="ru-RU"/>
              </w:rPr>
            </w:pPr>
            <w:r w:rsidRPr="0035764B">
              <w:rPr>
                <w:rFonts w:ascii="KA_LORTKIPANIDZE" w:hAnsi="KA_LORTKIPANIDZE" w:cs="KA_LORTKIPANIDZE"/>
                <w:sz w:val="18"/>
                <w:szCs w:val="18"/>
                <w:lang w:val="ru-RU" w:eastAsia="ru-RU"/>
              </w:rPr>
              <w:t>H</w:t>
            </w:r>
          </w:p>
        </w:tc>
        <w:tc>
          <w:tcPr>
            <w:tcW w:w="601"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47</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682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color w:val="000000"/>
                <w:sz w:val="18"/>
                <w:szCs w:val="18"/>
                <w:lang w:val="ru-RU" w:eastAsia="ru-RU"/>
              </w:rPr>
            </w:pPr>
            <w:r w:rsidRPr="0035764B">
              <w:rPr>
                <w:rFonts w:ascii="KA_LORTKIPANIDZE" w:hAnsi="KA_LORTKIPANIDZE" w:cs="KA_LORTKIPANIDZE"/>
                <w:color w:val="000000"/>
                <w:sz w:val="18"/>
                <w:szCs w:val="18"/>
                <w:lang w:val="ru-RU" w:eastAsia="ru-RU"/>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43*</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GE0249</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სოხუმი</w:t>
            </w:r>
          </w:p>
        </w:tc>
        <w:tc>
          <w:tcPr>
            <w:tcW w:w="848"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28</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530</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44*</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GE0249</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 xml:space="preserve">გუდაუთა </w:t>
            </w:r>
          </w:p>
        </w:tc>
        <w:tc>
          <w:tcPr>
            <w:tcW w:w="848"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28</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530</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45*</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GE0249</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გაგრა</w:t>
            </w:r>
          </w:p>
        </w:tc>
        <w:tc>
          <w:tcPr>
            <w:tcW w:w="848"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28</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530</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46*</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GE0250</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გალი</w:t>
            </w:r>
          </w:p>
        </w:tc>
        <w:tc>
          <w:tcPr>
            <w:tcW w:w="848"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28</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530</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47*</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GE0250</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ოჩამჩირე</w:t>
            </w:r>
          </w:p>
        </w:tc>
        <w:tc>
          <w:tcPr>
            <w:tcW w:w="848"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28</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530</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48*</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GE0250</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ტყვარჩელი</w:t>
            </w:r>
          </w:p>
        </w:tc>
        <w:tc>
          <w:tcPr>
            <w:tcW w:w="848"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28</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530</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49*</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GE0256</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ცხინვალი</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22</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482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r w:rsidR="002B6DDD" w:rsidRPr="0035764B">
        <w:trPr>
          <w:trHeight w:val="300"/>
        </w:trPr>
        <w:tc>
          <w:tcPr>
            <w:tcW w:w="468" w:type="dxa"/>
            <w:tcBorders>
              <w:top w:val="nil"/>
              <w:left w:val="single" w:sz="4" w:space="0" w:color="auto"/>
              <w:bottom w:val="single" w:sz="4" w:space="0" w:color="auto"/>
              <w:right w:val="single" w:sz="4" w:space="0" w:color="auto"/>
            </w:tcBorders>
            <w:noWrap/>
          </w:tcPr>
          <w:p w:rsidR="002B6DDD" w:rsidRPr="0035764B" w:rsidRDefault="002B6DDD" w:rsidP="003F42EB">
            <w:pPr>
              <w:jc w:val="right"/>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50*</w:t>
            </w:r>
          </w:p>
        </w:tc>
        <w:tc>
          <w:tcPr>
            <w:tcW w:w="950"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lang w:val="ka-GE"/>
              </w:rPr>
            </w:pPr>
            <w:r w:rsidRPr="0035764B">
              <w:rPr>
                <w:rFonts w:ascii="KA_LORTKIPANIDZE" w:hAnsi="KA_LORTKIPANIDZE" w:cs="KA_LORTKIPANIDZE"/>
                <w:color w:val="000000"/>
                <w:sz w:val="18"/>
                <w:szCs w:val="18"/>
              </w:rPr>
              <w:t>GE025</w:t>
            </w:r>
            <w:r w:rsidRPr="0035764B">
              <w:rPr>
                <w:rFonts w:ascii="KA_LORTKIPANIDZE" w:hAnsi="KA_LORTKIPANIDZE" w:cs="KA_LORTKIPANIDZE"/>
                <w:color w:val="000000"/>
                <w:sz w:val="18"/>
                <w:szCs w:val="18"/>
                <w:lang w:val="ka-GE"/>
              </w:rPr>
              <w:t>6</w:t>
            </w:r>
          </w:p>
        </w:tc>
        <w:tc>
          <w:tcPr>
            <w:tcW w:w="1275" w:type="dxa"/>
            <w:tcBorders>
              <w:top w:val="nil"/>
              <w:left w:val="nil"/>
              <w:bottom w:val="single" w:sz="4" w:space="0" w:color="auto"/>
              <w:right w:val="single" w:sz="4" w:space="0" w:color="auto"/>
            </w:tcBorders>
            <w:noWrap/>
          </w:tcPr>
          <w:p w:rsidR="002B6DDD" w:rsidRPr="0035764B" w:rsidRDefault="002B6DDD" w:rsidP="003F42EB">
            <w:pP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ჯავა</w:t>
            </w:r>
          </w:p>
        </w:tc>
        <w:tc>
          <w:tcPr>
            <w:tcW w:w="848"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1427" w:type="dxa"/>
            <w:tcBorders>
              <w:top w:val="nil"/>
              <w:left w:val="nil"/>
              <w:bottom w:val="single" w:sz="4" w:space="0" w:color="auto"/>
              <w:right w:val="single" w:sz="4" w:space="0" w:color="auto"/>
            </w:tcBorders>
            <w:noWrap/>
            <w:vAlign w:val="center"/>
          </w:tcPr>
          <w:p w:rsidR="002B6DDD" w:rsidRPr="0035764B" w:rsidRDefault="002B6DDD" w:rsidP="003F42EB">
            <w:pPr>
              <w:rPr>
                <w:rFonts w:ascii="KA_LORTKIPANIDZE" w:hAnsi="KA_LORTKIPANIDZE" w:cs="KA_LORTKIPANIDZE"/>
                <w:sz w:val="18"/>
                <w:szCs w:val="18"/>
              </w:rPr>
            </w:pPr>
          </w:p>
        </w:tc>
        <w:tc>
          <w:tcPr>
            <w:tcW w:w="1440" w:type="dxa"/>
            <w:tcBorders>
              <w:top w:val="nil"/>
              <w:left w:val="nil"/>
              <w:bottom w:val="single" w:sz="4" w:space="0" w:color="auto"/>
              <w:right w:val="single" w:sz="4" w:space="0" w:color="auto"/>
            </w:tcBorders>
            <w:noWrap/>
            <w:vAlign w:val="bottom"/>
          </w:tcPr>
          <w:p w:rsidR="002B6DDD" w:rsidRPr="0035764B" w:rsidRDefault="002B6DDD" w:rsidP="003F42EB">
            <w:pP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p>
        </w:tc>
        <w:tc>
          <w:tcPr>
            <w:tcW w:w="90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720"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p>
        </w:tc>
        <w:tc>
          <w:tcPr>
            <w:tcW w:w="601" w:type="dxa"/>
            <w:tcBorders>
              <w:top w:val="nil"/>
              <w:left w:val="nil"/>
              <w:bottom w:val="single" w:sz="4" w:space="0" w:color="auto"/>
              <w:right w:val="single" w:sz="4" w:space="0" w:color="auto"/>
            </w:tcBorders>
            <w:noWrap/>
            <w:vAlign w:val="bottom"/>
          </w:tcPr>
          <w:p w:rsidR="002B6DDD" w:rsidRPr="0035764B" w:rsidRDefault="002B6DDD" w:rsidP="003F42EB">
            <w:pPr>
              <w:jc w:val="center"/>
              <w:rPr>
                <w:rFonts w:ascii="KA_LORTKIPANIDZE" w:hAnsi="KA_LORTKIPANIDZE" w:cs="KA_LORTKIPANIDZE"/>
                <w:color w:val="000000"/>
                <w:sz w:val="18"/>
                <w:szCs w:val="18"/>
              </w:rPr>
            </w:pPr>
            <w:r w:rsidRPr="0035764B">
              <w:rPr>
                <w:rFonts w:ascii="KA_LORTKIPANIDZE" w:hAnsi="KA_LORTKIPANIDZE" w:cs="KA_LORTKIPANIDZE"/>
                <w:color w:val="000000"/>
                <w:sz w:val="18"/>
                <w:szCs w:val="18"/>
              </w:rPr>
              <w:t>22</w:t>
            </w:r>
          </w:p>
        </w:tc>
        <w:tc>
          <w:tcPr>
            <w:tcW w:w="716"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482</w:t>
            </w:r>
          </w:p>
        </w:tc>
        <w:tc>
          <w:tcPr>
            <w:tcW w:w="663" w:type="dxa"/>
            <w:tcBorders>
              <w:top w:val="nil"/>
              <w:left w:val="nil"/>
              <w:bottom w:val="single" w:sz="4" w:space="0" w:color="auto"/>
              <w:right w:val="single" w:sz="4" w:space="0" w:color="auto"/>
            </w:tcBorders>
            <w:noWrap/>
            <w:vAlign w:val="center"/>
          </w:tcPr>
          <w:p w:rsidR="002B6DDD" w:rsidRPr="0035764B" w:rsidRDefault="002B6DDD" w:rsidP="003F42EB">
            <w:pPr>
              <w:jc w:val="center"/>
              <w:rPr>
                <w:rFonts w:ascii="KA_LORTKIPANIDZE" w:hAnsi="KA_LORTKIPANIDZE" w:cs="KA_LORTKIPANIDZE"/>
                <w:sz w:val="18"/>
                <w:szCs w:val="18"/>
              </w:rPr>
            </w:pPr>
            <w:r w:rsidRPr="0035764B">
              <w:rPr>
                <w:rFonts w:ascii="KA_LORTKIPANIDZE" w:hAnsi="KA_LORTKIPANIDZE" w:cs="KA_LORTKIPANIDZE"/>
                <w:sz w:val="18"/>
                <w:szCs w:val="18"/>
              </w:rPr>
              <w:t>8</w:t>
            </w:r>
          </w:p>
        </w:tc>
      </w:tr>
    </w:tbl>
    <w:p w:rsidR="002B6DDD" w:rsidRPr="0035764B" w:rsidRDefault="002B6DDD" w:rsidP="003C225F">
      <w:pPr>
        <w:jc w:val="both"/>
        <w:rPr>
          <w:rFonts w:ascii="KA_LORTKIPANIDZE" w:hAnsi="KA_LORTKIPANIDZE" w:cs="KA_LORTKIPANIDZE"/>
          <w:b/>
          <w:bCs/>
          <w:sz w:val="18"/>
          <w:szCs w:val="18"/>
          <w:lang w:eastAsia="ar-SA"/>
        </w:rPr>
      </w:pPr>
    </w:p>
    <w:p w:rsidR="002B6DDD" w:rsidRPr="0035764B" w:rsidRDefault="002B6DDD" w:rsidP="003C225F">
      <w:pPr>
        <w:jc w:val="both"/>
        <w:rPr>
          <w:rFonts w:ascii="KA_LORTKIPANIDZE" w:hAnsi="KA_LORTKIPANIDZE" w:cs="KA_LORTKIPANIDZE"/>
          <w:b/>
          <w:bCs/>
          <w:sz w:val="18"/>
          <w:szCs w:val="18"/>
          <w:lang w:val="ka-GE"/>
        </w:rPr>
      </w:pPr>
      <w:r w:rsidRPr="0035764B">
        <w:rPr>
          <w:rFonts w:ascii="KA_LORTKIPANIDZE" w:hAnsi="KA_LORTKIPANIDZE" w:cs="KA_LORTKIPANIDZE"/>
          <w:b/>
          <w:bCs/>
          <w:sz w:val="18"/>
          <w:szCs w:val="18"/>
          <w:lang w:val="ka-GE" w:eastAsia="ar-SA"/>
        </w:rPr>
        <w:t>შენიშვნა 1: *„ოკუპირებული ტერიტორიების შესახებ“ საქართველოს კანონით განსაზღვრულ ტერიტორიაზე ეფექტურად გასხივებული სიმძლავრე, გეოგრაფიული კოორდინატები და ანტენის პარამეტრები, აგრეთვე ქსელის ფორმირების სალიცენზიო ვალდებულების შესასრულებლად ლიცენზიის მფლობელს  დამატებითი ვადა განისაზღვრება კომისიის მიერ, შესაბამისი პირობების დადგომისთანავე;</w:t>
      </w:r>
    </w:p>
    <w:p w:rsidR="002B6DDD" w:rsidRPr="0035764B" w:rsidRDefault="002B6DDD" w:rsidP="003C225F">
      <w:pPr>
        <w:jc w:val="both"/>
        <w:rPr>
          <w:rFonts w:ascii="KA_LORTKIPANIDZE" w:hAnsi="KA_LORTKIPANIDZE" w:cs="KA_LORTKIPANIDZE"/>
          <w:b/>
          <w:bCs/>
          <w:sz w:val="18"/>
          <w:szCs w:val="18"/>
          <w:lang w:val="ka-GE"/>
        </w:rPr>
      </w:pPr>
    </w:p>
    <w:p w:rsidR="002B6DDD" w:rsidRPr="0035764B" w:rsidRDefault="002B6DDD" w:rsidP="003C225F">
      <w:pPr>
        <w:jc w:val="both"/>
        <w:rPr>
          <w:rFonts w:ascii="KA_LORTKIPANIDZE" w:hAnsi="KA_LORTKIPANIDZE" w:cs="KA_LORTKIPANIDZE"/>
          <w:b/>
          <w:bCs/>
          <w:color w:val="333333"/>
          <w:sz w:val="18"/>
          <w:szCs w:val="18"/>
          <w:lang w:val="ka-GE" w:eastAsia="ru-RU"/>
        </w:rPr>
      </w:pPr>
      <w:r w:rsidRPr="0035764B">
        <w:rPr>
          <w:rFonts w:ascii="KA_LORTKIPANIDZE" w:hAnsi="KA_LORTKIPANIDZE" w:cs="KA_LORTKIPANIDZE"/>
          <w:b/>
          <w:bCs/>
          <w:sz w:val="18"/>
          <w:szCs w:val="18"/>
          <w:lang w:val="ka-GE"/>
        </w:rPr>
        <w:t>შენიშვნა 2: ზემოაღნიშნული გადამცემი სადგურების განთავსება შესაძლებელია მითითებული კოორდინატის მიმართ 100მ რადიუსის ფარგლებში, ზღვის დონიდან გადამცემი ანტენის დაკიდების სიმაღლის შენარჩუნებით (ცდომილება</w:t>
      </w:r>
      <w:r w:rsidRPr="0035764B">
        <w:rPr>
          <w:rFonts w:ascii="KA_LORTKIPANIDZE" w:hAnsi="KA_LORTKIPANIDZE" w:cs="KA_LORTKIPANIDZE"/>
          <w:b/>
          <w:bCs/>
          <w:color w:val="333333"/>
          <w:sz w:val="18"/>
          <w:szCs w:val="18"/>
          <w:lang w:val="ka-GE" w:eastAsia="ru-RU"/>
        </w:rPr>
        <w:t xml:space="preserve"> </w:t>
      </w:r>
      <w:r w:rsidRPr="0035764B">
        <w:rPr>
          <w:b/>
          <w:bCs/>
          <w:color w:val="333333"/>
          <w:sz w:val="18"/>
          <w:szCs w:val="18"/>
          <w:lang w:val="ka-GE" w:eastAsia="ru-RU"/>
        </w:rPr>
        <w:t>±</w:t>
      </w:r>
      <w:r w:rsidRPr="0035764B">
        <w:rPr>
          <w:rFonts w:ascii="KA_LORTKIPANIDZE" w:hAnsi="KA_LORTKIPANIDZE" w:cs="KA_LORTKIPANIDZE"/>
          <w:b/>
          <w:bCs/>
          <w:color w:val="333333"/>
          <w:sz w:val="18"/>
          <w:szCs w:val="18"/>
          <w:lang w:val="ka-GE" w:eastAsia="ru-RU"/>
        </w:rPr>
        <w:t>5მ);</w:t>
      </w:r>
    </w:p>
    <w:p w:rsidR="002B6DDD" w:rsidRPr="0035764B" w:rsidRDefault="002B6DDD" w:rsidP="003C225F">
      <w:pPr>
        <w:jc w:val="both"/>
        <w:rPr>
          <w:rFonts w:ascii="KA_LORTKIPANIDZE" w:hAnsi="KA_LORTKIPANIDZE" w:cs="KA_LORTKIPANIDZE"/>
          <w:b/>
          <w:bCs/>
          <w:color w:val="333333"/>
          <w:sz w:val="18"/>
          <w:szCs w:val="18"/>
          <w:lang w:val="ka-GE" w:eastAsia="ru-RU"/>
        </w:rPr>
      </w:pPr>
    </w:p>
    <w:p w:rsidR="002B6DDD" w:rsidRPr="0035764B" w:rsidRDefault="002B6DDD" w:rsidP="003C225F">
      <w:pPr>
        <w:jc w:val="both"/>
        <w:rPr>
          <w:rFonts w:ascii="KA_LORTKIPANIDZE" w:hAnsi="KA_LORTKIPANIDZE" w:cs="KA_LORTKIPANIDZE"/>
          <w:b/>
          <w:bCs/>
          <w:sz w:val="18"/>
          <w:szCs w:val="18"/>
          <w:lang w:val="ka-GE" w:eastAsia="ru-RU"/>
        </w:rPr>
      </w:pPr>
      <w:r w:rsidRPr="0035764B">
        <w:rPr>
          <w:rFonts w:ascii="KA_LORTKIPANIDZE" w:hAnsi="KA_LORTKIPANIDZE" w:cs="KA_LORTKIPANIDZE"/>
          <w:b/>
          <w:bCs/>
          <w:color w:val="333333"/>
          <w:sz w:val="18"/>
          <w:szCs w:val="18"/>
          <w:lang w:val="ka-GE" w:eastAsia="ru-RU"/>
        </w:rPr>
        <w:t xml:space="preserve">შენიშვნა 3: </w:t>
      </w:r>
      <w:r w:rsidRPr="0035764B">
        <w:rPr>
          <w:rFonts w:ascii="KA_LORTKIPANIDZE" w:hAnsi="KA_LORTKIPANIDZE" w:cs="KA_LORTKIPANIDZE"/>
          <w:b/>
          <w:bCs/>
          <w:sz w:val="18"/>
          <w:szCs w:val="18"/>
          <w:lang w:val="ka-GE" w:eastAsia="ru-RU"/>
        </w:rPr>
        <w:t>მიმართული გადამცემი ანტენების გასხივების დიაგრამა უნდა შეესაბამებოდეს შემდეგ მნიშვნელობებს:</w:t>
      </w:r>
    </w:p>
    <w:p w:rsidR="002B6DDD" w:rsidRPr="0035764B" w:rsidRDefault="002B6DDD" w:rsidP="003C225F">
      <w:pPr>
        <w:jc w:val="both"/>
        <w:rPr>
          <w:rFonts w:ascii="KA_LORTKIPANIDZE" w:hAnsi="KA_LORTKIPANIDZE" w:cs="KA_LORTKIPANIDZE"/>
          <w:b/>
          <w:bCs/>
          <w:color w:val="333333"/>
          <w:sz w:val="18"/>
          <w:szCs w:val="18"/>
          <w:lang w:val="ka-GE" w:eastAsia="ru-RU"/>
        </w:rPr>
      </w:pPr>
    </w:p>
    <w:p w:rsidR="002B6DDD" w:rsidRPr="0035764B" w:rsidRDefault="002B6DDD" w:rsidP="003C225F">
      <w:pPr>
        <w:jc w:val="both"/>
        <w:rPr>
          <w:rFonts w:ascii="KA_LORTKIPANIDZE" w:hAnsi="KA_LORTKIPANIDZE" w:cs="KA_LORTKIPANIDZE"/>
          <w:b/>
          <w:bCs/>
          <w:color w:val="333333"/>
          <w:sz w:val="18"/>
          <w:szCs w:val="18"/>
          <w:lang w:val="ka-GE" w:eastAsia="ru-RU"/>
        </w:rPr>
      </w:pPr>
      <w:r w:rsidRPr="0035764B">
        <w:rPr>
          <w:rFonts w:ascii="KA_LORTKIPANIDZE" w:hAnsi="KA_LORTKIPANIDZE" w:cs="KA_LORTKIPANIDZE"/>
          <w:b/>
          <w:bCs/>
          <w:color w:val="333333"/>
          <w:sz w:val="18"/>
          <w:szCs w:val="18"/>
          <w:lang w:val="ka-GE" w:eastAsia="ru-RU"/>
        </w:rPr>
        <w:t>ბათუმი: 210 °/2 dB, 220°/2.5 dB, 230°/3 dB, 240°/3 dB, 250°/3 dB, 260°/2.5 dB, 270°/2 dB, 280°/2.7 dB, 290°/3.3 dB, 300°/4.3 dB, 310°/2.9 dB, 320°/1.5 dB.</w:t>
      </w:r>
    </w:p>
    <w:p w:rsidR="002B6DDD" w:rsidRPr="0035764B" w:rsidRDefault="002B6DDD" w:rsidP="003C225F">
      <w:pPr>
        <w:jc w:val="both"/>
        <w:rPr>
          <w:rFonts w:ascii="KA_LORTKIPANIDZE" w:hAnsi="KA_LORTKIPANIDZE" w:cs="KA_LORTKIPANIDZE"/>
          <w:b/>
          <w:bCs/>
          <w:sz w:val="18"/>
          <w:szCs w:val="18"/>
          <w:lang w:val="ka-GE"/>
        </w:rPr>
      </w:pPr>
      <w:r w:rsidRPr="0035764B">
        <w:rPr>
          <w:rFonts w:ascii="KA_LORTKIPANIDZE" w:hAnsi="KA_LORTKIPANIDZE" w:cs="KA_LORTKIPANIDZE"/>
          <w:b/>
          <w:bCs/>
          <w:sz w:val="18"/>
          <w:szCs w:val="18"/>
          <w:lang w:val="ka-GE"/>
        </w:rPr>
        <w:t>დმანისი: 140°/1.2 dB, 150°/2.6 dB, 160°/3.2 dB, 170°/4.4 dB, 180°/4.3 dB, 190°/2.9 dB, 200°/1.9 dB, 210°/0.7dB.</w:t>
      </w:r>
    </w:p>
    <w:p w:rsidR="002B6DDD" w:rsidRPr="0035764B" w:rsidRDefault="002B6DDD" w:rsidP="003C225F">
      <w:pPr>
        <w:jc w:val="both"/>
        <w:rPr>
          <w:rFonts w:ascii="KA_LORTKIPANIDZE" w:hAnsi="KA_LORTKIPANIDZE" w:cs="KA_LORTKIPANIDZE"/>
          <w:b/>
          <w:bCs/>
          <w:sz w:val="18"/>
          <w:szCs w:val="18"/>
          <w:lang w:val="ka-GE"/>
        </w:rPr>
      </w:pPr>
      <w:r w:rsidRPr="0035764B">
        <w:rPr>
          <w:rFonts w:ascii="KA_LORTKIPANIDZE" w:hAnsi="KA_LORTKIPANIDZE" w:cs="KA_LORTKIPANIDZE"/>
          <w:b/>
          <w:bCs/>
          <w:sz w:val="18"/>
          <w:szCs w:val="18"/>
          <w:lang w:val="ka-GE"/>
        </w:rPr>
        <w:t>დედოფლისწყარო: 20°/0.5 dB, 30°/1.3 dB, 40°/1.3 dB, 50°/2 dB, 60°/3.5 dB, 70°/5.3 dB, 80°/4.7 dB, 90°/2 dB.</w:t>
      </w:r>
    </w:p>
    <w:p w:rsidR="002B6DDD" w:rsidRPr="0035764B" w:rsidRDefault="002B6DDD" w:rsidP="003C225F">
      <w:pPr>
        <w:pStyle w:val="NoSpacing"/>
        <w:ind w:hanging="426"/>
        <w:jc w:val="both"/>
        <w:rPr>
          <w:rFonts w:ascii="KA_LORTKIPANIDZE" w:hAnsi="KA_LORTKIPANIDZE" w:cs="KA_LORTKIPANIDZE"/>
          <w:sz w:val="18"/>
          <w:szCs w:val="18"/>
          <w:lang w:val="ka-GE"/>
        </w:rPr>
      </w:pPr>
    </w:p>
    <w:p w:rsidR="002B6DDD" w:rsidRPr="0035764B" w:rsidRDefault="002B6DDD" w:rsidP="004F07D3">
      <w:pPr>
        <w:jc w:val="center"/>
        <w:rPr>
          <w:rFonts w:ascii="KA_LORTKIPANIDZE" w:hAnsi="KA_LORTKIPANIDZE" w:cs="KA_LORTKIPANIDZE"/>
          <w:b/>
          <w:bCs/>
          <w:sz w:val="18"/>
          <w:szCs w:val="18"/>
          <w:lang w:val="ka-GE"/>
        </w:rPr>
      </w:pPr>
    </w:p>
    <w:p w:rsidR="002B6DDD" w:rsidRPr="0035764B" w:rsidRDefault="002B6DDD" w:rsidP="004F07D3">
      <w:pPr>
        <w:jc w:val="center"/>
        <w:rPr>
          <w:rFonts w:ascii="KA_LORTKIPANIDZE" w:hAnsi="KA_LORTKIPANIDZE" w:cs="KA_LORTKIPANIDZE"/>
          <w:b/>
          <w:bCs/>
          <w:sz w:val="18"/>
          <w:szCs w:val="18"/>
          <w:lang w:val="ka-GE"/>
        </w:rPr>
      </w:pPr>
    </w:p>
    <w:p w:rsidR="002B6DDD" w:rsidRDefault="002B6DDD" w:rsidP="004F07D3">
      <w:pPr>
        <w:ind w:left="1440" w:firstLine="720"/>
        <w:jc w:val="both"/>
        <w:rPr>
          <w:rFonts w:ascii="Sylfaen" w:hAnsi="Sylfaen" w:cs="Sylfaen"/>
          <w:b/>
          <w:bCs/>
          <w:sz w:val="28"/>
          <w:szCs w:val="28"/>
          <w:lang w:val="ka-GE"/>
        </w:rPr>
      </w:pPr>
    </w:p>
    <w:p w:rsidR="002B6DDD" w:rsidRDefault="002B6DDD" w:rsidP="004F07D3">
      <w:pPr>
        <w:ind w:left="1440" w:firstLine="720"/>
        <w:jc w:val="both"/>
        <w:rPr>
          <w:rFonts w:ascii="Sylfaen" w:hAnsi="Sylfaen" w:cs="Sylfaen"/>
          <w:b/>
          <w:bCs/>
          <w:sz w:val="28"/>
          <w:szCs w:val="28"/>
          <w:lang w:val="ka-GE"/>
        </w:rPr>
      </w:pPr>
    </w:p>
    <w:p w:rsidR="002B6DDD" w:rsidRPr="001F16A9" w:rsidRDefault="002B6DDD" w:rsidP="004F07D3">
      <w:pPr>
        <w:ind w:left="1440" w:firstLine="720"/>
        <w:jc w:val="both"/>
        <w:rPr>
          <w:rFonts w:ascii="Sylfaen" w:hAnsi="Sylfaen" w:cs="Sylfaen"/>
          <w:b/>
          <w:bCs/>
          <w:sz w:val="28"/>
          <w:szCs w:val="28"/>
          <w:lang w:val="ka-GE"/>
        </w:rPr>
      </w:pPr>
    </w:p>
    <w:p w:rsidR="002B6DDD" w:rsidRDefault="002B6DDD" w:rsidP="004F07D3">
      <w:pPr>
        <w:ind w:left="1440" w:firstLine="720"/>
        <w:jc w:val="both"/>
        <w:rPr>
          <w:rFonts w:ascii="Sylfaen" w:hAnsi="Sylfaen" w:cs="Sylfaen"/>
          <w:b/>
          <w:bCs/>
          <w:sz w:val="28"/>
          <w:szCs w:val="28"/>
          <w:lang w:val="ka-GE"/>
        </w:rPr>
      </w:pPr>
    </w:p>
    <w:p w:rsidR="002B6DDD" w:rsidRDefault="002B6DDD" w:rsidP="00096C12">
      <w:pPr>
        <w:ind w:left="1440" w:firstLine="720"/>
        <w:jc w:val="both"/>
        <w:rPr>
          <w:rFonts w:ascii="SPBalavari" w:hAnsi="SPBalavari" w:cs="SPBalavari"/>
          <w:b/>
          <w:bCs/>
          <w:lang w:val="af-ZA"/>
        </w:rPr>
      </w:pPr>
      <w:r>
        <w:rPr>
          <w:rFonts w:ascii="Sylfaen" w:hAnsi="Sylfaen" w:cs="Sylfaen"/>
          <w:b/>
          <w:bCs/>
          <w:sz w:val="28"/>
          <w:szCs w:val="28"/>
          <w:lang w:val="ka-GE"/>
        </w:rPr>
        <w:t xml:space="preserve"> </w:t>
      </w:r>
      <w:r>
        <w:rPr>
          <w:rFonts w:ascii="SPBalavari" w:hAnsi="SPBalavari" w:cs="SPBalavari"/>
          <w:b/>
          <w:bCs/>
          <w:lang w:val="af-ZA"/>
        </w:rPr>
        <w:t xml:space="preserve">ËÉÝÄÍÆÉÀ  </w:t>
      </w:r>
      <w:r w:rsidRPr="00713779">
        <w:rPr>
          <w:rFonts w:ascii="SPParliament" w:hAnsi="SPParliament" w:cs="SPParliament"/>
          <w:b/>
          <w:bCs/>
          <w:sz w:val="28"/>
          <w:szCs w:val="28"/>
          <w:lang w:val="af-ZA"/>
        </w:rPr>
        <w:t>¹</w:t>
      </w:r>
      <w:r>
        <w:rPr>
          <w:rFonts w:ascii="Times New Roman" w:hAnsi="Times New Roman" w:cs="Times New Roman"/>
          <w:b/>
          <w:bCs/>
          <w:sz w:val="32"/>
          <w:szCs w:val="32"/>
          <w:lang w:val="af-ZA"/>
        </w:rPr>
        <w:t xml:space="preserve"> </w:t>
      </w:r>
      <w:r w:rsidRPr="006275E3">
        <w:rPr>
          <w:rFonts w:ascii="Times New Roman" w:hAnsi="Times New Roman" w:cs="Times New Roman"/>
          <w:b/>
          <w:bCs/>
          <w:sz w:val="32"/>
          <w:szCs w:val="32"/>
          <w:lang w:val="af-ZA"/>
        </w:rPr>
        <w:t>MUX-</w:t>
      </w:r>
      <w:r>
        <w:rPr>
          <w:rFonts w:ascii="Times New Roman" w:hAnsi="Times New Roman" w:cs="Times New Roman"/>
          <w:b/>
          <w:bCs/>
          <w:sz w:val="32"/>
          <w:szCs w:val="32"/>
          <w:lang w:val="af-ZA"/>
        </w:rPr>
        <w:t>B</w:t>
      </w:r>
      <w:r>
        <w:rPr>
          <w:rFonts w:ascii="Times New Roman" w:hAnsi="Times New Roman" w:cs="Times New Roman"/>
          <w:b/>
          <w:bCs/>
          <w:lang w:val="af-ZA"/>
        </w:rPr>
        <w:t xml:space="preserve"> -</w:t>
      </w:r>
      <w:r>
        <w:rPr>
          <w:rFonts w:ascii="SPBalavari" w:hAnsi="SPBalavari" w:cs="SPBalavari"/>
          <w:b/>
          <w:bCs/>
          <w:lang w:val="af-ZA"/>
        </w:rPr>
        <w:t xml:space="preserve">ÉÓ ÃÀÍÀÒÈÉ </w:t>
      </w:r>
      <w:r w:rsidRPr="00713779">
        <w:rPr>
          <w:rFonts w:ascii="SPParliament" w:hAnsi="SPParliament" w:cs="SPParliament"/>
          <w:b/>
          <w:bCs/>
          <w:sz w:val="28"/>
          <w:szCs w:val="28"/>
          <w:lang w:val="af-ZA"/>
        </w:rPr>
        <w:t>¹</w:t>
      </w:r>
      <w:r>
        <w:rPr>
          <w:rFonts w:ascii="SPParliament" w:hAnsi="SPParliament" w:cs="SPParliament"/>
          <w:b/>
          <w:bCs/>
          <w:sz w:val="28"/>
          <w:szCs w:val="28"/>
          <w:lang w:val="af-ZA"/>
        </w:rPr>
        <w:t>3</w:t>
      </w:r>
    </w:p>
    <w:p w:rsidR="002B6DDD" w:rsidRPr="00C96F80" w:rsidRDefault="002B6DDD" w:rsidP="00096C12">
      <w:pPr>
        <w:jc w:val="center"/>
        <w:rPr>
          <w:rFonts w:ascii="SPParliament" w:hAnsi="SPParliament" w:cs="SPParliament"/>
          <w:b/>
          <w:bCs/>
          <w:sz w:val="36"/>
          <w:szCs w:val="36"/>
          <w:lang w:val="af-ZA"/>
        </w:rPr>
      </w:pPr>
    </w:p>
    <w:p w:rsidR="002B6DDD" w:rsidRDefault="002B6DDD" w:rsidP="00096C12">
      <w:pPr>
        <w:ind w:left="2832" w:firstLine="708"/>
        <w:rPr>
          <w:rFonts w:ascii="KA_LORTKIPANIDZE" w:hAnsi="KA_LORTKIPANIDZE" w:cs="KA_LORTKIPANIDZE"/>
          <w:b/>
          <w:bCs/>
          <w:sz w:val="18"/>
          <w:szCs w:val="18"/>
          <w:lang w:val="ka-GE"/>
        </w:rPr>
      </w:pPr>
      <w:r w:rsidRPr="005E08B0">
        <w:rPr>
          <w:rFonts w:ascii="KA_LORTKIPANIDZE" w:hAnsi="KA_LORTKIPANIDZE" w:cs="KA_LORTKIPANIDZE"/>
          <w:b/>
          <w:bCs/>
          <w:sz w:val="18"/>
          <w:szCs w:val="18"/>
          <w:lang w:val="ka-GE"/>
        </w:rPr>
        <w:t xml:space="preserve">შპს </w:t>
      </w:r>
      <w:r w:rsidRPr="005E08B0">
        <w:rPr>
          <w:rFonts w:ascii="KA_LORTKIPANIDZE" w:hAnsi="KA_LORTKIPANIDZE" w:cs="KA_LORTKIPANIDZE"/>
          <w:b/>
          <w:bCs/>
          <w:sz w:val="18"/>
          <w:szCs w:val="18"/>
          <w:lang w:val="af-ZA"/>
        </w:rPr>
        <w:t>”</w:t>
      </w:r>
      <w:r w:rsidRPr="005E08B0">
        <w:rPr>
          <w:rFonts w:ascii="KA_LORTKIPANIDZE" w:hAnsi="KA_LORTKIPANIDZE" w:cs="KA_LORTKIPANIDZE"/>
          <w:b/>
          <w:bCs/>
          <w:sz w:val="18"/>
          <w:szCs w:val="18"/>
          <w:lang w:val="ka-GE"/>
        </w:rPr>
        <w:t xml:space="preserve">სტერეო +” </w:t>
      </w:r>
      <w:r w:rsidRPr="005E08B0">
        <w:rPr>
          <w:rFonts w:ascii="KA_LORTKIPANIDZE" w:hAnsi="KA_LORTKIPANIDZE" w:cs="KA_LORTKIPANIDZE"/>
          <w:b/>
          <w:bCs/>
          <w:sz w:val="18"/>
          <w:szCs w:val="18"/>
          <w:lang w:val="af-ZA"/>
        </w:rPr>
        <w:t>ÅÀËÃÄÁÖËÉÀ</w:t>
      </w:r>
      <w:r w:rsidRPr="000F719C">
        <w:rPr>
          <w:rFonts w:ascii="KA_LORTKIPANIDZE" w:hAnsi="KA_LORTKIPANIDZE" w:cs="KA_LORTKIPANIDZE"/>
          <w:b/>
          <w:bCs/>
          <w:sz w:val="18"/>
          <w:szCs w:val="18"/>
          <w:lang w:val="af-ZA"/>
        </w:rPr>
        <w:t>:</w:t>
      </w:r>
    </w:p>
    <w:p w:rsidR="002B6DDD" w:rsidRPr="0035764B" w:rsidRDefault="002B6DDD" w:rsidP="00096C12">
      <w:pPr>
        <w:ind w:left="2832" w:firstLine="708"/>
        <w:rPr>
          <w:rFonts w:ascii="KA_LORTKIPANIDZE" w:hAnsi="KA_LORTKIPANIDZE" w:cs="KA_LORTKIPANIDZE"/>
          <w:b/>
          <w:bCs/>
          <w:sz w:val="18"/>
          <w:szCs w:val="18"/>
          <w:lang w:val="ka-GE"/>
        </w:rPr>
      </w:pPr>
    </w:p>
    <w:p w:rsidR="002B6DDD" w:rsidRPr="0035764B" w:rsidRDefault="002B6DDD" w:rsidP="00096C12">
      <w:pPr>
        <w:pStyle w:val="NoSpacing"/>
        <w:jc w:val="both"/>
        <w:rPr>
          <w:rFonts w:ascii="KA_LORTKIPANIDZE" w:hAnsi="KA_LORTKIPANIDZE" w:cs="KA_LORTKIPANIDZE"/>
          <w:sz w:val="18"/>
          <w:szCs w:val="18"/>
          <w:lang w:val="ka-GE"/>
        </w:rPr>
      </w:pPr>
      <w:r w:rsidRPr="0035764B">
        <w:rPr>
          <w:rFonts w:ascii="KA_LORTKIPANIDZE" w:hAnsi="KA_LORTKIPANIDZE" w:cs="KA_LORTKIPANIDZE"/>
          <w:sz w:val="18"/>
          <w:szCs w:val="18"/>
          <w:lang w:val="ka-GE"/>
        </w:rPr>
        <w:t xml:space="preserve">ა) ლიცენზიის მიღებიდან  15 კალენდარული დღის ვადაში კომისიას შესათანხმებლად წარმოუდგინოს წინამდებარე გადაწყვეტილების დანართი N1-ით განსაზღვრული ქსელის ფორმირების მიზნით განსახორციელებელი საქმიანობის  შევსებული გეგმა; იმ შემთხვევაში, თუ ლიცენზიის მფლობელის მიერ წარმოდგენილი დანართი N1-თ გათვალისწინებული გეგმა, კომისიის დასაბუთებული გადაწყვეტილებით მიჩნეული იქნება, რომ არის არაგონივრული და მაღალი ალბათობით გამოიწვევს კომისიის 2014 წლის 31 მარტის N176/10 გადაწყვეტილებით განსაზღვრული საკონკურსო პირობებით გათვალისწინებული ვადების დარღვევას, კომისია უფლებამოსილია ამავე გადაწყვეტილებით ცვლილება შეიტანოს წარმოდგენილ გეგმაში,ხოლო ლიცენზიის მფლობელი ვალდებულია შეასრულოს იგი; </w:t>
      </w:r>
    </w:p>
    <w:p w:rsidR="002B6DDD" w:rsidRPr="0035764B" w:rsidRDefault="002B6DDD" w:rsidP="00096C12">
      <w:pPr>
        <w:pStyle w:val="NoSpacing"/>
        <w:jc w:val="both"/>
        <w:rPr>
          <w:rFonts w:ascii="KA_LORTKIPANIDZE" w:hAnsi="KA_LORTKIPANIDZE" w:cs="KA_LORTKIPANIDZE"/>
          <w:sz w:val="18"/>
          <w:szCs w:val="18"/>
          <w:lang w:val="ka-GE"/>
        </w:rPr>
      </w:pPr>
    </w:p>
    <w:p w:rsidR="002B6DDD" w:rsidRPr="0035764B" w:rsidRDefault="002B6DDD" w:rsidP="00096C12">
      <w:pPr>
        <w:pStyle w:val="NoSpacing"/>
        <w:jc w:val="both"/>
        <w:rPr>
          <w:rFonts w:ascii="KA_LORTKIPANIDZE" w:hAnsi="KA_LORTKIPANIDZE" w:cs="KA_LORTKIPANIDZE"/>
          <w:sz w:val="18"/>
          <w:szCs w:val="18"/>
          <w:lang w:val="ka-GE"/>
        </w:rPr>
      </w:pPr>
      <w:r w:rsidRPr="0035764B">
        <w:rPr>
          <w:rFonts w:ascii="KA_LORTKIPANIDZE" w:hAnsi="KA_LORTKIPANIDZE" w:cs="KA_LORTKIPANIDZE"/>
          <w:sz w:val="18"/>
          <w:szCs w:val="18"/>
          <w:lang w:val="ka-GE"/>
        </w:rPr>
        <w:t>ბ) უზრუნველყოს წინამდებარე გადაწყვეტილების დანართი N2-ით განსაზღვრულ ვადებში, კომისიისთვის მის მიერ შესრულებული სამუშაოების შესახებ დეტალური ანგარიშების წარმოდგენა; კომისიის უფლებამოსილ წარმომადგენლებთან და საერთაშორისო ექსპერტებთან ერთად მონიტორინგის  განხორციელებასა და სამუშაო შეხვედრებში მონაწილეობის მიღება;</w:t>
      </w:r>
    </w:p>
    <w:p w:rsidR="002B6DDD" w:rsidRPr="0035764B" w:rsidRDefault="002B6DDD" w:rsidP="00096C12">
      <w:pPr>
        <w:pStyle w:val="NoSpacing"/>
        <w:jc w:val="both"/>
        <w:rPr>
          <w:rFonts w:ascii="KA_LORTKIPANIDZE" w:hAnsi="KA_LORTKIPANIDZE" w:cs="KA_LORTKIPANIDZE"/>
          <w:sz w:val="18"/>
          <w:szCs w:val="18"/>
          <w:lang w:val="ka-GE"/>
        </w:rPr>
      </w:pPr>
    </w:p>
    <w:p w:rsidR="002B6DDD" w:rsidRPr="0035764B" w:rsidRDefault="002B6DDD" w:rsidP="00096C12">
      <w:pPr>
        <w:pStyle w:val="NoSpacing"/>
        <w:jc w:val="both"/>
        <w:rPr>
          <w:rFonts w:ascii="KA_LORTKIPANIDZE" w:hAnsi="KA_LORTKIPANIDZE" w:cs="KA_LORTKIPANIDZE"/>
          <w:sz w:val="18"/>
          <w:szCs w:val="18"/>
          <w:lang w:val="ka-GE"/>
        </w:rPr>
      </w:pPr>
      <w:r w:rsidRPr="0035764B">
        <w:rPr>
          <w:rFonts w:ascii="KA_LORTKIPANIDZE" w:hAnsi="KA_LORTKIPANIDZE" w:cs="KA_LORTKIPANIDZE"/>
          <w:sz w:val="18"/>
          <w:szCs w:val="18"/>
          <w:lang w:val="ka-GE"/>
        </w:rPr>
        <w:t xml:space="preserve">გ) უზრუნველყოს წინამდებარე გადაწყვეტილების პირველი პუნქტის </w:t>
      </w:r>
      <w:r>
        <w:rPr>
          <w:rFonts w:ascii="Sylfaen" w:hAnsi="Sylfaen" w:cs="Sylfaen"/>
          <w:sz w:val="18"/>
          <w:szCs w:val="18"/>
          <w:lang w:val="ka-GE"/>
        </w:rPr>
        <w:t>„</w:t>
      </w:r>
      <w:r w:rsidRPr="0035764B">
        <w:rPr>
          <w:rFonts w:ascii="KA_LORTKIPANIDZE" w:hAnsi="KA_LORTKIPANIDZE" w:cs="KA_LORTKIPANIDZE"/>
          <w:sz w:val="18"/>
          <w:szCs w:val="18"/>
          <w:lang w:val="ka-GE"/>
        </w:rPr>
        <w:t>გ</w:t>
      </w:r>
      <w:r>
        <w:rPr>
          <w:rFonts w:ascii="Sylfaen" w:hAnsi="Sylfaen" w:cs="Sylfaen"/>
          <w:sz w:val="18"/>
          <w:szCs w:val="18"/>
          <w:lang w:val="ka-GE" w:eastAsia="ru-RU"/>
        </w:rPr>
        <w:t>“</w:t>
      </w:r>
      <w:r w:rsidRPr="0035764B">
        <w:rPr>
          <w:rFonts w:ascii="KA_LORTKIPANIDZE" w:hAnsi="KA_LORTKIPANIDZE" w:cs="KA_LORTKIPANIDZE"/>
          <w:sz w:val="18"/>
          <w:szCs w:val="18"/>
          <w:lang w:val="ka-GE" w:eastAsia="ru-RU"/>
        </w:rPr>
        <w:t xml:space="preserve"> ქვეპუნქტით განსაზღვრული რადიოსიხშირული რესურსის, ამავე ქვეპუნქტით განსაზღვრული პარამეტრების შესაბამისად გამოყენება;</w:t>
      </w:r>
    </w:p>
    <w:p w:rsidR="002B6DDD" w:rsidRPr="0035764B" w:rsidRDefault="002B6DDD" w:rsidP="00096C12">
      <w:pPr>
        <w:pStyle w:val="NoSpacing"/>
        <w:jc w:val="both"/>
        <w:rPr>
          <w:rFonts w:ascii="KA_LORTKIPANIDZE" w:hAnsi="KA_LORTKIPANIDZE" w:cs="KA_LORTKIPANIDZE"/>
          <w:sz w:val="18"/>
          <w:szCs w:val="18"/>
          <w:lang w:val="ka-GE"/>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rPr>
        <w:t xml:space="preserve">დ) წინამდებარე გადაწყვეტილების პირველი პუნქტის </w:t>
      </w:r>
      <w:r>
        <w:rPr>
          <w:rFonts w:ascii="Sylfaen" w:hAnsi="Sylfaen" w:cs="Sylfaen"/>
          <w:sz w:val="18"/>
          <w:szCs w:val="18"/>
          <w:lang w:val="ka-GE"/>
        </w:rPr>
        <w:t>„</w:t>
      </w:r>
      <w:r w:rsidRPr="0035764B">
        <w:rPr>
          <w:rFonts w:ascii="KA_LORTKIPANIDZE" w:hAnsi="KA_LORTKIPANIDZE" w:cs="KA_LORTKIPANIDZE"/>
          <w:sz w:val="18"/>
          <w:szCs w:val="18"/>
          <w:lang w:val="ka-GE"/>
        </w:rPr>
        <w:t>გ</w:t>
      </w:r>
      <w:r>
        <w:rPr>
          <w:rFonts w:ascii="Sylfaen" w:hAnsi="Sylfaen" w:cs="Sylfaen"/>
          <w:sz w:val="18"/>
          <w:szCs w:val="18"/>
          <w:lang w:val="ka-GE"/>
        </w:rPr>
        <w:t>“</w:t>
      </w:r>
      <w:r w:rsidRPr="0035764B">
        <w:rPr>
          <w:rFonts w:ascii="KA_LORTKIPANIDZE" w:hAnsi="KA_LORTKIPANIDZE" w:cs="KA_LORTKIPANIDZE"/>
          <w:sz w:val="18"/>
          <w:szCs w:val="18"/>
          <w:lang w:val="ka-GE"/>
        </w:rPr>
        <w:t xml:space="preserve"> ქვეპუნქტით განსაზღვრული 42</w:t>
      </w:r>
      <w:r w:rsidRPr="0035764B">
        <w:rPr>
          <w:rFonts w:ascii="KA_LORTKIPANIDZE" w:hAnsi="KA_LORTKIPANIDZE" w:cs="KA_LORTKIPANIDZE"/>
          <w:sz w:val="18"/>
          <w:szCs w:val="18"/>
          <w:lang w:val="ka-GE" w:eastAsia="ru-RU"/>
        </w:rPr>
        <w:t xml:space="preserve"> ძირითადი გადამცემი სადგურის გამოყენებით </w:t>
      </w:r>
      <w:r w:rsidRPr="0035764B">
        <w:rPr>
          <w:rFonts w:ascii="KA_LORTKIPANIDZE" w:hAnsi="KA_LORTKIPANIDZE" w:cs="KA_LORTKIPANIDZE"/>
          <w:sz w:val="18"/>
          <w:szCs w:val="18"/>
          <w:lang w:val="ka-GE"/>
        </w:rPr>
        <w:t>ერთი</w:t>
      </w:r>
      <w:r w:rsidRPr="001F16A9">
        <w:rPr>
          <w:rFonts w:ascii="KA_LORTKIPANIDZE" w:hAnsi="KA_LORTKIPANIDZE" w:cs="KA_LORTKIPANIDZE"/>
          <w:sz w:val="18"/>
          <w:szCs w:val="18"/>
          <w:lang w:val="ka-GE"/>
        </w:rPr>
        <w:t xml:space="preserve"> </w:t>
      </w:r>
      <w:r w:rsidRPr="0035764B">
        <w:rPr>
          <w:rFonts w:ascii="KA_LORTKIPANIDZE" w:hAnsi="KA_LORTKIPANIDZE" w:cs="KA_LORTKIPANIDZE"/>
          <w:sz w:val="18"/>
          <w:szCs w:val="18"/>
          <w:lang w:val="ka-GE"/>
        </w:rPr>
        <w:t>და</w:t>
      </w:r>
      <w:r w:rsidRPr="001F16A9">
        <w:rPr>
          <w:rFonts w:ascii="KA_LORTKIPANIDZE" w:hAnsi="KA_LORTKIPANIDZE" w:cs="KA_LORTKIPANIDZE"/>
          <w:sz w:val="18"/>
          <w:szCs w:val="18"/>
          <w:lang w:val="ka-GE"/>
        </w:rPr>
        <w:t xml:space="preserve"> </w:t>
      </w:r>
      <w:r w:rsidRPr="0035764B">
        <w:rPr>
          <w:rFonts w:ascii="KA_LORTKIPANIDZE" w:hAnsi="KA_LORTKIPANIDZE" w:cs="KA_LORTKIPANIDZE"/>
          <w:sz w:val="18"/>
          <w:szCs w:val="18"/>
          <w:lang w:val="ka-GE"/>
        </w:rPr>
        <w:t>ი</w:t>
      </w:r>
      <w:r>
        <w:rPr>
          <w:rFonts w:ascii="Sylfaen" w:hAnsi="Sylfaen" w:cs="Sylfaen"/>
          <w:sz w:val="18"/>
          <w:szCs w:val="18"/>
          <w:lang w:val="ka-GE"/>
        </w:rPr>
        <w:t>მა</w:t>
      </w:r>
      <w:r w:rsidRPr="0035764B">
        <w:rPr>
          <w:rFonts w:ascii="KA_LORTKIPANIDZE" w:hAnsi="KA_LORTKIPANIDZE" w:cs="KA_LORTKIPANIDZE"/>
          <w:sz w:val="18"/>
          <w:szCs w:val="18"/>
          <w:lang w:val="ka-GE"/>
        </w:rPr>
        <w:t>ვე  სამაუწყებლო კონტენტის გავრცელების შესაძლებლობის მქონე გადამცემი ქსელისა  და  სადისტრიბუციო ქსელის, ასევე შესაბამისი  სათაო სადგურის (</w:t>
      </w:r>
      <w:r w:rsidRPr="0035764B">
        <w:rPr>
          <w:rFonts w:ascii="KA_LORTKIPANIDZE" w:hAnsi="KA_LORTKIPANIDZE" w:cs="KA_LORTKIPANIDZE"/>
          <w:sz w:val="18"/>
          <w:szCs w:val="18"/>
          <w:lang w:val="ka-GE" w:eastAsia="ru-RU"/>
        </w:rPr>
        <w:t xml:space="preserve">Head-end)/ქსელის </w:t>
      </w:r>
      <w:r w:rsidRPr="0035764B">
        <w:rPr>
          <w:rFonts w:ascii="KA_LORTKIPANIDZE" w:hAnsi="KA_LORTKIPANIDZE" w:cs="KA_LORTKIPANIDZE"/>
          <w:sz w:val="18"/>
          <w:szCs w:val="18"/>
          <w:lang w:val="ka-GE"/>
        </w:rPr>
        <w:t>მართვის ცენტრის</w:t>
      </w:r>
      <w:r w:rsidRPr="0035764B">
        <w:rPr>
          <w:rFonts w:ascii="KA_LORTKIPANIDZE" w:hAnsi="KA_LORTKIPANIDZE" w:cs="KA_LORTKIPANIDZE"/>
          <w:sz w:val="18"/>
          <w:szCs w:val="18"/>
          <w:lang w:val="ka-GE" w:eastAsia="ru-RU"/>
        </w:rPr>
        <w:t xml:space="preserve"> (განთავსების ადგილი ქ.თბილისი</w:t>
      </w:r>
      <w:r>
        <w:rPr>
          <w:rFonts w:ascii="KA_LORTKIPANIDZE" w:hAnsi="KA_LORTKIPANIDZE" w:cs="KA_LORTKIPANIDZE"/>
          <w:sz w:val="18"/>
          <w:szCs w:val="18"/>
          <w:lang w:val="ka-GE" w:eastAsia="ru-RU"/>
        </w:rPr>
        <w:t>)</w:t>
      </w:r>
      <w:r w:rsidRPr="0035764B">
        <w:rPr>
          <w:rFonts w:ascii="KA_LORTKIPANIDZE" w:hAnsi="KA_LORTKIPANIDZE" w:cs="KA_LORTKIPANIDZE"/>
          <w:sz w:val="18"/>
          <w:szCs w:val="18"/>
          <w:lang w:val="ka-GE"/>
        </w:rPr>
        <w:t xml:space="preserve"> ფორმირება უზრუნველყოს 2015 წლის 17 ივნისამდე, წინამდებარე გადაწყვეტილების პირველი პუნქტის </w:t>
      </w:r>
      <w:r>
        <w:rPr>
          <w:rFonts w:ascii="Sylfaen" w:hAnsi="Sylfaen" w:cs="Sylfaen"/>
          <w:sz w:val="18"/>
          <w:szCs w:val="18"/>
          <w:lang w:val="ka-GE"/>
        </w:rPr>
        <w:t>„</w:t>
      </w:r>
      <w:r w:rsidRPr="0035764B">
        <w:rPr>
          <w:rFonts w:ascii="KA_LORTKIPANIDZE" w:hAnsi="KA_LORTKIPANIDZE" w:cs="KA_LORTKIPANIDZE"/>
          <w:sz w:val="18"/>
          <w:szCs w:val="18"/>
          <w:lang w:val="ka-GE" w:eastAsia="ru-RU"/>
        </w:rPr>
        <w:t>დ.ა</w:t>
      </w:r>
      <w:r>
        <w:rPr>
          <w:rFonts w:ascii="Sylfaen" w:hAnsi="Sylfaen" w:cs="Sylfaen"/>
          <w:sz w:val="18"/>
          <w:szCs w:val="18"/>
          <w:lang w:val="ka-GE" w:eastAsia="ru-RU"/>
        </w:rPr>
        <w:t>“</w:t>
      </w:r>
      <w:r w:rsidRPr="0035764B">
        <w:rPr>
          <w:rFonts w:ascii="KA_LORTKIPANIDZE" w:hAnsi="KA_LORTKIPANIDZE" w:cs="KA_LORTKIPANIDZE"/>
          <w:sz w:val="18"/>
          <w:szCs w:val="18"/>
          <w:lang w:val="ka-GE" w:eastAsia="ru-RU"/>
        </w:rPr>
        <w:t xml:space="preserve">  ქვეპუნქტით განსაზღვრული წესით კომისიასთან შეთანხმებული და ამ გადაწყვეტილების დანართი N1-ით განსაზღვრული</w:t>
      </w:r>
      <w:r w:rsidRPr="0035764B">
        <w:rPr>
          <w:rFonts w:ascii="KA_LORTKIPANIDZE" w:hAnsi="KA_LORTKIPANIDZE" w:cs="KA_LORTKIPANIDZE"/>
          <w:sz w:val="18"/>
          <w:szCs w:val="18"/>
          <w:lang w:val="ka-GE"/>
        </w:rPr>
        <w:t xml:space="preserve"> საქმიანობის გეგმით გათვალისწინებული ვადების დაცვით</w:t>
      </w:r>
      <w:r w:rsidRPr="0035764B">
        <w:rPr>
          <w:rFonts w:ascii="KA_LORTKIPANIDZE" w:hAnsi="KA_LORTKIPANIDZE" w:cs="KA_LORTKIPANIDZE"/>
          <w:sz w:val="18"/>
          <w:szCs w:val="18"/>
          <w:lang w:val="ka-GE" w:eastAsia="ru-RU"/>
        </w:rPr>
        <w:t>;</w:t>
      </w:r>
    </w:p>
    <w:p w:rsidR="002B6DDD" w:rsidRPr="0035764B" w:rsidRDefault="002B6DDD" w:rsidP="00096C12">
      <w:pPr>
        <w:pStyle w:val="NoSpacing"/>
        <w:jc w:val="both"/>
        <w:rPr>
          <w:rFonts w:ascii="KA_LORTKIPANIDZE" w:hAnsi="KA_LORTKIPANIDZE" w:cs="KA_LORTKIPANIDZE"/>
          <w:sz w:val="18"/>
          <w:szCs w:val="18"/>
          <w:lang w:val="ka-GE"/>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ე) 2015 წლის 17 ივნისს უზრუნველყოს ქსელის ექსპლუატაციაში გაშვება, ხოლო 2015 წლის 17 ივლისამდე შესაბამისი მაუწყებლების ქსელში დაშვება და მათი სატელევიზიო სიგნალის გავრცელება;</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 xml:space="preserve">ვ) წინამდებარე პუნქტის </w:t>
      </w:r>
      <w:r>
        <w:rPr>
          <w:rFonts w:ascii="Sylfaen" w:hAnsi="Sylfaen" w:cs="Sylfaen"/>
          <w:sz w:val="18"/>
          <w:szCs w:val="18"/>
          <w:lang w:val="ka-GE" w:eastAsia="ru-RU"/>
        </w:rPr>
        <w:t>„</w:t>
      </w:r>
      <w:r w:rsidRPr="0035764B">
        <w:rPr>
          <w:rFonts w:ascii="KA_LORTKIPANIDZE" w:hAnsi="KA_LORTKIPANIDZE" w:cs="KA_LORTKIPANIDZE"/>
          <w:sz w:val="18"/>
          <w:szCs w:val="18"/>
          <w:lang w:val="ka-GE" w:eastAsia="ru-RU"/>
        </w:rPr>
        <w:t>დ.ა</w:t>
      </w:r>
      <w:r>
        <w:rPr>
          <w:rFonts w:ascii="Sylfaen" w:hAnsi="Sylfaen" w:cs="Sylfaen"/>
          <w:sz w:val="18"/>
          <w:szCs w:val="18"/>
          <w:lang w:val="ka-GE" w:eastAsia="ru-RU"/>
        </w:rPr>
        <w:t>“</w:t>
      </w:r>
      <w:r w:rsidRPr="0035764B">
        <w:rPr>
          <w:rFonts w:ascii="KA_LORTKIPANIDZE" w:hAnsi="KA_LORTKIPANIDZE" w:cs="KA_LORTKIPANIDZE"/>
          <w:sz w:val="18"/>
          <w:szCs w:val="18"/>
          <w:lang w:val="ka-GE" w:eastAsia="ru-RU"/>
        </w:rPr>
        <w:t xml:space="preserve">  ქვეპუნქტით განსაზღვრული წესით კომისიასთან შეთანხმებული და ამავე გადაწყვეტილების დანართი N1-ით განსაზღვრული საქმიანობის გეგმის მიხედვით  2016 წლის 1 იანვრამდე </w:t>
      </w:r>
      <w:r w:rsidRPr="0035764B">
        <w:rPr>
          <w:rFonts w:ascii="KA_LORTKIPANIDZE" w:hAnsi="KA_LORTKIPANIDZE" w:cs="KA_LORTKIPANIDZE"/>
          <w:sz w:val="18"/>
          <w:szCs w:val="18"/>
          <w:lang w:val="ka-GE"/>
        </w:rPr>
        <w:t xml:space="preserve">უზრუნველყოს ჩრდილოვანი ზონების დაფარვა და  სამაუწყებლო სიგნალის სულ ცოტა იგივე ტერიტორიაზე გავრცელება, სადაც კონკურსის გამოცხადების პერიოდისათვის ვრცელდებოდა საზოგადოებრივი მაუწყებლის ანალოგური სიგნალი;  </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rPr>
        <w:t>ზ) ჩრდილოვანი ზონების დასაფარად დამატებითი საიტების დაგეგმარებისას მიმართოს კომისიას, რომელიც განახორციელებს  შესაბამისი რადიოსიხშირული  რესურსისა და ტექნიკური პარამეტრების განსაზღვრას და სალიცენზიო პირობების მოდიფიცირებას;</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 xml:space="preserve">თ) </w:t>
      </w:r>
      <w:r w:rsidRPr="0035764B">
        <w:rPr>
          <w:rFonts w:ascii="KA_LORTKIPANIDZE" w:hAnsi="KA_LORTKIPANIDZE" w:cs="KA_LORTKIPANIDZE"/>
          <w:sz w:val="18"/>
          <w:szCs w:val="18"/>
          <w:lang w:val="ka-GE" w:eastAsia="ar-SA"/>
        </w:rPr>
        <w:t>„ოკუპირებული ტერიტორიების შესახებ“ საქართველოს კანონით განსაზღვრულ ტერიტორიაზე შესაბამისი პირობების დადგომისა და კომისიის მიერ ეფექტურად გასხივებული სიმძლავრის, გეოგრაფიული კოორდინატებისა და შესაბამისი ტექნიკური პარამეტრების დადგენის შემდგომ, კომისიის მიერ განსაზღვრულ დამატებით ვადაში უზრუნველყოს შესაბამისი ქსელის ფორმირება;</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ი) სადისტრიბუციო ქსელის ასაგებად გამოიყენოს ოპტიკურ-ბოჭკოვანი  და/ან   რადიოსარელეო კავშირი, ხოლო თანამგზავრული კავშირი შესაძლებელია გამოყენებულ იქნას სარეზერვო სადისტრიბუციო ქსელის ასაგებად;</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კ) ციფრული მიწისზედა სატელევიზიო ქსელის აგება განახორციელოს  DVB-T2 (EN 302 755) სტანდარტითა და  მონაცემთა შემჭიდროვების H.264  (MPEG 4)  ტექნოლოგიით(ISO/IEC 14496);</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ლ) ციფრული მიწისზედა სატელევიზიო ქსელი  დაგეგმოს და ააგოს DVB-T2 COFDM პარამეტრებზე დაყრდნობით და უზრუნველყოს  ქსელში ინფორმაციის გადაცემის წმინდა სიჩქარე  არანაკლებ 33.1 მგბ/წმ-სა;</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მ) ქსელის ფარგლებში უზრუნველყოს მაღალი გარჩევადობის (HD) ფორმატის მონაცემთა  მიწოდება 8 მგბ/წმ (ვიდეო გამოსახულების  -  მინიმუმ   7 მგბ/წმ) სიჩქარით  და სტანდარტული გარჩევადობის (SD) ფორმატის მონაცემთა  მიწოდება 2.15  მგბ/წმ  (ვიდეო გამოსახულების  - მინიმუმ  1. 7 მგბ/წმ) სიჩქარით  (აღნიშნული სიჩქარე განსაზღვრულია, როგორც სტატისტიკური მულტიპლექსირების საშუალო სიჩქარე ერთი კვირის განმავლობაში და  მოიცავს  ვიდეო, აუდიო და სუბტიტრირების მონაცემების გადაცემას);</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eastAsia="ar-SA"/>
        </w:rPr>
        <w:t>ნ) ელექტრონული გზამკვლევის შესაბამისი  ინფორმაციისათვის (PSI/SI)  გამოყოს  მინიმუმ 0.8 მგბტ/წმ  გამტარუნარიანობა; ურთიერთგაცვალოს კომისიის მიერ განსაზღვრულ  ციფრული მიწისზედა სამაუწყებლო ქსელის ოპერატორ(ებ)თან  ელექტრონული გზამკვლევის ყველა შესაბამისი  ინფორმაცია  და  მაუწყებლების სატელევიზიო პროგრამების შესახებ 7 დღის ინფორმაცია განათავსოს მულტიპლექს პლატფორმაში;</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 xml:space="preserve">ო) უზრუნველყოს ქსელის ფარგლებში არსებული საიტების ხელმისაწვდომობის   ხარისხი (SLA) დანართი N3-ით განსაზღვრული პარამეტრების შესაბამისად; </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rPr>
        <w:t xml:space="preserve">პ) დაიცვას  „ანალოგური მიწისზედა საეთერო ტელემაუწყებლობიდან ციფრულ მიწისზედა სატელევიზიო მაუწყებლობაზე გადასვლის სამოქმედო გეგმის და შესაბამისი რეკომენდაციების თაობაზე“ საქართველოს მთავრობის 2014 წლის 10 თებერვლის </w:t>
      </w:r>
      <w:r w:rsidRPr="0035764B">
        <w:rPr>
          <w:rFonts w:ascii="Sylfaen" w:hAnsi="Sylfaen" w:cs="Sylfaen"/>
          <w:sz w:val="18"/>
          <w:szCs w:val="18"/>
          <w:lang w:val="ka-GE"/>
        </w:rPr>
        <w:t>№</w:t>
      </w:r>
      <w:r w:rsidRPr="0035764B">
        <w:rPr>
          <w:rFonts w:ascii="KA_LORTKIPANIDZE" w:hAnsi="KA_LORTKIPANIDZE" w:cs="KA_LORTKIPANIDZE"/>
          <w:sz w:val="18"/>
          <w:szCs w:val="18"/>
          <w:lang w:val="ka-GE"/>
        </w:rPr>
        <w:t xml:space="preserve">206 განკარგულებით მოწონებული სამოქმედო გეგმით განსაზღვრული  ოპერირების წესები, რომელიც ხელმისაწვდომია </w:t>
      </w:r>
      <w:r w:rsidRPr="0035764B">
        <w:rPr>
          <w:rFonts w:ascii="KA_LORTKIPANIDZE" w:hAnsi="KA_LORTKIPANIDZE" w:cs="KA_LORTKIPANIDZE"/>
          <w:color w:val="000000"/>
          <w:sz w:val="18"/>
          <w:szCs w:val="18"/>
          <w:lang w:val="ka-GE"/>
        </w:rPr>
        <w:t xml:space="preserve">საქართველოს ეკონომიკისა და მდგრადი განვითარების სამინისტროს ოფიციალურ ვებ გვერდზე ინტერნეტში </w:t>
      </w:r>
      <w:hyperlink r:id="rId5" w:history="1">
        <w:r w:rsidRPr="0035764B">
          <w:rPr>
            <w:rStyle w:val="Hyperlink"/>
            <w:rFonts w:ascii="KA_LORTKIPANIDZE" w:hAnsi="KA_LORTKIPANIDZE" w:cs="KA_LORTKIPANIDZE"/>
            <w:sz w:val="18"/>
            <w:szCs w:val="18"/>
            <w:lang w:val="ka-GE"/>
          </w:rPr>
          <w:t>http://www.economy.ge/ge/media/news/cifrul-miwiszeda-satelevizio-mauwyeblobaze-gadasvlis-samoqmedo-gegma-da-rekomendaciebi</w:t>
        </w:r>
      </w:hyperlink>
      <w:r w:rsidRPr="0035764B">
        <w:rPr>
          <w:rFonts w:ascii="KA_LORTKIPANIDZE" w:hAnsi="KA_LORTKIPANIDZE" w:cs="KA_LORTKIPANIDZE"/>
          <w:color w:val="000000"/>
          <w:sz w:val="18"/>
          <w:szCs w:val="18"/>
          <w:lang w:val="ka-GE"/>
        </w:rPr>
        <w:t xml:space="preserve"> და კომისიის ოფიციალურ</w:t>
      </w:r>
      <w:r>
        <w:rPr>
          <w:rFonts w:ascii="Sylfaen" w:hAnsi="Sylfaen" w:cs="Sylfaen"/>
          <w:color w:val="000000"/>
          <w:sz w:val="18"/>
          <w:szCs w:val="18"/>
          <w:lang w:val="ka-GE"/>
        </w:rPr>
        <w:t xml:space="preserve"> </w:t>
      </w:r>
      <w:r w:rsidRPr="0035764B">
        <w:rPr>
          <w:rFonts w:ascii="KA_LORTKIPANIDZE" w:hAnsi="KA_LORTKIPANIDZE" w:cs="KA_LORTKIPANIDZE"/>
          <w:color w:val="000000"/>
          <w:sz w:val="18"/>
          <w:szCs w:val="18"/>
          <w:lang w:val="ka-GE"/>
        </w:rPr>
        <w:t>ვებგვერდზე ინტერნეტში</w:t>
      </w:r>
      <w:r>
        <w:rPr>
          <w:rFonts w:ascii="Sylfaen" w:hAnsi="Sylfaen" w:cs="Sylfaen"/>
          <w:color w:val="000000"/>
          <w:sz w:val="18"/>
          <w:szCs w:val="18"/>
          <w:lang w:val="ka-GE"/>
        </w:rPr>
        <w:t xml:space="preserve"> </w:t>
      </w:r>
      <w:hyperlink r:id="rId6" w:history="1">
        <w:r w:rsidRPr="0035764B">
          <w:rPr>
            <w:rStyle w:val="Hyperlink"/>
            <w:rFonts w:ascii="KA_LORTKIPANIDZE" w:hAnsi="KA_LORTKIPANIDZE" w:cs="KA_LORTKIPANIDZE"/>
            <w:sz w:val="18"/>
            <w:szCs w:val="18"/>
            <w:lang w:val="ka-GE"/>
          </w:rPr>
          <w:t>http://www.gncc.ge/index.php?lang_id=GEO&amp;sec_id=50712&amp;info_id=115066</w:t>
        </w:r>
      </w:hyperlink>
      <w:r w:rsidRPr="0035764B">
        <w:rPr>
          <w:rFonts w:ascii="KA_LORTKIPANIDZE" w:hAnsi="KA_LORTKIPANIDZE" w:cs="KA_LORTKIPANIDZE"/>
          <w:color w:val="000000"/>
          <w:sz w:val="18"/>
          <w:szCs w:val="18"/>
          <w:lang w:val="ka-GE"/>
        </w:rPr>
        <w:t>);</w:t>
      </w:r>
      <w:r w:rsidRPr="0035764B">
        <w:rPr>
          <w:rFonts w:ascii="KA_LORTKIPANIDZE" w:hAnsi="KA_LORTKIPANIDZE" w:cs="KA_LORTKIPANIDZE"/>
          <w:sz w:val="18"/>
          <w:szCs w:val="18"/>
          <w:lang w:val="ka-GE"/>
        </w:rPr>
        <w:t xml:space="preserve"> </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 xml:space="preserve">ჟ) ქსელის ექსპლუატაციაში გაშვებამდე 4 კვირით ადრე, </w:t>
      </w:r>
      <w:r w:rsidRPr="0035764B">
        <w:rPr>
          <w:rFonts w:ascii="KA_LORTKIPANIDZE" w:hAnsi="KA_LORTKIPANIDZE" w:cs="KA_LORTKIPANIDZE"/>
          <w:sz w:val="18"/>
          <w:szCs w:val="18"/>
          <w:lang w:val="ka-GE"/>
        </w:rPr>
        <w:t xml:space="preserve">კომისიას წარუდგინოს და საკუთარ ვებგვერდზე </w:t>
      </w:r>
      <w:r w:rsidRPr="0035764B">
        <w:rPr>
          <w:rFonts w:ascii="KA_LORTKIPANIDZE" w:hAnsi="KA_LORTKIPANIDZE" w:cs="KA_LORTKIPANIDZE"/>
          <w:sz w:val="18"/>
          <w:szCs w:val="18"/>
          <w:lang w:val="ka-GE" w:eastAsia="ru-RU"/>
        </w:rPr>
        <w:t xml:space="preserve"> </w:t>
      </w:r>
      <w:r w:rsidRPr="0035764B">
        <w:rPr>
          <w:rFonts w:ascii="KA_LORTKIPANIDZE" w:hAnsi="KA_LORTKIPANIDZE" w:cs="KA_LORTKIPANIDZE"/>
          <w:sz w:val="18"/>
          <w:szCs w:val="18"/>
          <w:lang w:val="ka-GE"/>
        </w:rPr>
        <w:t xml:space="preserve">გამოაქვეყნოს </w:t>
      </w:r>
      <w:r w:rsidRPr="0035764B">
        <w:rPr>
          <w:rFonts w:ascii="KA_LORTKIPANIDZE" w:hAnsi="KA_LORTKIPANIDZE" w:cs="KA_LORTKIPANIDZE"/>
          <w:sz w:val="18"/>
          <w:szCs w:val="18"/>
          <w:lang w:val="ka-GE" w:eastAsia="ru-RU"/>
        </w:rPr>
        <w:t>მოწვევის ოფერტა, სადაც განსაზღვრული იქნება:</w:t>
      </w: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 xml:space="preserve">ჟ.ა) სატელევიზიო სიგნალის მიწოდების კოორდინატები და სატელევიზიო სიგნალისა და </w:t>
      </w:r>
      <w:r w:rsidRPr="0035764B">
        <w:rPr>
          <w:rFonts w:ascii="KA_LORTKIPANIDZE" w:hAnsi="KA_LORTKIPANIDZE" w:cs="KA_LORTKIPANIDZE"/>
          <w:sz w:val="18"/>
          <w:szCs w:val="18"/>
          <w:lang w:val="ka-GE"/>
        </w:rPr>
        <w:t xml:space="preserve">ელექტრონული  გზამკვლევისათვის (EPG) სამაუწყებლო ბადის </w:t>
      </w:r>
      <w:r w:rsidRPr="0035764B">
        <w:rPr>
          <w:rFonts w:ascii="KA_LORTKIPANIDZE" w:hAnsi="KA_LORTKIPANIDZE" w:cs="KA_LORTKIPANIDZE"/>
          <w:sz w:val="18"/>
          <w:szCs w:val="18"/>
          <w:lang w:val="ka-GE" w:eastAsia="ru-RU"/>
        </w:rPr>
        <w:t xml:space="preserve">მიწოდების ტექნიკური პარამეტრები; </w:t>
      </w: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eastAsia="ru-RU"/>
        </w:rPr>
        <w:t xml:space="preserve">ჟ.ბ) სატელევიზიო კონტენტის ეროვნულ დონეზე  ღია ეთერით ან/და კრიპტო-კოდირებული ფორმით მომხმარებლებისათვის უფასოდ (ასეთის არსებობის შემთხვევაში), 1 მგბ/წმ-ით გავრცელების ყოველთვიური ტარიფი დღგ-ს გარეშე, რომელიც არ უნდა აღემატებოდეს ლიცენზიის მფლობელის მიერ </w:t>
      </w:r>
      <w:r w:rsidRPr="0035764B">
        <w:rPr>
          <w:rFonts w:ascii="KA_LORTKIPANIDZE" w:hAnsi="KA_LORTKIPANIDZE" w:cs="KA_LORTKIPANIDZE"/>
          <w:sz w:val="18"/>
          <w:szCs w:val="18"/>
          <w:lang w:val="ka-GE"/>
        </w:rPr>
        <w:t xml:space="preserve">საკონკურსო წინადადებით შემოთავაზებულ ტარიფს - კერძოდ 8,900 ლარს დღგ-ს გარეშე;   </w:t>
      </w:r>
      <w:r w:rsidRPr="0035764B">
        <w:rPr>
          <w:rFonts w:ascii="KA_LORTKIPANIDZE" w:hAnsi="KA_LORTKIPANIDZE" w:cs="KA_LORTKIPANIDZE"/>
          <w:sz w:val="18"/>
          <w:szCs w:val="18"/>
          <w:lang w:val="ka-GE" w:eastAsia="ru-RU"/>
        </w:rPr>
        <w:t xml:space="preserve">ტარიფი </w:t>
      </w:r>
      <w:r w:rsidRPr="0035764B">
        <w:rPr>
          <w:rFonts w:ascii="KA_LORTKIPANIDZE" w:hAnsi="KA_LORTKIPANIDZE" w:cs="KA_LORTKIPANIDZE"/>
          <w:sz w:val="18"/>
          <w:szCs w:val="18"/>
          <w:lang w:val="ka-GE"/>
        </w:rPr>
        <w:t xml:space="preserve">უნდა მოიცავდეს  24 საათიანი უწყვეტი მომსახურების   მიწოდების (სამაუწყებლო კონტენტის მულტიპლექსირება/გავრცელების) ყველა ხარჯს  ერთი კალენდარული თვის პერიოდში დღგ-ს გარეშე, </w:t>
      </w:r>
      <w:r w:rsidRPr="0035764B">
        <w:rPr>
          <w:rFonts w:ascii="KA_LORTKIPANIDZE" w:hAnsi="KA_LORTKIPANIDZE" w:cs="KA_LORTKIPANIDZE"/>
          <w:sz w:val="18"/>
          <w:szCs w:val="18"/>
          <w:lang w:val="ka-GE" w:eastAsia="ru-RU"/>
        </w:rPr>
        <w:t>რომელიც არ უნდა ითვალისწინებდეს  მაუწყებლის  სტუდიიდან ქსელში დაშვების წერტილამდე (Head-end)  სიგნალის მიწოდებისა და პირობითი დაშვების სისტემით მომსახურების ხარჯებს (ასეთის არსებობის შემთხვევაში);</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rPr>
        <w:t xml:space="preserve">რ) უზრუნველყოს მაუწყებლების ციფრულ მიწისზედა სატელევიზიო  ქსელში სავალდებულო დაშვებასთან დაკავშირებით საქართველოს კანონმდებლობით განსაზღვრული კანონისმიერი ვალდებულებების შესრულება; </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rPr>
      </w:pPr>
      <w:r w:rsidRPr="0035764B">
        <w:rPr>
          <w:rFonts w:ascii="KA_LORTKIPANIDZE" w:hAnsi="KA_LORTKIPANIDZE" w:cs="KA_LORTKIPANIDZE"/>
          <w:sz w:val="18"/>
          <w:szCs w:val="18"/>
          <w:lang w:val="ka-GE" w:eastAsia="ru-RU"/>
        </w:rPr>
        <w:t xml:space="preserve">ს) უზრუნველყოს შესაბამისი მაუწყებლების  </w:t>
      </w:r>
      <w:r w:rsidRPr="0035764B">
        <w:rPr>
          <w:rFonts w:ascii="KA_LORTKIPANIDZE" w:hAnsi="KA_LORTKIPANIDZE" w:cs="KA_LORTKIPANIDZE"/>
          <w:sz w:val="18"/>
          <w:szCs w:val="18"/>
          <w:lang w:val="ka-GE"/>
        </w:rPr>
        <w:t xml:space="preserve">არადისკრიმინაციული, ერთგვაროვანი პირობებითა და ხარჯებზე ორიენტირებული/არაუმეტეს საკონკურსო წინადადებით შემოთავაზებული ტარიფით   დაშვება, გავრცელება და ერთგვაროვანი ხარისხის  მომსახურების სახეების შეთავაზება; </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ar-SA"/>
        </w:rPr>
      </w:pPr>
      <w:r w:rsidRPr="0035764B">
        <w:rPr>
          <w:rFonts w:ascii="KA_LORTKIPANIDZE" w:hAnsi="KA_LORTKIPANIDZE" w:cs="KA_LORTKIPANIDZE"/>
          <w:sz w:val="18"/>
          <w:szCs w:val="18"/>
          <w:lang w:val="ka-GE" w:eastAsia="ar-SA"/>
        </w:rPr>
        <w:t>ტ) შექმნას სპეციალური ვებ-გვერდი, სადაც განთავსებული იქნება ინფორმაცია დაფარვის ზონების შესახებ საფოსტო მისამართების მიხედვით და უზრუნველყოს მომხმარებელთა „ონლაინ“ და ცხელი ხაზით მომსახურება;</w:t>
      </w:r>
    </w:p>
    <w:p w:rsidR="002B6DDD" w:rsidRPr="0035764B" w:rsidRDefault="002B6DDD" w:rsidP="00096C12">
      <w:pPr>
        <w:pStyle w:val="NoSpacing"/>
        <w:jc w:val="both"/>
        <w:rPr>
          <w:rFonts w:ascii="KA_LORTKIPANIDZE" w:hAnsi="KA_LORTKIPANIDZE" w:cs="KA_LORTKIPANIDZE"/>
          <w:sz w:val="18"/>
          <w:szCs w:val="18"/>
          <w:lang w:val="ka-GE" w:eastAsia="ar-SA"/>
        </w:rPr>
      </w:pPr>
    </w:p>
    <w:p w:rsidR="002B6DDD" w:rsidRPr="0035764B" w:rsidRDefault="002B6DDD" w:rsidP="00096C12">
      <w:pPr>
        <w:pStyle w:val="NoSpacing"/>
        <w:jc w:val="both"/>
        <w:rPr>
          <w:rFonts w:ascii="KA_LORTKIPANIDZE" w:hAnsi="KA_LORTKIPANIDZE" w:cs="KA_LORTKIPANIDZE"/>
          <w:color w:val="000000"/>
          <w:sz w:val="18"/>
          <w:szCs w:val="18"/>
          <w:lang w:val="ka-GE"/>
        </w:rPr>
      </w:pPr>
      <w:r w:rsidRPr="0035764B">
        <w:rPr>
          <w:rFonts w:ascii="KA_LORTKIPANIDZE" w:hAnsi="KA_LORTKIPANIDZE" w:cs="KA_LORTKIPANIDZE"/>
          <w:sz w:val="18"/>
          <w:szCs w:val="18"/>
          <w:lang w:val="ka-GE"/>
        </w:rPr>
        <w:t xml:space="preserve">უ) ციფრული მიწისზედა სატელევიზიო  ქსელის შესაბამისი </w:t>
      </w:r>
      <w:r w:rsidRPr="0035764B">
        <w:rPr>
          <w:rFonts w:ascii="KA_LORTKIPANIDZE" w:hAnsi="KA_LORTKIPANIDZE" w:cs="KA_LORTKIPANIDZE"/>
          <w:sz w:val="18"/>
          <w:szCs w:val="18"/>
          <w:lang w:val="ka-GE" w:eastAsia="ar-SA"/>
        </w:rPr>
        <w:t xml:space="preserve">„სეთ-თოფ-ბოქსების“ </w:t>
      </w:r>
      <w:r w:rsidRPr="0035764B">
        <w:rPr>
          <w:rFonts w:ascii="KA_LORTKIPANIDZE" w:hAnsi="KA_LORTKIPANIDZE" w:cs="KA_LORTKIPANIDZE"/>
          <w:sz w:val="18"/>
          <w:szCs w:val="18"/>
          <w:lang w:val="ka-GE"/>
        </w:rPr>
        <w:t xml:space="preserve">იმპორტის და/ან მომხმარებლისათვის მიწოდების შემთხვევაში უზრუნველყოს სერტიფიცირებული მოწყობილობების შემოტანა (მომხმარებლებისათვის მიწოდება), რომელიც შესაბამისობაში იქნება „ანალოგური მიწისზედა საეთერო ტელემაუწყებლობიდან ციფრულ მიწისზედა სატელევიზიო მაუწყებლობაზე გადასვლის სამოქმედო გეგმის და შესაბამისი რეკომენდაციების თაობაზე“ საქართველოს მთავრობის 2014 წლის 10 თებერვლის </w:t>
      </w:r>
      <w:r w:rsidRPr="0035764B">
        <w:rPr>
          <w:rFonts w:ascii="Sylfaen" w:hAnsi="Sylfaen" w:cs="Sylfaen"/>
          <w:sz w:val="18"/>
          <w:szCs w:val="18"/>
          <w:lang w:val="ka-GE"/>
        </w:rPr>
        <w:t>№</w:t>
      </w:r>
      <w:r w:rsidRPr="0035764B">
        <w:rPr>
          <w:rFonts w:ascii="KA_LORTKIPANIDZE" w:hAnsi="KA_LORTKIPANIDZE" w:cs="KA_LORTKIPANIDZE"/>
          <w:sz w:val="18"/>
          <w:szCs w:val="18"/>
          <w:lang w:val="ka-GE"/>
        </w:rPr>
        <w:t xml:space="preserve">206 განკარგულებით მოწონებული სამოქმედო გეგმით განსაზღვრულ დოკუმენტთან   </w:t>
      </w:r>
      <w:r w:rsidRPr="0035764B">
        <w:rPr>
          <w:rFonts w:ascii="KA_LORTKIPANIDZE" w:hAnsi="KA_LORTKIPANIDZE" w:cs="KA_LORTKIPANIDZE"/>
          <w:sz w:val="18"/>
          <w:szCs w:val="18"/>
          <w:lang w:val="ka-GE" w:eastAsia="ar-SA"/>
        </w:rPr>
        <w:t xml:space="preserve">„სეთ-თოფ-ბოქსების“ სპეციფიკაციების შესახებ, რომელიც ხელმისაწვდომია </w:t>
      </w:r>
      <w:r w:rsidRPr="0035764B">
        <w:rPr>
          <w:rFonts w:ascii="KA_LORTKIPANIDZE" w:hAnsi="KA_LORTKIPANIDZE" w:cs="KA_LORTKIPANIDZE"/>
          <w:color w:val="000000"/>
          <w:sz w:val="18"/>
          <w:szCs w:val="18"/>
          <w:lang w:val="ka-GE"/>
        </w:rPr>
        <w:t xml:space="preserve">საქართველოს ეკონომიკისა და მდგრადი განვითარების სამინისტროს ოფიციალურ ვებ-გვერდზე ინტერნეტში </w:t>
      </w:r>
      <w:hyperlink r:id="rId7" w:history="1">
        <w:r w:rsidRPr="0035764B">
          <w:rPr>
            <w:rStyle w:val="Hyperlink"/>
            <w:rFonts w:ascii="KA_LORTKIPANIDZE" w:hAnsi="KA_LORTKIPANIDZE" w:cs="KA_LORTKIPANIDZE"/>
            <w:sz w:val="18"/>
            <w:szCs w:val="18"/>
            <w:lang w:val="ka-GE"/>
          </w:rPr>
          <w:t>http://www.economy.ge/ge/media/news/cifrul-miwiszeda-satelevizio-mauwyeblobaze-gadasvlis-samoqmedo-gegma-da-rekomendaciebi</w:t>
        </w:r>
      </w:hyperlink>
      <w:r w:rsidRPr="0035764B">
        <w:rPr>
          <w:rFonts w:ascii="KA_LORTKIPANIDZE" w:hAnsi="KA_LORTKIPANIDZE" w:cs="KA_LORTKIPANIDZE"/>
          <w:color w:val="000000"/>
          <w:sz w:val="18"/>
          <w:szCs w:val="18"/>
          <w:lang w:val="ka-GE"/>
        </w:rPr>
        <w:t xml:space="preserve">, ასევე კომისიის ოფიციალურ ვებგვერდზე ინტერნეტში </w:t>
      </w:r>
      <w:hyperlink r:id="rId8" w:history="1">
        <w:r w:rsidRPr="0035764B">
          <w:rPr>
            <w:rStyle w:val="Hyperlink"/>
            <w:rFonts w:ascii="KA_LORTKIPANIDZE" w:hAnsi="KA_LORTKIPANIDZE" w:cs="KA_LORTKIPANIDZE"/>
            <w:sz w:val="18"/>
            <w:szCs w:val="18"/>
            <w:lang w:val="ka-GE"/>
          </w:rPr>
          <w:t>http://www.gncc.ge/index.php?lang_id=GEO&amp;sec_id=50712&amp;info_id=115066</w:t>
        </w:r>
      </w:hyperlink>
      <w:r w:rsidRPr="0035764B">
        <w:rPr>
          <w:rFonts w:ascii="KA_LORTKIPANIDZE" w:hAnsi="KA_LORTKIPANIDZE" w:cs="KA_LORTKIPANIDZE"/>
          <w:color w:val="000000"/>
          <w:sz w:val="18"/>
          <w:szCs w:val="18"/>
          <w:lang w:val="ka-GE"/>
        </w:rPr>
        <w:t>);</w:t>
      </w:r>
    </w:p>
    <w:p w:rsidR="002B6DDD" w:rsidRPr="0035764B" w:rsidRDefault="002B6DDD" w:rsidP="00096C12">
      <w:pPr>
        <w:pStyle w:val="NoSpacing"/>
        <w:jc w:val="both"/>
        <w:rPr>
          <w:rFonts w:ascii="KA_LORTKIPANIDZE" w:hAnsi="KA_LORTKIPANIDZE" w:cs="KA_LORTKIPANIDZE"/>
          <w:color w:val="000000"/>
          <w:sz w:val="18"/>
          <w:szCs w:val="18"/>
          <w:lang w:val="ka-GE"/>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rPr>
        <w:t xml:space="preserve">ფ) პირობითი დაშვების სისტემის დანერგვის შემთხვევაში სხვა შესაბამისი ლიცენზიის მფლობელებთან ერთად (ასეთის არსებობის შემთხვევაში)  შეარჩიოს  საქართველოში ციფრული მიწისზედა  მაუწყებლობის ფარგლებში  გამოსაყენებელი პირობითი დაშვების სისტემა (სისტემები) და  პირობითი დაშვების სისტემის ბარათების ერთი სახეობა, რომელიც იქნება ერთიანი/უნივერსალური  ყველა მიმღებისათვის; რამოდენიმე პირობითი დაშვების სისტემის ერთობლივი მუშაობის ხელშეწყობისათვის  გამოყენებულ უნდა  იქნას სიმულკრიპტი; დანერგილ პირობითი დაშვების სისტემას უნდა ჰქონდეს შესაძლებლობა უზრუნველყოს  „ჩიპთა“ ერთობლიობის დაწყვილება (chipset pairing); </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b/>
          <w:bCs/>
          <w:color w:val="FF0000"/>
          <w:sz w:val="18"/>
          <w:szCs w:val="18"/>
          <w:lang w:val="ka-GE"/>
        </w:rPr>
      </w:pPr>
      <w:r w:rsidRPr="0035764B">
        <w:rPr>
          <w:rFonts w:ascii="KA_LORTKIPANIDZE" w:hAnsi="KA_LORTKIPANIDZE" w:cs="KA_LORTKIPANIDZE"/>
          <w:sz w:val="18"/>
          <w:szCs w:val="18"/>
          <w:lang w:val="ka-GE" w:eastAsia="ru-RU"/>
        </w:rPr>
        <w:t xml:space="preserve">ქ) </w:t>
      </w:r>
      <w:r w:rsidRPr="0035764B">
        <w:rPr>
          <w:rFonts w:ascii="KA_LORTKIPANIDZE" w:hAnsi="KA_LORTKIPANIDZE" w:cs="KA_LORTKIPANIDZE"/>
          <w:sz w:val="18"/>
          <w:szCs w:val="18"/>
          <w:lang w:val="ka-GE"/>
        </w:rPr>
        <w:t xml:space="preserve">უზრუნველყოს კომისიის 2014 წლის 31 მარტის N176/10 გადაწყვეტილებით დამტკიცებული „ციფრული მიწისზედა სატელევიზიო ქსელის უზრუნველსაყოფად რადიოსიხშირული სპექტრით სარგებლობის ლიცენზიების მისაღებად კონკურსის ჩატარების წესისა და პირობების“ მე-4 მუხლით განსაზღვრული სავალდებულო ტექნიკური მოთხოვნებისა და </w:t>
      </w:r>
      <w:r w:rsidRPr="0035764B">
        <w:rPr>
          <w:rFonts w:ascii="Sylfaen" w:hAnsi="Sylfaen" w:cs="Sylfaen"/>
          <w:sz w:val="18"/>
          <w:szCs w:val="18"/>
          <w:lang w:val="ka-GE"/>
        </w:rPr>
        <w:t>№</w:t>
      </w:r>
      <w:r w:rsidRPr="0035764B">
        <w:rPr>
          <w:rFonts w:ascii="KA_LORTKIPANIDZE" w:hAnsi="KA_LORTKIPANIDZE" w:cs="KA_LORTKIPANIDZE"/>
          <w:sz w:val="18"/>
          <w:szCs w:val="18"/>
          <w:lang w:val="ka-GE"/>
        </w:rPr>
        <w:t xml:space="preserve">MUX-B  ლიცენზიისთვის განსაზღვრული სხვა სალიცენზიო პირობების (ვალდებულებების) შესრულება; </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ka-GE"/>
        </w:rPr>
        <w:t>ღ) ღია საეთერო ქსელში მაუწყებელთა დაშვების მოთხოვნის არარსებობის შემთხვევაში, ლიცენზიის მფლობელი უფლებამოსილია, გამოიყენოს ქსელის  ფარგლებში არსებული თავისუფალი რესურსი მომხმარებელთათვის ფასიანი  კრიპტო-კოდირებული  სატელევიზიო მომსახურების მისაწოდებლად (მაუწყებლობის ტრანზიტი); მიუხედავად ამგვარი უფლებამოსილებისა, ლიცენზიის მფლობელი, მოთხოვნის  შემთხვევაში, ვალდებულია, უპირობოდ უზრუნველყოს საქართველოს კანონმდებლობის შესაბამისად ლიცენზირებული/ავტორიზებული მაუწყებლის ქსელში დაშვება და ღია ეთერით გავრცელება;</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pStyle w:val="NoSpacing"/>
        <w:jc w:val="both"/>
        <w:rPr>
          <w:rFonts w:ascii="KA_LORTKIPANIDZE" w:hAnsi="KA_LORTKIPANIDZE" w:cs="KA_LORTKIPANIDZE"/>
          <w:sz w:val="18"/>
          <w:szCs w:val="18"/>
          <w:lang w:val="ka-GE"/>
        </w:rPr>
      </w:pPr>
      <w:r w:rsidRPr="0035764B">
        <w:rPr>
          <w:rFonts w:ascii="KA_LORTKIPANIDZE" w:hAnsi="KA_LORTKIPANIDZE" w:cs="KA_LORTKIPANIDZE"/>
          <w:sz w:val="18"/>
          <w:szCs w:val="18"/>
          <w:lang w:val="ka-GE"/>
        </w:rPr>
        <w:t>ყ) ელექტრომაგნიტური თავსებადობის პირობების დაცვის უზრუნველყოფის მიზნით, კომისია უფლებამოსილია დასაბუთებული გადაწყვეტილებით, ლიცენზიის მოქმედების ვადის პერიოდში განახორციელოს ლიცენზით მინიჭებული  რადიოსიხშირეების (სატელევიზიო არხების) ტექნიკური პარამეტრების კორექტირება, მათ შორის, შესაბამის გეოგრაფიულ არეალში რადიოსიხშირის შეცვლა,  ხოლო ლიცენზის მფლობელი ვალდებულია უზრუნველყოს კორექტირებულ  პარამეტრებთან ქსელის ტექნიკური პარამეტრების შესაბამისობაში მოყვანა;</w:t>
      </w:r>
    </w:p>
    <w:p w:rsidR="002B6DDD" w:rsidRPr="0035764B" w:rsidRDefault="002B6DDD" w:rsidP="00096C12">
      <w:pPr>
        <w:pStyle w:val="NoSpacing"/>
        <w:jc w:val="both"/>
        <w:rPr>
          <w:rFonts w:ascii="KA_LORTKIPANIDZE" w:hAnsi="KA_LORTKIPANIDZE" w:cs="KA_LORTKIPANIDZE"/>
          <w:sz w:val="18"/>
          <w:szCs w:val="18"/>
          <w:lang w:val="ka-GE" w:eastAsia="ru-RU"/>
        </w:rPr>
      </w:pPr>
    </w:p>
    <w:p w:rsidR="002B6DDD" w:rsidRPr="0035764B" w:rsidRDefault="002B6DDD" w:rsidP="00096C12">
      <w:pPr>
        <w:jc w:val="both"/>
        <w:rPr>
          <w:rFonts w:ascii="KA_LORTKIPANIDZE" w:hAnsi="KA_LORTKIPANIDZE" w:cs="KA_LORTKIPANIDZE"/>
          <w:sz w:val="18"/>
          <w:szCs w:val="18"/>
          <w:lang w:val="ka-GE"/>
        </w:rPr>
      </w:pPr>
      <w:r w:rsidRPr="0035764B">
        <w:rPr>
          <w:rFonts w:ascii="KA_LORTKIPANIDZE" w:hAnsi="KA_LORTKIPANIDZE" w:cs="KA_LORTKIPANIDZE"/>
          <w:sz w:val="18"/>
          <w:szCs w:val="18"/>
          <w:lang w:val="ka-GE"/>
        </w:rPr>
        <w:t>შ) „</w:t>
      </w:r>
      <w:r w:rsidRPr="0035764B">
        <w:rPr>
          <w:rFonts w:ascii="KA_LORTKIPANIDZE" w:hAnsi="KA_LORTKIPANIDZE" w:cs="KA_LORTKIPANIDZE"/>
          <w:sz w:val="18"/>
          <w:szCs w:val="18"/>
          <w:lang w:val="af-ZA"/>
        </w:rPr>
        <w:t>B</w:t>
      </w:r>
      <w:r w:rsidRPr="0035764B">
        <w:rPr>
          <w:rFonts w:ascii="KA_LORTKIPANIDZE" w:hAnsi="KA_LORTKIPANIDZE" w:cs="KA_LORTKIPANIDZE"/>
          <w:sz w:val="18"/>
          <w:szCs w:val="18"/>
          <w:lang w:val="ka-GE"/>
        </w:rPr>
        <w:t>+2“ ლოტის ფარგლებში არსებული სამი (</w:t>
      </w:r>
      <w:r w:rsidRPr="0035764B">
        <w:rPr>
          <w:rFonts w:ascii="KA_LORTKIPANIDZE" w:hAnsi="KA_LORTKIPANIDZE" w:cs="KA_LORTKIPANIDZE"/>
          <w:sz w:val="18"/>
          <w:szCs w:val="18"/>
          <w:lang w:val="af-ZA"/>
        </w:rPr>
        <w:t xml:space="preserve">MUX-B, MUX-D </w:t>
      </w:r>
      <w:r w:rsidRPr="0035764B">
        <w:rPr>
          <w:rFonts w:ascii="KA_LORTKIPANIDZE" w:hAnsi="KA_LORTKIPANIDZE" w:cs="KA_LORTKIPANIDZE"/>
          <w:sz w:val="18"/>
          <w:szCs w:val="18"/>
          <w:lang w:val="ka-GE"/>
        </w:rPr>
        <w:t xml:space="preserve">და </w:t>
      </w:r>
      <w:r w:rsidRPr="0035764B">
        <w:rPr>
          <w:rFonts w:ascii="KA_LORTKIPANIDZE" w:hAnsi="KA_LORTKIPANIDZE" w:cs="KA_LORTKIPANIDZE"/>
          <w:sz w:val="18"/>
          <w:szCs w:val="18"/>
          <w:lang w:val="af-ZA"/>
        </w:rPr>
        <w:t>MUX-E</w:t>
      </w:r>
      <w:r w:rsidRPr="0035764B">
        <w:rPr>
          <w:rFonts w:ascii="KA_LORTKIPANIDZE" w:hAnsi="KA_LORTKIPANIDZE" w:cs="KA_LORTKIPANIDZE"/>
          <w:sz w:val="18"/>
          <w:szCs w:val="18"/>
          <w:lang w:val="ka-GE"/>
        </w:rPr>
        <w:t xml:space="preserve">) ლიცენზიისთვის ამოწურვადი რესურსით სარგებლობის საფასურის - 8,000.00  (რვა ათასი) ლარის </w:t>
      </w:r>
      <w:r w:rsidRPr="0035764B">
        <w:rPr>
          <w:rFonts w:ascii="KA_LORTKIPANIDZE" w:hAnsi="KA_LORTKIPANIDZE" w:cs="KA_LORTKIPANIDZE"/>
          <w:color w:val="000000"/>
          <w:sz w:val="18"/>
          <w:szCs w:val="18"/>
          <w:lang w:val="ka-GE"/>
        </w:rPr>
        <w:t xml:space="preserve">გადახდა  </w:t>
      </w:r>
      <w:r w:rsidRPr="0035764B">
        <w:rPr>
          <w:rFonts w:ascii="KA_LORTKIPANIDZE" w:hAnsi="KA_LORTKIPANIDZE" w:cs="KA_LORTKIPANIDZE"/>
          <w:sz w:val="18"/>
          <w:szCs w:val="18"/>
          <w:lang w:val="ka-GE"/>
        </w:rPr>
        <w:t>საქართველოს ცენტრალურ სახელმწიფო ბიუჯეტში განახორციელოს შემდეგი გრაფიკის მიხედვით:</w:t>
      </w:r>
    </w:p>
    <w:p w:rsidR="002B6DDD" w:rsidRPr="0035764B" w:rsidRDefault="002B6DDD" w:rsidP="00096C12">
      <w:pPr>
        <w:jc w:val="both"/>
        <w:rPr>
          <w:rFonts w:ascii="KA_LORTKIPANIDZE" w:hAnsi="KA_LORTKIPANIDZE" w:cs="KA_LORTKIPANIDZE"/>
          <w:sz w:val="18"/>
          <w:szCs w:val="18"/>
          <w:lang w:val="ka-GE"/>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2014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აგვისტომდე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2014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სექტემბრამდე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2014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ოქტომბრამდე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2014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ნოემბრამდე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2014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დეკემბრამდე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w:t>
      </w:r>
      <w:r w:rsidRPr="0035764B">
        <w:rPr>
          <w:rFonts w:ascii="KA_LORTKIPANIDZE" w:hAnsi="KA_LORTKIPANIDZE" w:cs="KA_LORTKIPANIDZE"/>
          <w:sz w:val="18"/>
          <w:szCs w:val="18"/>
          <w:lang w:val="ka-GE" w:eastAsia="ru-RU"/>
        </w:rPr>
        <w:t>5</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იანვრამდე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w:t>
      </w:r>
      <w:r w:rsidRPr="0035764B">
        <w:rPr>
          <w:rFonts w:ascii="KA_LORTKIPANIDZE" w:hAnsi="KA_LORTKIPANIDZE" w:cs="KA_LORTKIPANIDZE"/>
          <w:sz w:val="18"/>
          <w:szCs w:val="18"/>
          <w:lang w:val="ka-GE" w:eastAsia="ru-RU"/>
        </w:rPr>
        <w:t>5</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თებერვლამდე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w:t>
      </w:r>
      <w:r w:rsidRPr="0035764B">
        <w:rPr>
          <w:rFonts w:ascii="KA_LORTKIPANIDZE" w:hAnsi="KA_LORTKIPANIDZE" w:cs="KA_LORTKIPANIDZE"/>
          <w:sz w:val="18"/>
          <w:szCs w:val="18"/>
          <w:lang w:val="ka-GE" w:eastAsia="ru-RU"/>
        </w:rPr>
        <w:t>5</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მარტამდე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w:t>
      </w:r>
      <w:r w:rsidRPr="0035764B">
        <w:rPr>
          <w:rFonts w:ascii="KA_LORTKIPANIDZE" w:hAnsi="KA_LORTKIPANIDZE" w:cs="KA_LORTKIPANIDZE"/>
          <w:sz w:val="18"/>
          <w:szCs w:val="18"/>
          <w:lang w:val="ka-GE" w:eastAsia="ru-RU"/>
        </w:rPr>
        <w:t>5</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 აპრილამდე;</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27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w:t>
      </w:r>
      <w:r w:rsidRPr="0035764B">
        <w:rPr>
          <w:rFonts w:ascii="KA_LORTKIPANIDZE" w:hAnsi="KA_LORTKIPANIDZE" w:cs="KA_LORTKIPANIDZE"/>
          <w:sz w:val="18"/>
          <w:szCs w:val="18"/>
          <w:lang w:val="ka-GE" w:eastAsia="ru-RU"/>
        </w:rPr>
        <w:t>5</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მაისამდე</w:t>
      </w:r>
      <w:r w:rsidRPr="0035764B">
        <w:rPr>
          <w:rFonts w:ascii="KA_LORTKIPANIDZE" w:hAnsi="KA_LORTKIPANIDZE" w:cs="KA_LORTKIPANIDZE"/>
          <w:sz w:val="18"/>
          <w:szCs w:val="18"/>
          <w:lang w:val="af-ZA" w:eastAsia="ru-RU"/>
        </w:rPr>
        <w:t>;</w:t>
      </w:r>
    </w:p>
    <w:p w:rsidR="002B6DDD" w:rsidRPr="0035764B" w:rsidRDefault="002B6DDD" w:rsidP="00096C12">
      <w:pPr>
        <w:pStyle w:val="NoSpacing"/>
        <w:ind w:left="2832"/>
        <w:jc w:val="both"/>
        <w:rPr>
          <w:rFonts w:ascii="KA_LORTKIPANIDZE" w:hAnsi="KA_LORTKIPANIDZE" w:cs="KA_LORTKIPANIDZE"/>
          <w:sz w:val="18"/>
          <w:szCs w:val="18"/>
          <w:lang w:val="ka-GE" w:eastAsia="ru-RU"/>
        </w:rPr>
      </w:pPr>
    </w:p>
    <w:p w:rsidR="002B6DDD" w:rsidRPr="0035764B" w:rsidRDefault="002B6DDD" w:rsidP="00096C12">
      <w:pPr>
        <w:pStyle w:val="NoSpacing"/>
        <w:ind w:left="2832"/>
        <w:jc w:val="both"/>
        <w:rPr>
          <w:rFonts w:ascii="KA_LORTKIPANIDZE" w:hAnsi="KA_LORTKIPANIDZE" w:cs="KA_LORTKIPANIDZE"/>
          <w:sz w:val="18"/>
          <w:szCs w:val="18"/>
          <w:lang w:val="ka-GE" w:eastAsia="ru-RU"/>
        </w:rPr>
      </w:pPr>
      <w:r w:rsidRPr="0035764B">
        <w:rPr>
          <w:rFonts w:ascii="KA_LORTKIPANIDZE" w:hAnsi="KA_LORTKIPANIDZE" w:cs="KA_LORTKIPANIDZE"/>
          <w:sz w:val="18"/>
          <w:szCs w:val="18"/>
          <w:lang w:val="af-ZA" w:eastAsia="ru-RU"/>
        </w:rPr>
        <w:t>72</w:t>
      </w:r>
      <w:r w:rsidRPr="0035764B">
        <w:rPr>
          <w:rFonts w:ascii="KA_LORTKIPANIDZE" w:hAnsi="KA_LORTKIPANIDZE" w:cs="KA_LORTKIPANIDZE"/>
          <w:sz w:val="18"/>
          <w:szCs w:val="18"/>
          <w:lang w:val="ka-GE" w:eastAsia="ru-RU"/>
        </w:rPr>
        <w:t>7</w:t>
      </w:r>
      <w:r w:rsidRPr="0035764B">
        <w:rPr>
          <w:rFonts w:ascii="KA_LORTKIPANIDZE" w:hAnsi="KA_LORTKIPANIDZE" w:cs="KA_LORTKIPANIDZE"/>
          <w:sz w:val="18"/>
          <w:szCs w:val="18"/>
          <w:lang w:val="af-ZA" w:eastAsia="ru-RU"/>
        </w:rPr>
        <w:t>.</w:t>
      </w:r>
      <w:r w:rsidRPr="0035764B">
        <w:rPr>
          <w:rFonts w:ascii="KA_LORTKIPANIDZE" w:hAnsi="KA_LORTKIPANIDZE" w:cs="KA_LORTKIPANIDZE"/>
          <w:sz w:val="18"/>
          <w:szCs w:val="18"/>
          <w:lang w:val="ka-GE" w:eastAsia="ru-RU"/>
        </w:rPr>
        <w:t>30</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ლარი</w:t>
      </w:r>
      <w:r w:rsidRPr="0035764B">
        <w:rPr>
          <w:rFonts w:ascii="KA_LORTKIPANIDZE" w:hAnsi="KA_LORTKIPANIDZE" w:cs="KA_LORTKIPANIDZE"/>
          <w:sz w:val="18"/>
          <w:szCs w:val="18"/>
          <w:lang w:val="af-ZA" w:eastAsia="ru-RU"/>
        </w:rPr>
        <w:t xml:space="preserve">  201</w:t>
      </w:r>
      <w:r w:rsidRPr="0035764B">
        <w:rPr>
          <w:rFonts w:ascii="KA_LORTKIPANIDZE" w:hAnsi="KA_LORTKIPANIDZE" w:cs="KA_LORTKIPANIDZE"/>
          <w:sz w:val="18"/>
          <w:szCs w:val="18"/>
          <w:lang w:val="ka-GE" w:eastAsia="ru-RU"/>
        </w:rPr>
        <w:t>5</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წლის</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17</w:t>
      </w:r>
      <w:r w:rsidRPr="0035764B">
        <w:rPr>
          <w:rFonts w:ascii="KA_LORTKIPANIDZE" w:hAnsi="KA_LORTKIPANIDZE" w:cs="KA_LORTKIPANIDZE"/>
          <w:sz w:val="18"/>
          <w:szCs w:val="18"/>
          <w:lang w:val="af-ZA" w:eastAsia="ru-RU"/>
        </w:rPr>
        <w:t xml:space="preserve"> </w:t>
      </w:r>
      <w:r w:rsidRPr="0035764B">
        <w:rPr>
          <w:rFonts w:ascii="KA_LORTKIPANIDZE" w:hAnsi="KA_LORTKIPANIDZE" w:cs="KA_LORTKIPANIDZE"/>
          <w:sz w:val="18"/>
          <w:szCs w:val="18"/>
          <w:lang w:val="ka-GE" w:eastAsia="ru-RU"/>
        </w:rPr>
        <w:t>ივნისამდე</w:t>
      </w:r>
      <w:r w:rsidRPr="0035764B">
        <w:rPr>
          <w:rFonts w:ascii="KA_LORTKIPANIDZE" w:hAnsi="KA_LORTKIPANIDZE" w:cs="KA_LORTKIPANIDZE"/>
          <w:sz w:val="18"/>
          <w:szCs w:val="18"/>
          <w:lang w:val="af-ZA" w:eastAsia="ru-RU"/>
        </w:rPr>
        <w:t>;</w:t>
      </w:r>
    </w:p>
    <w:p w:rsidR="002B6DDD" w:rsidRPr="0035764B" w:rsidRDefault="002B6DDD" w:rsidP="00096C12">
      <w:pPr>
        <w:ind w:left="1440" w:firstLine="720"/>
        <w:jc w:val="both"/>
        <w:rPr>
          <w:rFonts w:cs="Times New Roman"/>
          <w:sz w:val="18"/>
          <w:szCs w:val="18"/>
          <w:lang w:val="ka-GE"/>
        </w:rPr>
      </w:pPr>
    </w:p>
    <w:p w:rsidR="002B6DDD" w:rsidRDefault="002B6DDD">
      <w:pPr>
        <w:rPr>
          <w:rFonts w:ascii="Sylfaen" w:hAnsi="Sylfaen" w:cs="Sylfaen"/>
          <w:sz w:val="18"/>
          <w:szCs w:val="18"/>
          <w:lang w:val="ka-GE"/>
        </w:rPr>
      </w:pPr>
    </w:p>
    <w:p w:rsidR="002B6DDD" w:rsidRDefault="002B6DDD">
      <w:pPr>
        <w:rPr>
          <w:rFonts w:ascii="Sylfaen" w:hAnsi="Sylfaen" w:cs="Sylfaen"/>
          <w:sz w:val="18"/>
          <w:szCs w:val="18"/>
          <w:lang w:val="ka-GE"/>
        </w:rPr>
      </w:pPr>
    </w:p>
    <w:p w:rsidR="002B6DDD" w:rsidRDefault="002B6DDD">
      <w:pPr>
        <w:rPr>
          <w:rFonts w:ascii="Sylfaen" w:hAnsi="Sylfaen" w:cs="Sylfaen"/>
          <w:sz w:val="18"/>
          <w:szCs w:val="18"/>
          <w:lang w:val="ka-GE"/>
        </w:rPr>
      </w:pPr>
    </w:p>
    <w:p w:rsidR="002B6DDD" w:rsidRDefault="002B6DDD">
      <w:pPr>
        <w:rPr>
          <w:rFonts w:ascii="Sylfaen" w:hAnsi="Sylfaen" w:cs="Sylfaen"/>
          <w:sz w:val="18"/>
          <w:szCs w:val="18"/>
          <w:lang w:val="ka-GE"/>
        </w:rPr>
      </w:pPr>
      <w:r w:rsidRPr="00232E5A">
        <w:rPr>
          <w:rFonts w:ascii="Sylfaen" w:hAnsi="Sylfaen" w:cs="Sylfaen"/>
          <w:sz w:val="18"/>
          <w:szCs w:val="18"/>
          <w:lang w:val="ka-GE"/>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626.25pt" o:ole="">
            <v:imagedata r:id="rId9" o:title="" croptop="9340f" cropbottom="1074f" cropleft="6601f" cropright="3451f"/>
          </v:shape>
          <o:OLEObject Type="Embed" ProgID="Acrobat.Document.11" ShapeID="_x0000_i1025" DrawAspect="Content" ObjectID="_1492519257" r:id="rId10"/>
        </w:object>
      </w:r>
    </w:p>
    <w:p w:rsidR="002B6DDD" w:rsidRDefault="002B6DDD">
      <w:pPr>
        <w:rPr>
          <w:rFonts w:ascii="Sylfaen" w:hAnsi="Sylfaen" w:cs="Sylfaen"/>
          <w:sz w:val="18"/>
          <w:szCs w:val="18"/>
          <w:lang w:val="ka-GE"/>
        </w:rPr>
      </w:pPr>
    </w:p>
    <w:p w:rsidR="002B6DDD" w:rsidRDefault="002B6DDD">
      <w:pPr>
        <w:rPr>
          <w:rFonts w:ascii="Sylfaen" w:hAnsi="Sylfaen" w:cs="Sylfaen"/>
          <w:sz w:val="18"/>
          <w:szCs w:val="18"/>
          <w:lang w:val="ka-GE"/>
        </w:rPr>
      </w:pPr>
      <w:r w:rsidRPr="00232E5A">
        <w:rPr>
          <w:rFonts w:ascii="Sylfaen" w:hAnsi="Sylfaen" w:cs="Sylfaen"/>
          <w:sz w:val="18"/>
          <w:szCs w:val="18"/>
          <w:lang w:val="ka-GE"/>
        </w:rPr>
        <w:pict>
          <v:shape id="_x0000_i1026" type="#_x0000_t75" style="width:471.75pt;height:675pt">
            <v:imagedata r:id="rId11" o:title="" croptop="5848f" cropbottom="11430f" cropleft="5783f" cropright="4819f"/>
          </v:shape>
        </w:pict>
      </w:r>
    </w:p>
    <w:p w:rsidR="002B6DDD" w:rsidRPr="00232E5A" w:rsidRDefault="002B6DDD">
      <w:pPr>
        <w:rPr>
          <w:rFonts w:ascii="Sylfaen" w:hAnsi="Sylfaen" w:cs="Sylfaen"/>
          <w:sz w:val="18"/>
          <w:szCs w:val="18"/>
          <w:lang w:val="ka-GE"/>
        </w:rPr>
      </w:pPr>
      <w:r w:rsidRPr="00232E5A">
        <w:rPr>
          <w:rFonts w:ascii="Sylfaen" w:hAnsi="Sylfaen" w:cs="Sylfaen"/>
          <w:sz w:val="18"/>
          <w:szCs w:val="18"/>
          <w:lang w:val="ka-GE"/>
        </w:rPr>
        <w:pict>
          <v:shape id="_x0000_i1027" type="#_x0000_t75" style="width:433.5pt;height:633.75pt">
            <v:imagedata r:id="rId12" o:title="" croptop="5848f" cropbottom="11768f" cropleft="6741f" cropright="4819f"/>
          </v:shape>
        </w:pict>
      </w:r>
    </w:p>
    <w:sectPr w:rsidR="002B6DDD" w:rsidRPr="00232E5A" w:rsidSect="0035764B">
      <w:pgSz w:w="12240" w:h="15840"/>
      <w:pgMar w:top="900" w:right="72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_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PBalavari">
    <w:panose1 w:val="020B0400000000000000"/>
    <w:charset w:val="00"/>
    <w:family w:val="swiss"/>
    <w:pitch w:val="variable"/>
    <w:sig w:usb0="00000003" w:usb1="00000000" w:usb2="00000000" w:usb3="00000000" w:csb0="00000001" w:csb1="00000000"/>
  </w:font>
  <w:font w:name="SPParliament">
    <w:altName w:val="Kartika"/>
    <w:panose1 w:val="02020500000000000000"/>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KA_LORTKIPANIDZE">
    <w:panose1 w:val="02000400000000000000"/>
    <w:charset w:val="00"/>
    <w:family w:val="auto"/>
    <w:pitch w:val="variable"/>
    <w:sig w:usb0="84000207" w:usb1="00000000" w:usb2="00000000" w:usb3="00000000" w:csb0="0000001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5F9A"/>
    <w:multiLevelType w:val="hybridMultilevel"/>
    <w:tmpl w:val="F6F224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26A1362"/>
    <w:multiLevelType w:val="hybridMultilevel"/>
    <w:tmpl w:val="D5DE3A80"/>
    <w:lvl w:ilvl="0" w:tplc="51DE0492">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29CE6F8B"/>
    <w:multiLevelType w:val="hybridMultilevel"/>
    <w:tmpl w:val="FF7843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B326610"/>
    <w:multiLevelType w:val="hybridMultilevel"/>
    <w:tmpl w:val="21589B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C243957"/>
    <w:multiLevelType w:val="hybridMultilevel"/>
    <w:tmpl w:val="1772DC8E"/>
    <w:lvl w:ilvl="0" w:tplc="0419000F">
      <w:start w:val="1"/>
      <w:numFmt w:val="decimal"/>
      <w:lvlText w:val="%1."/>
      <w:lvlJc w:val="left"/>
      <w:pPr>
        <w:ind w:left="720" w:hanging="360"/>
      </w:pPr>
      <w:rPr>
        <w:rFonts w:eastAsia="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AEB4120"/>
    <w:multiLevelType w:val="hybridMultilevel"/>
    <w:tmpl w:val="2168040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792C7086"/>
    <w:multiLevelType w:val="hybridMultilevel"/>
    <w:tmpl w:val="DD082048"/>
    <w:lvl w:ilvl="0" w:tplc="D5A6CD34">
      <w:start w:val="1"/>
      <w:numFmt w:val="decimal"/>
      <w:lvlText w:val="%1."/>
      <w:lvlJc w:val="left"/>
      <w:pPr>
        <w:ind w:left="720" w:hanging="360"/>
      </w:pPr>
      <w:rPr>
        <w:rFonts w:hint="default"/>
        <w:b w:val="0"/>
        <w:bCs w:val="0"/>
        <w:sz w:val="16"/>
        <w:szCs w:val="16"/>
      </w:rPr>
    </w:lvl>
    <w:lvl w:ilvl="1" w:tplc="08090003">
      <w:start w:val="1"/>
      <w:numFmt w:val="lowerLetter"/>
      <w:lvlText w:val="%2."/>
      <w:lvlJc w:val="left"/>
      <w:pPr>
        <w:ind w:left="1440" w:hanging="360"/>
      </w:pPr>
    </w:lvl>
    <w:lvl w:ilvl="2" w:tplc="08090005">
      <w:start w:val="1"/>
      <w:numFmt w:val="lowerRoman"/>
      <w:lvlText w:val="%3."/>
      <w:lvlJc w:val="right"/>
      <w:pPr>
        <w:ind w:left="2160" w:hanging="180"/>
      </w:pPr>
    </w:lvl>
    <w:lvl w:ilvl="3" w:tplc="08090001">
      <w:start w:val="1"/>
      <w:numFmt w:val="decimal"/>
      <w:lvlText w:val="%4."/>
      <w:lvlJc w:val="left"/>
      <w:pPr>
        <w:ind w:left="2880" w:hanging="360"/>
      </w:pPr>
    </w:lvl>
    <w:lvl w:ilvl="4" w:tplc="08090003">
      <w:start w:val="1"/>
      <w:numFmt w:val="lowerLetter"/>
      <w:lvlText w:val="%5."/>
      <w:lvlJc w:val="left"/>
      <w:pPr>
        <w:ind w:left="3600" w:hanging="360"/>
      </w:pPr>
    </w:lvl>
    <w:lvl w:ilvl="5" w:tplc="08090005">
      <w:start w:val="1"/>
      <w:numFmt w:val="lowerRoman"/>
      <w:lvlText w:val="%6."/>
      <w:lvlJc w:val="right"/>
      <w:pPr>
        <w:ind w:left="4320" w:hanging="180"/>
      </w:pPr>
    </w:lvl>
    <w:lvl w:ilvl="6" w:tplc="08090001">
      <w:start w:val="1"/>
      <w:numFmt w:val="decimal"/>
      <w:lvlText w:val="%7."/>
      <w:lvlJc w:val="left"/>
      <w:pPr>
        <w:ind w:left="5040" w:hanging="360"/>
      </w:pPr>
    </w:lvl>
    <w:lvl w:ilvl="7" w:tplc="08090003">
      <w:start w:val="1"/>
      <w:numFmt w:val="lowerLetter"/>
      <w:lvlText w:val="%8."/>
      <w:lvlJc w:val="left"/>
      <w:pPr>
        <w:ind w:left="5760" w:hanging="360"/>
      </w:pPr>
    </w:lvl>
    <w:lvl w:ilvl="8" w:tplc="08090005">
      <w:start w:val="1"/>
      <w:numFmt w:val="lowerRoman"/>
      <w:lvlText w:val="%9."/>
      <w:lvlJc w:val="right"/>
      <w:pPr>
        <w:ind w:left="6480" w:hanging="180"/>
      </w:pPr>
    </w:lvl>
  </w:abstractNum>
  <w:abstractNum w:abstractNumId="7">
    <w:nsid w:val="7B3C0D72"/>
    <w:multiLevelType w:val="hybridMultilevel"/>
    <w:tmpl w:val="45E0F808"/>
    <w:lvl w:ilvl="0" w:tplc="D5A6CD34">
      <w:start w:val="2"/>
      <w:numFmt w:val="decimal"/>
      <w:lvlText w:val="%1."/>
      <w:lvlJc w:val="left"/>
      <w:pPr>
        <w:ind w:left="720" w:hanging="360"/>
      </w:pPr>
      <w:rPr>
        <w:rFonts w:eastAsia="Times New Roman" w:hint="default"/>
      </w:rPr>
    </w:lvl>
    <w:lvl w:ilvl="1" w:tplc="08090003">
      <w:start w:val="1"/>
      <w:numFmt w:val="lowerLetter"/>
      <w:lvlText w:val="%2."/>
      <w:lvlJc w:val="left"/>
      <w:pPr>
        <w:ind w:left="1440" w:hanging="360"/>
      </w:pPr>
    </w:lvl>
    <w:lvl w:ilvl="2" w:tplc="08090005">
      <w:start w:val="1"/>
      <w:numFmt w:val="lowerRoman"/>
      <w:lvlText w:val="%3."/>
      <w:lvlJc w:val="right"/>
      <w:pPr>
        <w:ind w:left="2160" w:hanging="180"/>
      </w:pPr>
    </w:lvl>
    <w:lvl w:ilvl="3" w:tplc="08090001">
      <w:start w:val="1"/>
      <w:numFmt w:val="decimal"/>
      <w:lvlText w:val="%4."/>
      <w:lvlJc w:val="left"/>
      <w:pPr>
        <w:ind w:left="2880" w:hanging="360"/>
      </w:pPr>
    </w:lvl>
    <w:lvl w:ilvl="4" w:tplc="08090003">
      <w:start w:val="1"/>
      <w:numFmt w:val="lowerLetter"/>
      <w:lvlText w:val="%5."/>
      <w:lvlJc w:val="left"/>
      <w:pPr>
        <w:ind w:left="3600" w:hanging="360"/>
      </w:pPr>
    </w:lvl>
    <w:lvl w:ilvl="5" w:tplc="08090005">
      <w:start w:val="1"/>
      <w:numFmt w:val="lowerRoman"/>
      <w:lvlText w:val="%6."/>
      <w:lvlJc w:val="right"/>
      <w:pPr>
        <w:ind w:left="4320" w:hanging="180"/>
      </w:pPr>
    </w:lvl>
    <w:lvl w:ilvl="6" w:tplc="08090001">
      <w:start w:val="1"/>
      <w:numFmt w:val="decimal"/>
      <w:lvlText w:val="%7."/>
      <w:lvlJc w:val="left"/>
      <w:pPr>
        <w:ind w:left="5040" w:hanging="360"/>
      </w:pPr>
    </w:lvl>
    <w:lvl w:ilvl="7" w:tplc="08090003">
      <w:start w:val="1"/>
      <w:numFmt w:val="lowerLetter"/>
      <w:lvlText w:val="%8."/>
      <w:lvlJc w:val="left"/>
      <w:pPr>
        <w:ind w:left="5760" w:hanging="360"/>
      </w:pPr>
    </w:lvl>
    <w:lvl w:ilvl="8" w:tplc="08090005">
      <w:start w:val="1"/>
      <w:numFmt w:val="lowerRoman"/>
      <w:lvlText w:val="%9."/>
      <w:lvlJc w:val="right"/>
      <w:pPr>
        <w:ind w:left="6480" w:hanging="180"/>
      </w:pPr>
    </w:lvl>
  </w:abstractNum>
  <w:num w:numId="1">
    <w:abstractNumId w:val="6"/>
  </w:num>
  <w:num w:numId="2">
    <w:abstractNumId w:val="4"/>
  </w:num>
  <w:num w:numId="3">
    <w:abstractNumId w:val="1"/>
  </w:num>
  <w:num w:numId="4">
    <w:abstractNumId w:val="3"/>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7D3"/>
    <w:rsid w:val="00055E24"/>
    <w:rsid w:val="00065F81"/>
    <w:rsid w:val="00096C12"/>
    <w:rsid w:val="000C13D1"/>
    <w:rsid w:val="000C33DE"/>
    <w:rsid w:val="000F719C"/>
    <w:rsid w:val="00101EC3"/>
    <w:rsid w:val="00144917"/>
    <w:rsid w:val="00146099"/>
    <w:rsid w:val="001A0943"/>
    <w:rsid w:val="001F16A9"/>
    <w:rsid w:val="00223BBC"/>
    <w:rsid w:val="00232E5A"/>
    <w:rsid w:val="0023379E"/>
    <w:rsid w:val="00245A43"/>
    <w:rsid w:val="002B6DDD"/>
    <w:rsid w:val="002F665C"/>
    <w:rsid w:val="00313DEB"/>
    <w:rsid w:val="003311DD"/>
    <w:rsid w:val="00335F6D"/>
    <w:rsid w:val="0035764B"/>
    <w:rsid w:val="003C2176"/>
    <w:rsid w:val="003C225F"/>
    <w:rsid w:val="003E363A"/>
    <w:rsid w:val="003F42EB"/>
    <w:rsid w:val="00402BDE"/>
    <w:rsid w:val="004726DF"/>
    <w:rsid w:val="00482DFF"/>
    <w:rsid w:val="004F07D3"/>
    <w:rsid w:val="00546ADD"/>
    <w:rsid w:val="005E08B0"/>
    <w:rsid w:val="006275E3"/>
    <w:rsid w:val="006506F1"/>
    <w:rsid w:val="00680B28"/>
    <w:rsid w:val="007066AC"/>
    <w:rsid w:val="00711AAA"/>
    <w:rsid w:val="00713779"/>
    <w:rsid w:val="00722ECC"/>
    <w:rsid w:val="00754420"/>
    <w:rsid w:val="00800E40"/>
    <w:rsid w:val="008328B9"/>
    <w:rsid w:val="00877C16"/>
    <w:rsid w:val="009426AC"/>
    <w:rsid w:val="009F6CD9"/>
    <w:rsid w:val="00A47770"/>
    <w:rsid w:val="00A779DF"/>
    <w:rsid w:val="00B406E4"/>
    <w:rsid w:val="00B8254A"/>
    <w:rsid w:val="00BC2B89"/>
    <w:rsid w:val="00BE214F"/>
    <w:rsid w:val="00C37A41"/>
    <w:rsid w:val="00C65B92"/>
    <w:rsid w:val="00C77BB7"/>
    <w:rsid w:val="00C868C5"/>
    <w:rsid w:val="00C96F80"/>
    <w:rsid w:val="00CB5B57"/>
    <w:rsid w:val="00CD646E"/>
    <w:rsid w:val="00CF7622"/>
    <w:rsid w:val="00D60F73"/>
    <w:rsid w:val="00D92D9B"/>
    <w:rsid w:val="00E447D3"/>
    <w:rsid w:val="00E97734"/>
    <w:rsid w:val="00EA052E"/>
    <w:rsid w:val="00EB7EE5"/>
    <w:rsid w:val="00F160E9"/>
    <w:rsid w:val="00F31C5E"/>
    <w:rsid w:val="00F35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7D3"/>
    <w:rPr>
      <w:rFonts w:ascii="Geo_Times" w:eastAsia="Times New Roman" w:hAnsi="Geo_Times" w:cs="Geo_Times"/>
      <w:sz w:val="24"/>
      <w:szCs w:val="24"/>
    </w:rPr>
  </w:style>
  <w:style w:type="paragraph" w:styleId="Heading1">
    <w:name w:val="heading 1"/>
    <w:basedOn w:val="Normal"/>
    <w:next w:val="Normal"/>
    <w:link w:val="Heading1Char"/>
    <w:uiPriority w:val="99"/>
    <w:qFormat/>
    <w:rsid w:val="004F07D3"/>
    <w:pPr>
      <w:keepNext/>
      <w:keepLines/>
      <w:spacing w:before="480" w:line="276" w:lineRule="auto"/>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4F07D3"/>
    <w:pPr>
      <w:keepNext/>
      <w:keepLines/>
      <w:autoSpaceDE w:val="0"/>
      <w:autoSpaceDN w:val="0"/>
      <w:adjustRightInd w:val="0"/>
      <w:spacing w:after="240"/>
      <w:outlineLvl w:val="1"/>
    </w:pPr>
    <w:rPr>
      <w:rFonts w:ascii="Calibri" w:hAnsi="Calibri" w:cs="Calibri"/>
      <w:b/>
      <w:bCs/>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07D3"/>
    <w:rPr>
      <w:rFonts w:ascii="Cambria" w:hAnsi="Cambria" w:cs="Cambria"/>
      <w:b/>
      <w:bCs/>
      <w:color w:val="365F91"/>
      <w:sz w:val="28"/>
      <w:szCs w:val="28"/>
      <w:lang w:val="en-US" w:eastAsia="x-none"/>
    </w:rPr>
  </w:style>
  <w:style w:type="character" w:customStyle="1" w:styleId="Heading2Char">
    <w:name w:val="Heading 2 Char"/>
    <w:basedOn w:val="DefaultParagraphFont"/>
    <w:link w:val="Heading2"/>
    <w:uiPriority w:val="99"/>
    <w:locked/>
    <w:rsid w:val="004F07D3"/>
    <w:rPr>
      <w:rFonts w:ascii="Calibri" w:hAnsi="Calibri" w:cs="Calibri"/>
      <w:b/>
      <w:bCs/>
      <w:sz w:val="26"/>
      <w:szCs w:val="26"/>
      <w:lang w:val="en-GB" w:eastAsia="en-GB"/>
    </w:rPr>
  </w:style>
  <w:style w:type="paragraph" w:styleId="NormalWeb">
    <w:name w:val="Normal (Web)"/>
    <w:basedOn w:val="Normal"/>
    <w:uiPriority w:val="99"/>
    <w:rsid w:val="004F07D3"/>
    <w:pPr>
      <w:spacing w:before="100" w:beforeAutospacing="1" w:after="100" w:afterAutospacing="1"/>
    </w:pPr>
    <w:rPr>
      <w:rFonts w:ascii="Times New Roman" w:hAnsi="Times New Roman" w:cs="Times New Roman"/>
    </w:rPr>
  </w:style>
  <w:style w:type="paragraph" w:styleId="ListParagraph">
    <w:name w:val="List Paragraph"/>
    <w:basedOn w:val="Normal"/>
    <w:uiPriority w:val="99"/>
    <w:qFormat/>
    <w:rsid w:val="004F07D3"/>
    <w:pPr>
      <w:ind w:left="720"/>
    </w:pPr>
  </w:style>
  <w:style w:type="paragraph" w:styleId="NoSpacing">
    <w:name w:val="No Spacing"/>
    <w:uiPriority w:val="99"/>
    <w:qFormat/>
    <w:rsid w:val="004F07D3"/>
    <w:rPr>
      <w:rFonts w:eastAsia="Times New Roman" w:cs="Calibri"/>
    </w:rPr>
  </w:style>
  <w:style w:type="paragraph" w:customStyle="1" w:styleId="abzacixml">
    <w:name w:val="abzacixml"/>
    <w:basedOn w:val="Normal"/>
    <w:uiPriority w:val="99"/>
    <w:rsid w:val="004F07D3"/>
    <w:pPr>
      <w:autoSpaceDE w:val="0"/>
      <w:autoSpaceDN w:val="0"/>
      <w:adjustRightInd w:val="0"/>
      <w:spacing w:before="100" w:after="100"/>
    </w:pPr>
    <w:rPr>
      <w:rFonts w:ascii="Times New Roman" w:hAnsi="Times New Roman" w:cs="Times New Roman"/>
    </w:rPr>
  </w:style>
  <w:style w:type="paragraph" w:customStyle="1" w:styleId="Normal0">
    <w:name w:val="[Normal]"/>
    <w:uiPriority w:val="99"/>
    <w:rsid w:val="004F07D3"/>
    <w:pPr>
      <w:autoSpaceDE w:val="0"/>
      <w:autoSpaceDN w:val="0"/>
      <w:adjustRightInd w:val="0"/>
    </w:pPr>
    <w:rPr>
      <w:rFonts w:ascii="Arial" w:eastAsia="Times New Roman" w:hAnsi="Arial" w:cs="Arial"/>
      <w:sz w:val="24"/>
      <w:szCs w:val="24"/>
    </w:rPr>
  </w:style>
  <w:style w:type="paragraph" w:styleId="BodyText2">
    <w:name w:val="Body Text 2"/>
    <w:basedOn w:val="Normal"/>
    <w:link w:val="BodyText2Char"/>
    <w:uiPriority w:val="99"/>
    <w:rsid w:val="004F07D3"/>
    <w:rPr>
      <w:rFonts w:ascii="Arial" w:hAnsi="Arial" w:cs="Arial"/>
      <w:lang w:eastAsia="fi-FI"/>
    </w:rPr>
  </w:style>
  <w:style w:type="character" w:customStyle="1" w:styleId="BodyText2Char">
    <w:name w:val="Body Text 2 Char"/>
    <w:basedOn w:val="DefaultParagraphFont"/>
    <w:link w:val="BodyText2"/>
    <w:uiPriority w:val="99"/>
    <w:locked/>
    <w:rsid w:val="004F07D3"/>
    <w:rPr>
      <w:rFonts w:ascii="Arial" w:hAnsi="Arial" w:cs="Arial"/>
      <w:sz w:val="20"/>
      <w:szCs w:val="20"/>
      <w:lang w:val="en-US" w:eastAsia="fi-FI"/>
    </w:rPr>
  </w:style>
  <w:style w:type="character" w:styleId="Hyperlink">
    <w:name w:val="Hyperlink"/>
    <w:basedOn w:val="DefaultParagraphFont"/>
    <w:uiPriority w:val="99"/>
    <w:rsid w:val="004F07D3"/>
    <w:rPr>
      <w:color w:val="0000FF"/>
      <w:u w:val="single"/>
    </w:rPr>
  </w:style>
  <w:style w:type="table" w:styleId="TableGrid">
    <w:name w:val="Table Grid"/>
    <w:basedOn w:val="TableNormal"/>
    <w:uiPriority w:val="99"/>
    <w:rsid w:val="004F07D3"/>
    <w:rPr>
      <w:rFonts w:cs="Calibri"/>
      <w:sz w:val="20"/>
      <w:szCs w:val="20"/>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4F07D3"/>
    <w:rPr>
      <w:rFonts w:ascii="Calibri" w:hAnsi="Calibri" w:cs="Calibri"/>
      <w:sz w:val="20"/>
      <w:szCs w:val="20"/>
    </w:rPr>
  </w:style>
  <w:style w:type="character" w:customStyle="1" w:styleId="FootnoteTextChar">
    <w:name w:val="Footnote Text Char"/>
    <w:basedOn w:val="DefaultParagraphFont"/>
    <w:link w:val="FootnoteText"/>
    <w:uiPriority w:val="99"/>
    <w:semiHidden/>
    <w:locked/>
    <w:rsid w:val="004F07D3"/>
    <w:rPr>
      <w:rFonts w:ascii="Calibri" w:hAnsi="Calibri" w:cs="Calibri"/>
      <w:sz w:val="20"/>
      <w:szCs w:val="20"/>
      <w:lang w:val="en-US" w:eastAsia="x-none"/>
    </w:rPr>
  </w:style>
  <w:style w:type="character" w:styleId="FootnoteReference">
    <w:name w:val="footnote reference"/>
    <w:basedOn w:val="DefaultParagraphFont"/>
    <w:uiPriority w:val="99"/>
    <w:semiHidden/>
    <w:rsid w:val="004F07D3"/>
    <w:rPr>
      <w:vertAlign w:val="superscript"/>
    </w:rPr>
  </w:style>
  <w:style w:type="paragraph" w:styleId="Header">
    <w:name w:val="header"/>
    <w:basedOn w:val="Normal"/>
    <w:link w:val="HeaderChar"/>
    <w:uiPriority w:val="99"/>
    <w:semiHidden/>
    <w:rsid w:val="004F07D3"/>
    <w:pPr>
      <w:tabs>
        <w:tab w:val="center" w:pos="4677"/>
        <w:tab w:val="right" w:pos="9355"/>
      </w:tabs>
    </w:pPr>
    <w:rPr>
      <w:rFonts w:ascii="Calibri" w:hAnsi="Calibri" w:cs="Calibri"/>
      <w:sz w:val="22"/>
      <w:szCs w:val="22"/>
    </w:rPr>
  </w:style>
  <w:style w:type="character" w:customStyle="1" w:styleId="HeaderChar">
    <w:name w:val="Header Char"/>
    <w:basedOn w:val="DefaultParagraphFont"/>
    <w:link w:val="Header"/>
    <w:uiPriority w:val="99"/>
    <w:semiHidden/>
    <w:locked/>
    <w:rsid w:val="004F07D3"/>
    <w:rPr>
      <w:rFonts w:ascii="Calibri" w:hAnsi="Calibri" w:cs="Calibri"/>
      <w:lang w:val="en-US" w:eastAsia="x-none"/>
    </w:rPr>
  </w:style>
  <w:style w:type="paragraph" w:styleId="Footer">
    <w:name w:val="footer"/>
    <w:basedOn w:val="Normal"/>
    <w:link w:val="FooterChar"/>
    <w:uiPriority w:val="99"/>
    <w:rsid w:val="004F07D3"/>
    <w:pPr>
      <w:tabs>
        <w:tab w:val="center" w:pos="4677"/>
        <w:tab w:val="right" w:pos="9355"/>
      </w:tabs>
    </w:pPr>
    <w:rPr>
      <w:rFonts w:ascii="Calibri" w:hAnsi="Calibri" w:cs="Calibri"/>
      <w:sz w:val="22"/>
      <w:szCs w:val="22"/>
    </w:rPr>
  </w:style>
  <w:style w:type="character" w:customStyle="1" w:styleId="FooterChar">
    <w:name w:val="Footer Char"/>
    <w:basedOn w:val="DefaultParagraphFont"/>
    <w:link w:val="Footer"/>
    <w:uiPriority w:val="99"/>
    <w:locked/>
    <w:rsid w:val="004F07D3"/>
    <w:rPr>
      <w:rFonts w:ascii="Calibri" w:hAnsi="Calibri" w:cs="Calibri"/>
      <w:lang w:val="en-US" w:eastAsia="x-none"/>
    </w:rPr>
  </w:style>
  <w:style w:type="paragraph" w:styleId="BalloonText">
    <w:name w:val="Balloon Text"/>
    <w:basedOn w:val="Normal"/>
    <w:link w:val="BalloonTextChar"/>
    <w:uiPriority w:val="99"/>
    <w:semiHidden/>
    <w:rsid w:val="004F07D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07D3"/>
    <w:rPr>
      <w:rFonts w:ascii="Tahoma" w:hAnsi="Tahoma" w:cs="Tahoma"/>
      <w:sz w:val="16"/>
      <w:szCs w:val="16"/>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ncc.ge/index.php?lang_id=GEO&amp;sec_id=50712&amp;info_id=11506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conomy.ge/ge/media/news/cifrul-miwiszeda-satelevizio-mauwyeblobaze-gadasvlis-samoqmedo-gegma-da-rekomendaciebi"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ncc.ge/index.php?lang_id=GEO&amp;sec_id=50712&amp;info_id=115066" TargetMode="External"/><Relationship Id="rId11" Type="http://schemas.openxmlformats.org/officeDocument/2006/relationships/image" Target="media/image2.jpeg"/><Relationship Id="rId5" Type="http://schemas.openxmlformats.org/officeDocument/2006/relationships/hyperlink" Target="http://www.economy.ge/ge/media/news/cifrul-miwiszeda-satelevizio-mauwyeblobaze-gadasvlis-samoqmedo-gegma-da-rekomendaciebi" TargetMode="Externa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8</Pages>
  <Words>2305</Words>
  <Characters>13140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lortkipanidze</dc:creator>
  <cp:keywords/>
  <dc:description/>
  <cp:lastModifiedBy>tphailodze</cp:lastModifiedBy>
  <cp:revision>35</cp:revision>
  <cp:lastPrinted>2015-05-07T07:39:00Z</cp:lastPrinted>
  <dcterms:created xsi:type="dcterms:W3CDTF">2014-10-20T07:37:00Z</dcterms:created>
  <dcterms:modified xsi:type="dcterms:W3CDTF">2015-05-07T11:54:00Z</dcterms:modified>
</cp:coreProperties>
</file>