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A5E" w:rsidRPr="004E3A9B" w:rsidRDefault="00940A5E" w:rsidP="00714FB3">
      <w:pPr>
        <w:pStyle w:val="mimgebixml"/>
        <w:rPr>
          <w:lang w:val="ka-GE"/>
        </w:rPr>
      </w:pPr>
      <w:r w:rsidRPr="004E3A9B">
        <w:rPr>
          <w:lang w:val="ka-GE"/>
        </w:rPr>
        <w:t>შემოსავლების სამსახურის</w:t>
      </w:r>
      <w:r>
        <w:t xml:space="preserve"> </w:t>
      </w:r>
      <w:r>
        <w:rPr>
          <w:lang w:val="ka-GE"/>
        </w:rPr>
        <w:t>უფროსის</w:t>
      </w:r>
    </w:p>
    <w:p w:rsidR="00940A5E" w:rsidRPr="004E3A9B" w:rsidRDefault="00940A5E" w:rsidP="00714FB3">
      <w:pPr>
        <w:pStyle w:val="saxexml"/>
        <w:rPr>
          <w:lang w:val="ka-GE"/>
        </w:rPr>
      </w:pPr>
      <w:r w:rsidRPr="004E3A9B">
        <w:rPr>
          <w:lang w:val="ka-GE"/>
        </w:rPr>
        <w:t>ბრძანება №262</w:t>
      </w:r>
    </w:p>
    <w:p w:rsidR="00940A5E" w:rsidRPr="004E3A9B" w:rsidRDefault="00940A5E" w:rsidP="00714FB3">
      <w:pPr>
        <w:pStyle w:val="tarigixml"/>
        <w:rPr>
          <w:lang w:val="ka-GE"/>
        </w:rPr>
      </w:pPr>
      <w:r w:rsidRPr="004E3A9B">
        <w:rPr>
          <w:lang w:val="ka-GE"/>
        </w:rPr>
        <w:t>2015 წლის 12 იანვარი</w:t>
      </w:r>
    </w:p>
    <w:p w:rsidR="00940A5E" w:rsidRPr="004E3A9B" w:rsidRDefault="00940A5E" w:rsidP="00714FB3">
      <w:pPr>
        <w:pStyle w:val="adgilixml"/>
        <w:rPr>
          <w:lang w:val="ka-GE"/>
        </w:rPr>
      </w:pPr>
      <w:r w:rsidRPr="004E3A9B">
        <w:rPr>
          <w:lang w:val="ka-GE"/>
        </w:rPr>
        <w:t>ქ. თბილისი</w:t>
      </w:r>
    </w:p>
    <w:p w:rsidR="00940A5E" w:rsidRPr="004E3A9B" w:rsidRDefault="00940A5E" w:rsidP="00714FB3">
      <w:pPr>
        <w:pStyle w:val="sataurixml"/>
        <w:rPr>
          <w:lang w:val="ka-GE"/>
        </w:rPr>
      </w:pPr>
      <w:r w:rsidRPr="004E3A9B">
        <w:rPr>
          <w:lang w:val="ka-GE"/>
        </w:rPr>
        <w:t xml:space="preserve"> „საჯარო სამართლის იურიდიული პირის – შემოსავლების სამსახურის სტრუქტურული ერთეულების დებულების დამტკიცების თაობაზე“ შემოსავლების სამსახურის უფროსის 2011 წლის 2 ივნისის №2742 ბრძანებაში ცვლილების შეტანის შესახებ</w:t>
      </w:r>
    </w:p>
    <w:p w:rsidR="00940A5E" w:rsidRPr="004E3A9B" w:rsidRDefault="00940A5E" w:rsidP="00714FB3">
      <w:pPr>
        <w:pStyle w:val="abzacixml"/>
        <w:rPr>
          <w:b/>
          <w:bCs/>
          <w:lang w:val="ka-GE"/>
        </w:rPr>
      </w:pPr>
      <w:r w:rsidRPr="004E3A9B">
        <w:rPr>
          <w:lang w:val="ka-GE"/>
        </w:rPr>
        <w:t xml:space="preserve">საქართველოს ზოგადი ადმინისტრაციული კოდექსის 63-ე მუხლის და „საჯარო სამართლის იურიდიული პირის – შემოსავლების სამსახურის დებულების დამტკიცების შესახებ“ საქართველოს ფინანსთა მინისტრის 2011 წლის 23 მაისის №303 ბრძანებით დამტკიცებული დებულების მე-3 მუხლის მე-2 პუნქტის „უ“ ქვეპუნქტის საფუძველზე,  </w:t>
      </w:r>
      <w:r w:rsidRPr="004E3A9B">
        <w:rPr>
          <w:b/>
          <w:bCs/>
          <w:lang w:val="ka-GE"/>
        </w:rPr>
        <w:t>ვბრძანებ:</w:t>
      </w:r>
    </w:p>
    <w:p w:rsidR="00940A5E" w:rsidRPr="004E3A9B" w:rsidRDefault="00940A5E" w:rsidP="00714FB3">
      <w:pPr>
        <w:pStyle w:val="abzacixml"/>
        <w:rPr>
          <w:lang w:val="ka-GE"/>
        </w:rPr>
      </w:pPr>
    </w:p>
    <w:p w:rsidR="00940A5E" w:rsidRPr="004E3A9B" w:rsidRDefault="00940A5E" w:rsidP="00714FB3">
      <w:pPr>
        <w:pStyle w:val="abzacixml"/>
        <w:rPr>
          <w:lang w:val="ka-GE"/>
        </w:rPr>
      </w:pPr>
      <w:r w:rsidRPr="004E3A9B">
        <w:rPr>
          <w:lang w:val="ka-GE"/>
        </w:rPr>
        <w:t>1. „საჯარო სამართლის იურიდიული პირის − შემოსავლების სამსახურის სტრუქტურული ერთეულების დებულების დამტკიცების თაობაზე“ შემოსავლების სამსახურის უფროსის 2011 წლის 2 ივნისის №2742 ბრძანებით დამტკიცებული „საჯარო სამართლის იურიდიული პირის – შემოსავლების სამსახურის საგადასახადო მონიტორინგის  დეპარტამენტის დებულების“ (დანართი №10):</w:t>
      </w:r>
    </w:p>
    <w:p w:rsidR="00940A5E" w:rsidRPr="004E3A9B" w:rsidRDefault="00940A5E" w:rsidP="00714FB3">
      <w:pPr>
        <w:pStyle w:val="abzacixml"/>
        <w:rPr>
          <w:lang w:val="ka-GE"/>
        </w:rPr>
      </w:pPr>
      <w:r w:rsidRPr="004E3A9B">
        <w:rPr>
          <w:lang w:val="ka-GE"/>
        </w:rPr>
        <w:t>ა) მე-5 მუხლის  1</w:t>
      </w:r>
      <w:r w:rsidRPr="004E3A9B">
        <w:rPr>
          <w:vertAlign w:val="superscript"/>
          <w:lang w:val="ka-GE"/>
        </w:rPr>
        <w:t>1</w:t>
      </w:r>
      <w:r w:rsidRPr="004E3A9B">
        <w:rPr>
          <w:lang w:val="ka-GE"/>
        </w:rPr>
        <w:t xml:space="preserve"> პუნქტი ჩამოყალიბდეს შემდეგი რედაქციით:</w:t>
      </w:r>
    </w:p>
    <w:p w:rsidR="00940A5E" w:rsidRPr="004E3A9B" w:rsidRDefault="00940A5E" w:rsidP="00714FB3">
      <w:pPr>
        <w:pStyle w:val="abzacixml"/>
        <w:rPr>
          <w:lang w:val="ka-GE"/>
        </w:rPr>
      </w:pPr>
      <w:r w:rsidRPr="004E3A9B">
        <w:rPr>
          <w:lang w:val="ka-GE"/>
        </w:rPr>
        <w:t>„1</w:t>
      </w:r>
      <w:r w:rsidRPr="004E3A9B">
        <w:rPr>
          <w:vertAlign w:val="superscript"/>
          <w:lang w:val="ka-GE"/>
        </w:rPr>
        <w:t>1</w:t>
      </w:r>
      <w:r w:rsidRPr="004E3A9B">
        <w:rPr>
          <w:lang w:val="ka-GE"/>
        </w:rPr>
        <w:t>. საქართველოს საგადასახადო კოდექსის 286-ე მუხლის პირველი, 1</w:t>
      </w:r>
      <w:r w:rsidRPr="004E3A9B">
        <w:rPr>
          <w:vertAlign w:val="superscript"/>
          <w:lang w:val="ka-GE"/>
        </w:rPr>
        <w:t>1</w:t>
      </w:r>
      <w:r w:rsidRPr="004E3A9B">
        <w:rPr>
          <w:lang w:val="ka-GE"/>
        </w:rPr>
        <w:t xml:space="preserve"> და 1</w:t>
      </w:r>
      <w:r w:rsidRPr="004E3A9B">
        <w:rPr>
          <w:vertAlign w:val="superscript"/>
          <w:lang w:val="ka-GE"/>
        </w:rPr>
        <w:t xml:space="preserve">2 </w:t>
      </w:r>
      <w:r w:rsidRPr="004E3A9B">
        <w:rPr>
          <w:lang w:val="ka-GE"/>
        </w:rPr>
        <w:t>ნაწილებით გათვალისწინებული სამართალდარღვევის გამოვლენისა და აღკვეთის მიზნით, დეპარტამენტის უფლებამოსილ თანამშრომელს უფლება აქვს, გააჩეროს პირი და სატრანსპორტო საშუალება, მოსთხოვოს მას პირადობის დამადასტურებელი საბუთი, სატრანსპორტო საშუალებისა და საქონლის თანმხლები საბუთები, მოახდინოს სატრანსპორტო საშუალების ვიზუალური დათვალიერება, აგრეთვე საქონლის დათვლა თანმხლებ საბუთებთან შესაბამისობის დასადგენად და აღნიშნული პროცედურების დასაფიქსირებლად გამოიყენოს ტექნიკური საშუალებები. შესაბამისი პირისა და სატრანსპორტო საშუალების მძღოლის დაუმორჩილებლობის შემთხვევაში, საგადასახადო ორგანოს უფლებამოსილ თანამშრომელს უფლება აქვს, გამოიყენოს საქართველოს კანონმდებლობით გათვალისწინებული ღონისძიებები.“;</w:t>
      </w:r>
    </w:p>
    <w:p w:rsidR="00940A5E" w:rsidRPr="004E3A9B" w:rsidRDefault="00940A5E" w:rsidP="00714FB3">
      <w:pPr>
        <w:pStyle w:val="abzacixml"/>
        <w:rPr>
          <w:lang w:val="ka-GE"/>
        </w:rPr>
      </w:pPr>
      <w:r w:rsidRPr="004E3A9B">
        <w:rPr>
          <w:lang w:val="ka-GE"/>
        </w:rPr>
        <w:t xml:space="preserve">ბ) მე-10 მუხლის მე-2 პუნქტი ჩამოყალიბდეს შემდეგი რედაქციით: </w:t>
      </w:r>
    </w:p>
    <w:p w:rsidR="00940A5E" w:rsidRPr="004E3A9B" w:rsidRDefault="00940A5E" w:rsidP="00714FB3">
      <w:pPr>
        <w:pStyle w:val="abzacixml"/>
        <w:rPr>
          <w:lang w:val="ka-GE"/>
        </w:rPr>
      </w:pPr>
      <w:r w:rsidRPr="004E3A9B">
        <w:rPr>
          <w:lang w:val="ka-GE"/>
        </w:rPr>
        <w:t>„2. საქართველოს საგადასახადო კოდექსის 286-ე მუხლის პირველი, 1</w:t>
      </w:r>
      <w:r w:rsidRPr="004E3A9B">
        <w:rPr>
          <w:vertAlign w:val="superscript"/>
          <w:lang w:val="ka-GE"/>
        </w:rPr>
        <w:t>1</w:t>
      </w:r>
      <w:r w:rsidRPr="004E3A9B">
        <w:rPr>
          <w:lang w:val="ka-GE"/>
        </w:rPr>
        <w:t xml:space="preserve"> და 1</w:t>
      </w:r>
      <w:r w:rsidRPr="004E3A9B">
        <w:rPr>
          <w:vertAlign w:val="superscript"/>
          <w:lang w:val="ka-GE"/>
        </w:rPr>
        <w:t xml:space="preserve">2 </w:t>
      </w:r>
      <w:r w:rsidRPr="004E3A9B">
        <w:rPr>
          <w:lang w:val="ka-GE"/>
        </w:rPr>
        <w:t>ნაწილებით გათვალისწინებული სამართალდარღვევის გამოვლენისა და აღკვეთის მიზნით, მონიტორინგის სამმართველოს თანამშრომელს უფლება აქვს, გააჩეროს პირი და სატრანსპორტო საშუალება, მოსთხოვოს მას პირადობის დამადასტურებელი საბუთი, სატრანსპორტო საშუალებისა და საქონლის თანმხლები საბუთები, მოახდინოს სატრანსპორტო საშუალების ვიზუალური დათვალიერება, აგრეთვე საქონლის დათვლა თანმხლებ საბუთებთან შესაბამისობის დასადგენად და აღნიშნული პროცედურების დასაფიქსირებლად გამოიყენოს ტექნიკური საშუალებები. შესაბამისი პირისა და სატრანსპორტო საშუალების მძღოლის დაუმორჩილებლობის შემთხვევაში, საგადასახადო ორგანოს უფლებამოსილ თანამშრომელს უფლება აქვს, გამოიყენოს საქართველოს კანონმდებლობით გათვალისწინებული ღონისძიებები.“</w:t>
      </w:r>
    </w:p>
    <w:p w:rsidR="00940A5E" w:rsidRPr="004E3A9B" w:rsidRDefault="00940A5E" w:rsidP="00714FB3">
      <w:pPr>
        <w:pStyle w:val="abzacixml"/>
        <w:ind w:firstLine="0"/>
        <w:rPr>
          <w:lang w:val="ka-GE"/>
        </w:rPr>
      </w:pPr>
      <w:r w:rsidRPr="004E3A9B">
        <w:rPr>
          <w:lang w:val="ka-GE"/>
        </w:rPr>
        <w:t xml:space="preserve">   2. ეს ბრძანება ამოქმედდეს ხელმოწერისთანავე.</w:t>
      </w:r>
    </w:p>
    <w:p w:rsidR="00940A5E" w:rsidRPr="004E3A9B" w:rsidRDefault="00940A5E" w:rsidP="00714FB3">
      <w:pPr>
        <w:pStyle w:val="abzacixml"/>
        <w:ind w:firstLine="0"/>
        <w:rPr>
          <w:b/>
          <w:bCs/>
          <w:lang w:val="ka-GE"/>
        </w:rPr>
      </w:pPr>
    </w:p>
    <w:p w:rsidR="00940A5E" w:rsidRPr="004E3A9B" w:rsidRDefault="00940A5E" w:rsidP="00714FB3">
      <w:pPr>
        <w:pStyle w:val="abzacixml"/>
        <w:ind w:firstLine="0"/>
        <w:rPr>
          <w:b/>
          <w:bCs/>
          <w:lang w:val="ka-GE"/>
        </w:rPr>
      </w:pPr>
      <w:r w:rsidRPr="004E3A9B">
        <w:rPr>
          <w:b/>
          <w:bCs/>
          <w:lang w:val="ka-GE"/>
        </w:rPr>
        <w:t>გიორგი თაბუაშვილი</w:t>
      </w:r>
    </w:p>
    <w:p w:rsidR="00940A5E" w:rsidRPr="004E3A9B" w:rsidRDefault="00940A5E" w:rsidP="00714FB3">
      <w:pPr>
        <w:pStyle w:val="abzacixml"/>
        <w:ind w:firstLine="0"/>
        <w:rPr>
          <w:b/>
          <w:bCs/>
          <w:lang w:val="ka-GE"/>
        </w:rPr>
      </w:pPr>
      <w:r w:rsidRPr="004E3A9B">
        <w:rPr>
          <w:b/>
          <w:bCs/>
          <w:lang w:val="ka-GE"/>
        </w:rPr>
        <w:t>შემოსავლების სამსახურის უფროსი</w:t>
      </w:r>
    </w:p>
    <w:p w:rsidR="00940A5E" w:rsidRPr="004E3A9B" w:rsidRDefault="00940A5E" w:rsidP="00714FB3">
      <w:pPr>
        <w:pStyle w:val="abzacixml"/>
        <w:rPr>
          <w:lang w:val="ka-GE"/>
        </w:rPr>
      </w:pPr>
    </w:p>
    <w:p w:rsidR="00940A5E" w:rsidRPr="004E3A9B" w:rsidRDefault="00940A5E" w:rsidP="00714FB3">
      <w:pPr>
        <w:pStyle w:val="abzacixml"/>
        <w:rPr>
          <w:lang w:val="ka-GE"/>
        </w:rPr>
      </w:pPr>
    </w:p>
    <w:sectPr w:rsidR="00940A5E" w:rsidRPr="004E3A9B" w:rsidSect="00E110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7A3F"/>
    <w:rsid w:val="00003002"/>
    <w:rsid w:val="00082482"/>
    <w:rsid w:val="001C40DB"/>
    <w:rsid w:val="004E3A9B"/>
    <w:rsid w:val="004F7C7A"/>
    <w:rsid w:val="00515F58"/>
    <w:rsid w:val="006A55E9"/>
    <w:rsid w:val="00714FB3"/>
    <w:rsid w:val="00736788"/>
    <w:rsid w:val="00817A3F"/>
    <w:rsid w:val="00940A5E"/>
    <w:rsid w:val="00B51645"/>
    <w:rsid w:val="00C4142E"/>
    <w:rsid w:val="00D432E5"/>
    <w:rsid w:val="00E11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C7A"/>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F7C7A"/>
    <w:pPr>
      <w:ind w:left="720"/>
    </w:pPr>
  </w:style>
  <w:style w:type="paragraph" w:customStyle="1" w:styleId="abzacixml">
    <w:name w:val="abzaci_xml"/>
    <w:basedOn w:val="PlainText"/>
    <w:autoRedefine/>
    <w:uiPriority w:val="99"/>
    <w:rsid w:val="00714FB3"/>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714FB3"/>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714FB3"/>
    <w:pPr>
      <w:spacing w:before="240" w:after="120"/>
      <w:jc w:val="center"/>
    </w:pPr>
    <w:rPr>
      <w:b/>
      <w:bCs/>
      <w:sz w:val="24"/>
      <w:szCs w:val="24"/>
    </w:rPr>
  </w:style>
  <w:style w:type="paragraph" w:customStyle="1" w:styleId="tarigixml">
    <w:name w:val="tarigi_xml"/>
    <w:basedOn w:val="abzacixml"/>
    <w:autoRedefine/>
    <w:uiPriority w:val="99"/>
    <w:rsid w:val="00714FB3"/>
    <w:pPr>
      <w:spacing w:before="120" w:after="120"/>
      <w:ind w:firstLine="284"/>
      <w:jc w:val="center"/>
      <w:outlineLvl w:val="0"/>
    </w:pPr>
    <w:rPr>
      <w:b/>
      <w:bCs/>
      <w:lang w:eastAsia="ru-RU"/>
    </w:rPr>
  </w:style>
  <w:style w:type="paragraph" w:customStyle="1" w:styleId="mimgebixml">
    <w:name w:val="mimgebi_xml"/>
    <w:basedOn w:val="Normal"/>
    <w:uiPriority w:val="99"/>
    <w:rsid w:val="00714FB3"/>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714FB3"/>
    <w:pPr>
      <w:spacing w:before="120"/>
      <w:jc w:val="center"/>
    </w:pPr>
    <w:rPr>
      <w:b/>
      <w:bCs/>
      <w:lang w:val="fr-FR"/>
    </w:rPr>
  </w:style>
  <w:style w:type="paragraph" w:customStyle="1" w:styleId="adgilixml">
    <w:name w:val="adgili_xml"/>
    <w:basedOn w:val="Normal"/>
    <w:uiPriority w:val="99"/>
    <w:rsid w:val="00714FB3"/>
    <w:pPr>
      <w:spacing w:before="120" w:after="120" w:line="240" w:lineRule="auto"/>
      <w:ind w:firstLine="284"/>
      <w:jc w:val="center"/>
      <w:outlineLvl w:val="0"/>
    </w:pPr>
    <w:rPr>
      <w:rFonts w:ascii="Sylfaen" w:hAnsi="Sylfaen" w:cs="Sylfaen"/>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2</Pages>
  <Words>396</Words>
  <Characters>2258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Kurdadze</dc:creator>
  <cp:keywords/>
  <dc:description/>
  <cp:lastModifiedBy>nvaradashvili</cp:lastModifiedBy>
  <cp:revision>11</cp:revision>
  <cp:lastPrinted>2015-02-19T06:32:00Z</cp:lastPrinted>
  <dcterms:created xsi:type="dcterms:W3CDTF">2015-01-09T06:44:00Z</dcterms:created>
  <dcterms:modified xsi:type="dcterms:W3CDTF">2015-02-19T13:00:00Z</dcterms:modified>
</cp:coreProperties>
</file>