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66C6" w:rsidRPr="00A1619C" w:rsidRDefault="00C066C6" w:rsidP="00A1619C">
      <w:pPr>
        <w:pStyle w:val="mimgebixml"/>
        <w:rPr>
          <w:lang w:val="ka-GE"/>
        </w:rPr>
      </w:pPr>
      <w:r w:rsidRPr="00A1619C">
        <w:rPr>
          <w:lang w:val="ka-GE"/>
        </w:rPr>
        <w:t>საქართველოს მთავრობის</w:t>
      </w:r>
    </w:p>
    <w:p w:rsidR="00C066C6" w:rsidRPr="00A1619C" w:rsidRDefault="00C066C6" w:rsidP="00A1619C">
      <w:pPr>
        <w:pStyle w:val="saxexml"/>
        <w:rPr>
          <w:lang w:val="ka-GE"/>
        </w:rPr>
      </w:pPr>
      <w:r w:rsidRPr="00A1619C">
        <w:rPr>
          <w:lang w:val="ka-GE"/>
        </w:rPr>
        <w:t>განკარგულება №125</w:t>
      </w:r>
    </w:p>
    <w:p w:rsidR="00C066C6" w:rsidRPr="00A1619C" w:rsidRDefault="00C066C6" w:rsidP="00A1619C">
      <w:pPr>
        <w:pStyle w:val="tarigixml"/>
        <w:rPr>
          <w:lang w:val="ka-GE"/>
        </w:rPr>
      </w:pPr>
      <w:r w:rsidRPr="00A1619C">
        <w:rPr>
          <w:lang w:val="ka-GE"/>
        </w:rPr>
        <w:t>2015 წლის 3 თებერვალი</w:t>
      </w:r>
    </w:p>
    <w:p w:rsidR="00C066C6" w:rsidRPr="00A1619C" w:rsidRDefault="00C066C6" w:rsidP="00A1619C">
      <w:pPr>
        <w:pStyle w:val="adgilixml"/>
        <w:rPr>
          <w:lang w:val="ka-GE"/>
        </w:rPr>
      </w:pPr>
      <w:r w:rsidRPr="00A1619C">
        <w:rPr>
          <w:lang w:val="ka-GE"/>
        </w:rPr>
        <w:t>ქ. თბილისი</w:t>
      </w:r>
    </w:p>
    <w:p w:rsidR="00C066C6" w:rsidRPr="00A1619C" w:rsidRDefault="00C066C6" w:rsidP="00A1619C">
      <w:pPr>
        <w:pStyle w:val="sataurixml"/>
        <w:rPr>
          <w:lang w:val="ka-GE"/>
        </w:rPr>
      </w:pPr>
      <w:r w:rsidRPr="00A1619C">
        <w:rPr>
          <w:lang w:val="ka-GE"/>
        </w:rPr>
        <w:t>„საქართველოს მთავრობასა და ევროპის საინვესტიციო ბანკს შორის ბანკის წარმომადგენლობის ოფისისათვის პრივილეგიებისა და იმუნიტეტების მინიჭების შესახებ“ შეთანხმების ხელმოწერის თაობაზე</w:t>
      </w:r>
    </w:p>
    <w:p w:rsidR="00C066C6" w:rsidRPr="00A1619C" w:rsidRDefault="00C066C6" w:rsidP="00A1619C">
      <w:pPr>
        <w:pStyle w:val="abzacixml"/>
        <w:rPr>
          <w:lang w:val="ka-GE"/>
        </w:rPr>
      </w:pPr>
      <w:r w:rsidRPr="00A1619C">
        <w:rPr>
          <w:lang w:val="ka-GE"/>
        </w:rPr>
        <w:t>„საქართველოს საერთაშორისო ხელშეკრულებების შესახებ“ საქართველოს კანონის მე-11 მუხლის პირველი პუნქტის თანახმად, ხელი მოეწეროს „საქართველოს მთავრობასა და ევროპის საინვესტიციო ბანკს შორის ბანკის წარმომადგენლობის ოფისისათვის პრივილეგიებისა და იმუნიტეტების მინიჭების შესახებ“ შეთანხმებას.</w:t>
      </w:r>
    </w:p>
    <w:p w:rsidR="00C066C6" w:rsidRPr="00A1619C" w:rsidRDefault="00C066C6" w:rsidP="00A1619C">
      <w:pPr>
        <w:pStyle w:val="khelmoceraxml"/>
        <w:rPr>
          <w:lang w:val="ka-GE"/>
        </w:rPr>
      </w:pPr>
      <w:r w:rsidRPr="00A1619C">
        <w:rPr>
          <w:lang w:val="ka-GE"/>
        </w:rPr>
        <w:t>პრემიერ-მინისტრი</w:t>
      </w:r>
      <w:r w:rsidRPr="00A1619C">
        <w:rPr>
          <w:lang w:val="ka-GE"/>
        </w:rPr>
        <w:tab/>
      </w:r>
      <w:r w:rsidRPr="00A1619C">
        <w:rPr>
          <w:lang w:val="ka-GE"/>
        </w:rPr>
        <w:tab/>
      </w:r>
      <w:r w:rsidRPr="00A1619C">
        <w:rPr>
          <w:lang w:val="ka-GE"/>
        </w:rPr>
        <w:tab/>
      </w:r>
      <w:r w:rsidRPr="00A1619C">
        <w:rPr>
          <w:lang w:val="ka-GE"/>
        </w:rPr>
        <w:tab/>
      </w:r>
      <w:r w:rsidRPr="00A1619C">
        <w:rPr>
          <w:lang w:val="ka-GE"/>
        </w:rPr>
        <w:tab/>
      </w:r>
      <w:r w:rsidRPr="00A1619C">
        <w:rPr>
          <w:lang w:val="ka-GE"/>
        </w:rPr>
        <w:tab/>
        <w:t>ირაკლი ღარიბაშვილი</w:t>
      </w:r>
    </w:p>
    <w:sectPr w:rsidR="00C066C6" w:rsidRPr="00A1619C" w:rsidSect="000C2ED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hyphenationZone w:val="141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117A1"/>
    <w:rsid w:val="00006FE4"/>
    <w:rsid w:val="00085E3B"/>
    <w:rsid w:val="000C2ED4"/>
    <w:rsid w:val="000F1257"/>
    <w:rsid w:val="00102927"/>
    <w:rsid w:val="001D5DE0"/>
    <w:rsid w:val="002B2727"/>
    <w:rsid w:val="002C49F7"/>
    <w:rsid w:val="003679F5"/>
    <w:rsid w:val="003C52E7"/>
    <w:rsid w:val="003D49F2"/>
    <w:rsid w:val="003E3DEC"/>
    <w:rsid w:val="004D77D5"/>
    <w:rsid w:val="00527CA1"/>
    <w:rsid w:val="006223A4"/>
    <w:rsid w:val="00641B02"/>
    <w:rsid w:val="006620FD"/>
    <w:rsid w:val="007847CF"/>
    <w:rsid w:val="007F757F"/>
    <w:rsid w:val="008117A1"/>
    <w:rsid w:val="008755E1"/>
    <w:rsid w:val="00875EB1"/>
    <w:rsid w:val="008B542C"/>
    <w:rsid w:val="008C79E2"/>
    <w:rsid w:val="00946556"/>
    <w:rsid w:val="00A1619C"/>
    <w:rsid w:val="00A57485"/>
    <w:rsid w:val="00B675BB"/>
    <w:rsid w:val="00C066C6"/>
    <w:rsid w:val="00CF66D6"/>
    <w:rsid w:val="00D03B51"/>
    <w:rsid w:val="00E915F2"/>
    <w:rsid w:val="00F95874"/>
    <w:rsid w:val="00FD1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2ED4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8755E1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7847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847CF"/>
    <w:rPr>
      <w:rFonts w:ascii="Segoe UI" w:hAnsi="Segoe UI" w:cs="Segoe UI"/>
      <w:sz w:val="18"/>
      <w:szCs w:val="18"/>
    </w:rPr>
  </w:style>
  <w:style w:type="paragraph" w:customStyle="1" w:styleId="tarigixml">
    <w:name w:val="tarigi_xml"/>
    <w:basedOn w:val="abzacixml"/>
    <w:autoRedefine/>
    <w:uiPriority w:val="99"/>
    <w:rsid w:val="00A1619C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A1619C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A1619C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A1619C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abzacixml">
    <w:name w:val="abzaci_xml"/>
    <w:basedOn w:val="PlainText"/>
    <w:autoRedefine/>
    <w:uiPriority w:val="99"/>
    <w:rsid w:val="00A1619C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A1619C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481453"/>
    <w:rPr>
      <w:rFonts w:ascii="Courier New" w:hAnsi="Courier New" w:cs="Courier New"/>
      <w:sz w:val="20"/>
      <w:szCs w:val="20"/>
    </w:rPr>
  </w:style>
  <w:style w:type="paragraph" w:customStyle="1" w:styleId="sulcvlilebaxml">
    <w:name w:val="sul_cvlileba_xml"/>
    <w:basedOn w:val="Normal"/>
    <w:autoRedefine/>
    <w:uiPriority w:val="99"/>
    <w:rsid w:val="00A1619C"/>
    <w:pPr>
      <w:spacing w:after="0" w:line="240" w:lineRule="auto"/>
      <w:ind w:firstLine="283"/>
      <w:outlineLvl w:val="0"/>
    </w:pPr>
    <w:rPr>
      <w:rFonts w:ascii="Sylfaen" w:hAnsi="Sylfaen" w:cs="Sylfaen"/>
      <w:b/>
      <w:bCs/>
      <w:lang w:val="ru-RU" w:eastAsia="ru-RU"/>
    </w:rPr>
  </w:style>
  <w:style w:type="paragraph" w:customStyle="1" w:styleId="zogadinacilixml">
    <w:name w:val="zogadi_nacili_xml"/>
    <w:basedOn w:val="Normal"/>
    <w:autoRedefine/>
    <w:uiPriority w:val="99"/>
    <w:rsid w:val="00A1619C"/>
    <w:pPr>
      <w:keepNext/>
      <w:keepLines/>
      <w:suppressAutoHyphens/>
      <w:spacing w:before="240" w:after="0" w:line="240" w:lineRule="exact"/>
      <w:ind w:hanging="850"/>
      <w:jc w:val="center"/>
    </w:pPr>
    <w:rPr>
      <w:rFonts w:ascii="Sylfaen" w:hAnsi="Sylfaen" w:cs="Sylfaen"/>
      <w:b/>
      <w:bCs/>
    </w:rPr>
  </w:style>
  <w:style w:type="paragraph" w:customStyle="1" w:styleId="gansakutrebulinacilixml">
    <w:name w:val="gansakutrebuli_nacili_xml"/>
    <w:basedOn w:val="Normal"/>
    <w:autoRedefine/>
    <w:uiPriority w:val="99"/>
    <w:rsid w:val="00A1619C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 w:after="0" w:line="240" w:lineRule="auto"/>
      <w:ind w:left="0" w:hanging="850"/>
      <w:jc w:val="center"/>
    </w:pPr>
    <w:rPr>
      <w:rFonts w:ascii="Sylfaen" w:hAnsi="Sylfaen" w:cs="Sylfaen"/>
      <w:b/>
      <w:bCs/>
    </w:rPr>
  </w:style>
  <w:style w:type="paragraph" w:customStyle="1" w:styleId="sataurixml">
    <w:name w:val="satauri_xml"/>
    <w:basedOn w:val="abzacixml"/>
    <w:autoRedefine/>
    <w:uiPriority w:val="99"/>
    <w:rsid w:val="00A1619C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satauri2">
    <w:name w:val="satauri2"/>
    <w:basedOn w:val="Normal"/>
    <w:uiPriority w:val="99"/>
    <w:rsid w:val="00A1619C"/>
    <w:pPr>
      <w:spacing w:after="0" w:line="240" w:lineRule="auto"/>
      <w:jc w:val="center"/>
    </w:pPr>
    <w:rPr>
      <w:rFonts w:ascii="Sylfaen" w:hAnsi="Sylfaen" w:cs="Sylfaen"/>
      <w:b/>
      <w:bCs/>
    </w:rPr>
  </w:style>
  <w:style w:type="paragraph" w:customStyle="1" w:styleId="danartixml">
    <w:name w:val="danarti_xml"/>
    <w:basedOn w:val="abzacixml"/>
    <w:autoRedefine/>
    <w:uiPriority w:val="99"/>
    <w:rsid w:val="00A1619C"/>
    <w:pPr>
      <w:spacing w:before="120" w:after="120"/>
      <w:ind w:firstLine="284"/>
      <w:jc w:val="right"/>
      <w:outlineLvl w:val="0"/>
    </w:pPr>
    <w:rPr>
      <w:b/>
      <w:bCs/>
      <w:i/>
      <w:iCs/>
      <w:sz w:val="20"/>
      <w:szCs w:val="20"/>
      <w:lang w:val="ru-RU" w:eastAsia="ru-RU"/>
    </w:rPr>
  </w:style>
  <w:style w:type="paragraph" w:customStyle="1" w:styleId="khelmoceraxml">
    <w:name w:val="khelmocera_xml"/>
    <w:basedOn w:val="abzacixml"/>
    <w:autoRedefine/>
    <w:uiPriority w:val="99"/>
    <w:rsid w:val="00A1619C"/>
    <w:pPr>
      <w:spacing w:before="120" w:after="120"/>
      <w:jc w:val="left"/>
      <w:outlineLvl w:val="0"/>
    </w:pPr>
    <w:rPr>
      <w:b/>
      <w:bCs/>
      <w:sz w:val="24"/>
      <w:szCs w:val="24"/>
      <w:lang w:eastAsia="ru-RU"/>
    </w:rPr>
  </w:style>
  <w:style w:type="paragraph" w:customStyle="1" w:styleId="ckhrilixml">
    <w:name w:val="ckhrili_xml"/>
    <w:basedOn w:val="abzacixml"/>
    <w:autoRedefine/>
    <w:uiPriority w:val="99"/>
    <w:rsid w:val="00A1619C"/>
    <w:pPr>
      <w:spacing w:before="20" w:after="20"/>
      <w:ind w:firstLine="0"/>
      <w:jc w:val="left"/>
      <w:outlineLvl w:val="0"/>
    </w:pPr>
    <w:rPr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85</Words>
  <Characters>489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nkhvaladze</dc:creator>
  <cp:keywords/>
  <dc:description/>
  <cp:lastModifiedBy>ssakhelashvili</cp:lastModifiedBy>
  <cp:revision>3</cp:revision>
  <cp:lastPrinted>2015-02-12T09:14:00Z</cp:lastPrinted>
  <dcterms:created xsi:type="dcterms:W3CDTF">2015-02-04T06:16:00Z</dcterms:created>
  <dcterms:modified xsi:type="dcterms:W3CDTF">2015-02-12T09:14:00Z</dcterms:modified>
</cp:coreProperties>
</file>