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630"/>
        <w:jc w:val="right"/>
        <w:rPr>
          <w:rFonts w:ascii="Sylfaen" w:hAnsi="Sylfaen" w:cs="Sylfaen"/>
          <w:lang w:val="ka-GE"/>
        </w:rPr>
      </w:pPr>
      <w:bookmarkStart w:id="0" w:name="_GoBack"/>
      <w:bookmarkEnd w:id="0"/>
      <w:r w:rsidRPr="00C419DA">
        <w:rPr>
          <w:rFonts w:ascii="Sylfaen" w:hAnsi="Sylfaen" w:cs="Sylfaen"/>
          <w:lang w:val="ka-GE"/>
        </w:rPr>
        <w:t>დანართი № 2</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630"/>
        <w:jc w:val="right"/>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630"/>
        <w:jc w:val="both"/>
        <w:rPr>
          <w:rFonts w:ascii="Sylfaen" w:hAnsi="Sylfaen" w:cs="Sylfaen"/>
          <w:lang w:val="ka-GE"/>
        </w:rPr>
      </w:pPr>
      <w:r w:rsidRPr="00C419DA">
        <w:rPr>
          <w:rFonts w:ascii="Sylfaen" w:hAnsi="Sylfaen" w:cs="Sylfaen"/>
          <w:lang w:val="ka-GE"/>
        </w:rPr>
        <w:t>საჯარიმო ქვითარი - ადმინისტრაციული სამართალდარღვევის ოქმი</w:t>
      </w:r>
    </w:p>
    <w:tbl>
      <w:tblPr>
        <w:tblW w:w="10072" w:type="dxa"/>
        <w:tblInd w:w="108" w:type="dxa"/>
        <w:tblLayout w:type="fixed"/>
        <w:tblLook w:val="0000" w:firstRow="0" w:lastRow="0" w:firstColumn="0" w:lastColumn="0" w:noHBand="0" w:noVBand="0"/>
      </w:tblPr>
      <w:tblGrid>
        <w:gridCol w:w="6105"/>
        <w:gridCol w:w="3967"/>
      </w:tblGrid>
      <w:tr w:rsidR="001A634D" w:rsidRPr="00C419DA" w:rsidTr="00C3022A">
        <w:trPr>
          <w:trHeight w:val="70"/>
        </w:trPr>
        <w:tc>
          <w:tcPr>
            <w:tcW w:w="610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ქ. თბილისის მუნიციპალიტეტის მერიის ზედამხედველობის საქალაქო სამსახური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ნაწილი I</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საჯარიმო ქვითარი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 xml:space="preserve"> ადმინისტრაციული სამართალდარღვევის ოქმი №                                  ბ.ა.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1. შედგენის თარიღი ___________          2. შედგენის ადგილი___________                                                                                          (რიცხვი, თვე, წელი)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3. ოქმის შემდგენლის თანამდებობა, სახელი, მამის სახელი, გვარი:_____________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_____________________________________________________________________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4.დამრღვევის მონაცემები:______________________________________________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 xml:space="preserve">                                 ფიზიკური პირი (პირადი ნომერი, სახელი, გვარი, მისამართი);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________________________________________________________________________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________________________________________________________________________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იურიდიული პირი (დასახელება, მისამართი და გადასახადის გადამხდელის საიდენტიფიკაციო ნომერი)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5.სამართალდარღვევის ჩადენის ადგილი, დრო, არსი:_______________________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_____________________________________________________________________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________________________________________________________________________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6.პასუხისმგებლობა აღნიშნული ადმინისტრაციული სამართალდარღვევისთვის განსაზღვრულია საქართველოს ადმინისტრაციულ სამართალდარღვევათა კოდექსის___________ მუხლის ______ ნაწილით, რომელიც ითვალისწინებს ჯარიმას _________ლარის ოდენობით.</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7.________________________________________________________________________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მოწმის (ასეთის არსებობის შემთხვევაში) სახელი, გვარი, პირადი მონაცემები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8.ოქმს ერთვის დამრღვევის ახსნა-განმარტება, კონფისკაციის აქტი და სხვ. ________________________________________________________________________ (ახსნა-განმარტების, კონფისკაციის აქტისა და სხვ. დოკუმენტის არსებობისას მიეთითება მისი რეკვიზიტები, ფურცლების რაოდენობა)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9. მიმღები მოლარე____________             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 xml:space="preserve">                   (ხელმოწერა და თარიღი)      საბიუჯეტო შემოსავლის სახაზინო კოდი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მოწმის ხელმოწერა ____________ოქმის შემდგენლის ხელმოწერა_____________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სამართალდამრღვევი _________________________________________________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(ხელმოწერა,  ხელმოწერაზე ან ქვითრის ჩაბარებაზე უარის აღნიშვნა)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b/>
                <w:bCs/>
                <w:sz w:val="16"/>
                <w:szCs w:val="16"/>
                <w:lang w:val="ka-GE"/>
              </w:rPr>
            </w:pPr>
          </w:p>
        </w:tc>
        <w:tc>
          <w:tcPr>
            <w:tcW w:w="396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ნაწილი II.        საჯარიმო ქვითრის ყუა №</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(ეს ნაწილი რჩება საბანკო დაწესებულებაში)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1._____________________________________________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გადამხდელის სახელი და გვარი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2. 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გადამხდელის მისამართი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3. 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ჯარიმის ოდენობა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4._____________________________________________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ადმინისტრაციულ სამართალდარღვევათა კოდექსის მუხლი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5._____________________________________________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სამართალდარღვევის ჩადენის ადგილი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6._____________________________________________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საბიუჯეტო შემოსავლის სახაზინო კოდი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7. მიმღები მოლარე__________________________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 xml:space="preserve">                          (ხელმოწერა)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8. შემომტანი___________________________________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center"/>
              <w:rPr>
                <w:rFonts w:ascii="Sylfaen" w:hAnsi="Sylfaen" w:cs="Sylfaen"/>
                <w:sz w:val="16"/>
                <w:szCs w:val="16"/>
                <w:lang w:val="ka-GE"/>
              </w:rPr>
            </w:pPr>
            <w:r w:rsidRPr="00C419DA">
              <w:rPr>
                <w:rFonts w:ascii="Sylfaen" w:hAnsi="Sylfaen" w:cs="Sylfaen"/>
                <w:sz w:val="16"/>
                <w:szCs w:val="16"/>
                <w:lang w:val="ka-GE"/>
              </w:rPr>
              <w:t xml:space="preserve">                          (ხელმოწერა)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ბ.ა.</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 xml:space="preserve"> თარიღი ___________________________________</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 xml:space="preserve">                                 (რიცხვი, თვე და წელი)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sz w:val="16"/>
                <w:szCs w:val="16"/>
                <w:lang w:val="ka-GE"/>
              </w:rPr>
            </w:pPr>
            <w:r w:rsidRPr="00C419DA">
              <w:rPr>
                <w:rFonts w:ascii="Sylfaen" w:hAnsi="Sylfaen" w:cs="Sylfaen"/>
                <w:sz w:val="16"/>
                <w:szCs w:val="16"/>
                <w:lang w:val="ka-GE"/>
              </w:rPr>
              <w:t>საჯარიმო ქვითრის ყუა ივსება საბანკო დაწესებულების ან საჯარიმო თანხის შემომტანის მიერ.</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b/>
                <w:bCs/>
                <w:sz w:val="16"/>
                <w:szCs w:val="16"/>
                <w:lang w:val="ka-GE"/>
              </w:rPr>
            </w:pPr>
          </w:p>
        </w:tc>
      </w:tr>
    </w:tbl>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საჯარიმო ქვითრის (ოქმის) შედგენისას დამრღვევს განემარტა საქართველოს ადმინისტრაციულ სამართალდარღვევათა კოდექსის 252-ე მუხლით გათვალისწინებული მისი უფლებები და მოვალეობები:</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ადმინისტრაციულ პასუხისგებაში მიცემულ პირს უფლება აქვს გაეცნოს საქმის მასალებს, მისცეს ახსნა-განმარტებანი, წარადგინოს მტკიცებულებანი, განაცხადოს 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და თუ არ იცის მიმდინარე წარმოების ენა, ისარგებლოს </w:t>
      </w:r>
      <w:r w:rsidRPr="00C419DA">
        <w:rPr>
          <w:rFonts w:ascii="Sylfaen" w:hAnsi="Sylfaen" w:cs="Sylfaen"/>
          <w:lang w:val="ka-GE"/>
        </w:rPr>
        <w:lastRenderedPageBreak/>
        <w:t>თარჯიმნის მომსახურებით; გაასაჩივროს საქმის გამო მიღებული დადგენილება (გადაწყვეტილება).</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მოქალაქეს მიეცა განმარტება საქართველოს ადმინისტრაციულ სამართალდარღვევათა კოდექსის 273-ე მუხლით გათვალისწინებული უფლებებისა და სამართალდარღვევის საქმეზე მიღებული დადგენილების გასაჩივრების 10-დღიანი ვადის შესახებ.</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საჯარიმო ქვითრის (ოქმის) ნებაყოფლობითი აღსრულებისათვის საქართველოს ადმინისტრაციულ სამართალდარღვევათა კოდექსის 290-ე მუხლის პირველი ნაწილით განსაზღვრული 30-დღიანი ვადის გასვლის შემდეგ პირს დაერიცხება საურავი ჩადენილი დარღვევისთვის ადმინისტრაციულ სამართალდარღვევათა კოდექსის შესაბამისი პუნქტით გათვალისწინებული ჯარიმის ოდენობით. საურავის დარიცხვიდან 30 დღის ვადაში ჯარიმისა და საურავის გადაუხდელობის შემთხვევაში დამრღვევის მიმართ განხორციელდება ჯარიმისა და საურავის გადახდის უზრუნველყოფის ღონისძიება საქართველოს კანონმდებლობით დადგენილი წესით.</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დამკვეთი: </w:t>
      </w:r>
      <w:r w:rsidRPr="00C419DA">
        <w:rPr>
          <w:rFonts w:ascii="Sylfaen" w:hAnsi="Sylfaen" w:cs="Sylfaen"/>
          <w:lang w:val="ka-GE"/>
        </w:rPr>
        <w:tab/>
      </w:r>
      <w:r w:rsidRPr="00C419DA">
        <w:rPr>
          <w:rFonts w:ascii="Sylfaen" w:hAnsi="Sylfaen" w:cs="Sylfaen"/>
          <w:lang w:val="ka-GE"/>
        </w:rPr>
        <w:tab/>
        <w:t xml:space="preserve">                                                                                დამამზადებელი: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მისამართი: </w:t>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t xml:space="preserve">                                            სფს-ს რეგისტრაციის N</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right"/>
        <w:rPr>
          <w:rFonts w:ascii="Sylfaen" w:hAnsi="Sylfaen" w:cs="Sylfaen"/>
          <w:lang w:val="ka-GE"/>
        </w:rPr>
      </w:pPr>
      <w:r w:rsidRPr="00C419DA">
        <w:rPr>
          <w:rFonts w:ascii="Sylfaen" w:hAnsi="Sylfaen" w:cs="Sylfaen"/>
          <w:lang w:val="ka-GE"/>
        </w:rPr>
        <w:t>დანართი №3</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გამოსაყენებლად უვარგისი საჯარიმო ქვითრების ადმინისტრაციულ სამართალდაღვევათა ოქმების ჩამოწერის ფორმა</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ქ. თბილისის მუნიციპალიტეტის მერიის ზედამხედველობის საქალაქო სამსახური</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აქტი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---------------- 20 წელი</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b/>
          <w:bCs/>
          <w:lang w:val="ka-GE"/>
        </w:rPr>
      </w:pPr>
      <w:r w:rsidRPr="00C419DA">
        <w:rPr>
          <w:rFonts w:ascii="Sylfaen" w:hAnsi="Sylfaen" w:cs="Sylfaen"/>
          <w:b/>
          <w:bCs/>
          <w:lang w:val="ka-GE"/>
        </w:rPr>
        <w:t>გამოსაყენებლად უვარგისი საჯარიმო ქვითრების – ადმინისტრაციულ სამართალდარღვევათა ოქმების ჩამოწერის შესახებ</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b/>
          <w:bCs/>
          <w:lang w:val="ka-GE"/>
        </w:rPr>
      </w:pPr>
    </w:p>
    <w:tbl>
      <w:tblPr>
        <w:tblW w:w="0" w:type="auto"/>
        <w:tblInd w:w="392" w:type="dxa"/>
        <w:tblLayout w:type="fixed"/>
        <w:tblLook w:val="0000" w:firstRow="0" w:lastRow="0" w:firstColumn="0" w:lastColumn="0" w:noHBand="0" w:noVBand="0"/>
      </w:tblPr>
      <w:tblGrid>
        <w:gridCol w:w="897"/>
        <w:gridCol w:w="2788"/>
        <w:gridCol w:w="2835"/>
        <w:gridCol w:w="2844"/>
      </w:tblGrid>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w:t>
            </w: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საჯარიმო ქვითრის ჩამოწერის მიზეზი</w:t>
            </w: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საჯარიმო ქვითრის რაოდენობა</w:t>
            </w: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საჯარიმო ქვითრის ექსკლუზიური ნომერი</w:t>
            </w: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1</w:t>
            </w: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2</w:t>
            </w: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3</w:t>
            </w: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center"/>
              <w:rPr>
                <w:rFonts w:ascii="Sylfaen" w:hAnsi="Sylfaen" w:cs="Sylfaen"/>
                <w:b/>
                <w:bCs/>
                <w:lang w:val="ka-GE"/>
              </w:rPr>
            </w:pPr>
            <w:r w:rsidRPr="00C419DA">
              <w:rPr>
                <w:rFonts w:ascii="Sylfaen" w:hAnsi="Sylfaen" w:cs="Sylfaen"/>
                <w:b/>
                <w:bCs/>
                <w:lang w:val="ka-GE"/>
              </w:rPr>
              <w:t>4</w:t>
            </w: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r w:rsidR="001A634D" w:rsidRPr="00C419DA" w:rsidTr="00C3022A">
        <w:tc>
          <w:tcPr>
            <w:tcW w:w="897"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788"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35"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c>
          <w:tcPr>
            <w:tcW w:w="2844"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bl>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ხელმოწერით ვადასტურებთ აქტის მიხედვით წარმოდგენილი უვარგისი საჯარიმო ქვითრების – ადმინისტრაციულ სამართალდარღვევათა ოქმების ჩამოწერის სისწორეს.</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i/>
          <w:iCs/>
          <w:color w:val="FF0000"/>
          <w:u w:val="single"/>
          <w:lang w:val="ka-GE"/>
        </w:rPr>
      </w:pPr>
      <w:r w:rsidRPr="00C419DA">
        <w:rPr>
          <w:rFonts w:ascii="Sylfaen" w:hAnsi="Sylfaen" w:cs="Sylfaen"/>
          <w:lang w:val="ka-GE"/>
        </w:rPr>
        <w:t xml:space="preserve">სამსახურის უფროსი: </w:t>
      </w:r>
      <w:r w:rsidRPr="00C419DA">
        <w:rPr>
          <w:rFonts w:ascii="Sylfaen" w:hAnsi="Sylfaen" w:cs="Sylfaen"/>
          <w:lang w:val="ka-GE"/>
        </w:rPr>
        <w:tab/>
      </w:r>
      <w:r w:rsidRPr="00C419DA">
        <w:rPr>
          <w:rFonts w:ascii="Sylfaen" w:hAnsi="Sylfaen" w:cs="Sylfaen"/>
          <w:lang w:val="ka-GE"/>
        </w:rPr>
        <w:tab/>
        <w:t xml:space="preserve">                                                  /-------------------------/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lastRenderedPageBreak/>
        <w:t xml:space="preserve">სტრუქტურული ქვედანაყოფის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უფროსი: </w:t>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t xml:space="preserve">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საჯარიმო ქვითრების – ადმინისტრაციულ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სამართალდარღვევათა ოქმების გამოყენებასა</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და აღრიცხვა-ანგარიშგებაზე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პასუხისმგებელი პირი: </w:t>
      </w:r>
      <w:r w:rsidRPr="00C419DA">
        <w:rPr>
          <w:rFonts w:ascii="Sylfaen" w:hAnsi="Sylfaen" w:cs="Sylfaen"/>
          <w:lang w:val="ka-GE"/>
        </w:rPr>
        <w:tab/>
      </w:r>
      <w:r w:rsidRPr="00C419DA">
        <w:rPr>
          <w:rFonts w:ascii="Sylfaen" w:hAnsi="Sylfaen" w:cs="Sylfaen"/>
          <w:lang w:val="ka-GE"/>
        </w:rPr>
        <w:tab/>
      </w:r>
      <w:r w:rsidRPr="00C419DA">
        <w:rPr>
          <w:rFonts w:ascii="Sylfaen" w:hAnsi="Sylfaen" w:cs="Sylfaen"/>
          <w:lang w:val="ka-GE"/>
        </w:rPr>
        <w:tab/>
        <w:t xml:space="preserve">                                           /------------------------/</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1A634D">
      <w:pPr>
        <w:rPr>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right"/>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right"/>
        <w:rPr>
          <w:rFonts w:ascii="Sylfaen" w:hAnsi="Sylfaen" w:cs="Sylfaen"/>
          <w:lang w:val="ka-GE"/>
        </w:rPr>
      </w:pP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right"/>
        <w:rPr>
          <w:rFonts w:ascii="Sylfaen" w:hAnsi="Sylfaen" w:cs="Sylfaen"/>
          <w:lang w:val="ka-GE"/>
        </w:rPr>
      </w:pPr>
      <w:r w:rsidRPr="00C419DA">
        <w:rPr>
          <w:rFonts w:ascii="Sylfaen" w:hAnsi="Sylfaen" w:cs="Sylfaen"/>
          <w:lang w:val="ka-GE"/>
        </w:rPr>
        <w:t>დანართი №4</w:t>
      </w:r>
    </w:p>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bl>
      <w:tblPr>
        <w:tblW w:w="0" w:type="auto"/>
        <w:tblInd w:w="108" w:type="dxa"/>
        <w:tblLayout w:type="fixed"/>
        <w:tblLook w:val="0000" w:firstRow="0" w:lastRow="0" w:firstColumn="0" w:lastColumn="0" w:noHBand="0" w:noVBand="0"/>
      </w:tblPr>
      <w:tblGrid>
        <w:gridCol w:w="10176"/>
      </w:tblGrid>
      <w:tr w:rsidR="001A634D" w:rsidRPr="00C419DA" w:rsidTr="00C3022A">
        <w:tc>
          <w:tcPr>
            <w:tcW w:w="10176" w:type="dxa"/>
            <w:tcBorders>
              <w:top w:val="single" w:sz="4" w:space="0" w:color="auto"/>
              <w:left w:val="single" w:sz="4" w:space="0" w:color="auto"/>
              <w:bottom w:val="single" w:sz="4" w:space="0" w:color="auto"/>
              <w:right w:val="single" w:sz="4" w:space="0" w:color="auto"/>
            </w:tcBorders>
          </w:tcPr>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საქმე № -----</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 ა ა ღ ს რ უ ლ ე ბ ო     ფ უ რ ც ე ლ 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ქ. თბილისის მუნიციპალიტეტის მერიის ზედამხედველობის საქალაქო სამსახური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(სააღსრულებო ფურცლის გამცემი)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საქმე, რომლის გამოც გაცემულია სააღსრულებო ფურცელი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დადგენილების გამოტანის თარიღი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დადგენილების კანონიერ ძალაში შესვლის თარიღი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დადგენილების სარეზოლუციო ნაწილი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კრედიტორის დასახელება და რეკვიზიტები: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მოვალის დასახელება და რეკვიზიტები: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სააღსრულებო ფურცლის გაცემის თარიღი:</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r w:rsidRPr="00C419DA">
              <w:rPr>
                <w:rFonts w:ascii="Sylfaen" w:hAnsi="Sylfaen" w:cs="Sylfaen"/>
                <w:lang w:val="ka-GE"/>
              </w:rPr>
              <w:t xml:space="preserve"> სამსახურის უფროსი ------------------------------</w:t>
            </w:r>
          </w:p>
          <w:p w:rsidR="001A634D" w:rsidRPr="00C419DA" w:rsidRDefault="001A634D" w:rsidP="00C3022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tc>
      </w:tr>
    </w:tbl>
    <w:p w:rsidR="001A634D" w:rsidRPr="00C419DA" w:rsidRDefault="001A634D" w:rsidP="001A63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40" w:lineRule="auto"/>
        <w:ind w:firstLine="540"/>
        <w:jc w:val="both"/>
        <w:rPr>
          <w:rFonts w:ascii="Sylfaen" w:hAnsi="Sylfaen" w:cs="Sylfaen"/>
          <w:lang w:val="ka-GE"/>
        </w:rPr>
      </w:pPr>
    </w:p>
    <w:p w:rsidR="00F40692" w:rsidRPr="00C419DA" w:rsidRDefault="00F40692" w:rsidP="001A634D">
      <w:pPr>
        <w:rPr>
          <w:lang w:val="ka-GE"/>
        </w:rPr>
      </w:pPr>
    </w:p>
    <w:sectPr w:rsidR="00F40692" w:rsidRPr="00C419DA" w:rsidSect="00AE1C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2"/>
  </w:compat>
  <w:rsids>
    <w:rsidRoot w:val="001722B0"/>
    <w:rsid w:val="001722B0"/>
    <w:rsid w:val="001A634D"/>
    <w:rsid w:val="0092428D"/>
    <w:rsid w:val="00AE1C81"/>
    <w:rsid w:val="00C419DA"/>
    <w:rsid w:val="00D40CDB"/>
    <w:rsid w:val="00F40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C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19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9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1066</Words>
  <Characters>6082</Characters>
  <Application>Microsoft Office Word</Application>
  <DocSecurity>0</DocSecurity>
  <Lines>50</Lines>
  <Paragraphs>14</Paragraphs>
  <ScaleCrop>false</ScaleCrop>
  <Company/>
  <LinksUpToDate>false</LinksUpToDate>
  <CharactersWithSpaces>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Natalia Varadashvili</cp:lastModifiedBy>
  <cp:revision>6</cp:revision>
  <cp:lastPrinted>2015-01-05T07:10:00Z</cp:lastPrinted>
  <dcterms:created xsi:type="dcterms:W3CDTF">2014-12-31T15:30:00Z</dcterms:created>
  <dcterms:modified xsi:type="dcterms:W3CDTF">2015-01-05T07:10:00Z</dcterms:modified>
</cp:coreProperties>
</file>