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7BE" w:rsidRDefault="002C57BE" w:rsidP="00785C99">
      <w:pPr>
        <w:pStyle w:val="mimgebixml"/>
        <w:rPr>
          <w:lang w:val="ka-GE"/>
        </w:rPr>
      </w:pPr>
      <w:r>
        <w:rPr>
          <w:lang w:val="ka-GE"/>
        </w:rPr>
        <w:t xml:space="preserve">საქართველოს მთავრობის </w:t>
      </w:r>
    </w:p>
    <w:p w:rsidR="002C57BE" w:rsidRDefault="002C57BE" w:rsidP="00785C99">
      <w:pPr>
        <w:pStyle w:val="saxexml"/>
      </w:pPr>
      <w:r>
        <w:t xml:space="preserve">განკარგულება </w:t>
      </w:r>
      <w:r>
        <w:rPr>
          <w:lang w:val="ru-RU"/>
        </w:rPr>
        <w:t>№</w:t>
      </w:r>
      <w:r w:rsidRPr="007460F5">
        <w:t>21</w:t>
      </w:r>
      <w:r>
        <w:t>56</w:t>
      </w:r>
    </w:p>
    <w:p w:rsidR="002C57BE" w:rsidRPr="0018732A" w:rsidRDefault="002C57BE" w:rsidP="00785C99">
      <w:pPr>
        <w:pStyle w:val="tarigixml"/>
        <w:rPr>
          <w:lang w:val="ka-GE"/>
        </w:rPr>
      </w:pPr>
      <w:r w:rsidRPr="007460F5">
        <w:rPr>
          <w:lang w:val="ka-GE"/>
        </w:rPr>
        <w:t>2014 წლის</w:t>
      </w:r>
      <w:r>
        <w:rPr>
          <w:lang w:val="ka-GE"/>
        </w:rPr>
        <w:t xml:space="preserve"> </w:t>
      </w:r>
      <w:r>
        <w:t xml:space="preserve">3 </w:t>
      </w:r>
      <w:r>
        <w:rPr>
          <w:lang w:val="ka-GE"/>
        </w:rPr>
        <w:t>დეკემბერი</w:t>
      </w:r>
    </w:p>
    <w:p w:rsidR="002C57BE" w:rsidRPr="007460F5" w:rsidRDefault="002C57BE" w:rsidP="00785C99">
      <w:pPr>
        <w:pStyle w:val="adgilixml"/>
        <w:rPr>
          <w:lang w:val="ka-GE"/>
        </w:rPr>
      </w:pPr>
      <w:r w:rsidRPr="007460F5">
        <w:rPr>
          <w:lang w:val="ka-GE"/>
        </w:rPr>
        <w:t>ქ. თბილისი</w:t>
      </w:r>
    </w:p>
    <w:p w:rsidR="002C57BE" w:rsidRPr="00785C99" w:rsidRDefault="002C57BE" w:rsidP="00785C99">
      <w:pPr>
        <w:pStyle w:val="sataurixml"/>
      </w:pPr>
      <w:r w:rsidRPr="00785C99">
        <w:rPr>
          <w:rStyle w:val="Strong"/>
          <w:b/>
          <w:bCs/>
          <w:color w:val="000000"/>
          <w:sz w:val="22"/>
          <w:szCs w:val="22"/>
          <w:lang w:val="ka-GE"/>
        </w:rPr>
        <w:t>„</w:t>
      </w:r>
      <w:r w:rsidRPr="00785C99">
        <w:rPr>
          <w:rStyle w:val="Strong"/>
          <w:b/>
          <w:bCs/>
          <w:color w:val="000000"/>
          <w:sz w:val="22"/>
          <w:szCs w:val="22"/>
        </w:rPr>
        <w:t>საქართველოსა და ნატო-ს მხარდაჭერის ორგანიზაციას (NSPO) შორის სკრის საცავის ფეთქებადი ნარჩენებისგან გასუფთავებისა და EOD შესაძლებლობების განვითარების შესახებ</w:t>
      </w:r>
      <w:r w:rsidRPr="00785C99">
        <w:rPr>
          <w:rStyle w:val="Strong"/>
          <w:b/>
          <w:bCs/>
          <w:color w:val="000000"/>
          <w:sz w:val="22"/>
          <w:szCs w:val="22"/>
          <w:lang w:val="ka-GE"/>
        </w:rPr>
        <w:t>“</w:t>
      </w:r>
      <w:r w:rsidRPr="00785C99">
        <w:rPr>
          <w:rStyle w:val="Strong"/>
          <w:b/>
          <w:bCs/>
          <w:color w:val="000000"/>
          <w:sz w:val="22"/>
          <w:szCs w:val="22"/>
        </w:rPr>
        <w:t xml:space="preserve"> 2014 წლის პირველ მარტს ხელმოწერილი საიმპლემენტაციო შეთანხმების მე-3 მუხლის 3.4 პუნქტით გათვალისწინებული საკითხების საქართველოს თავდაცვის სამინისტროსა</w:t>
      </w:r>
      <w:r w:rsidRPr="00785C99">
        <w:rPr>
          <w:rStyle w:val="apple-converted-space"/>
          <w:b w:val="0"/>
          <w:bCs w:val="0"/>
          <w:color w:val="000000"/>
          <w:sz w:val="22"/>
          <w:szCs w:val="22"/>
        </w:rPr>
        <w:t> </w:t>
      </w:r>
      <w:r w:rsidRPr="00785C99">
        <w:rPr>
          <w:rStyle w:val="Strong"/>
          <w:b/>
          <w:bCs/>
          <w:color w:val="000000"/>
          <w:sz w:val="22"/>
          <w:szCs w:val="22"/>
        </w:rPr>
        <w:t xml:space="preserve">და სსიპ - სახელმწიფო სამხედრო სამეცნიერო-ტექნიკური ცენტრ </w:t>
      </w:r>
      <w:r w:rsidRPr="00785C99">
        <w:rPr>
          <w:rStyle w:val="Strong"/>
          <w:b/>
          <w:bCs/>
          <w:color w:val="000000"/>
          <w:sz w:val="22"/>
          <w:szCs w:val="22"/>
          <w:lang w:val="ka-GE"/>
        </w:rPr>
        <w:t>„</w:t>
      </w:r>
      <w:r w:rsidRPr="00785C99">
        <w:rPr>
          <w:rStyle w:val="Strong"/>
          <w:b/>
          <w:bCs/>
          <w:color w:val="000000"/>
          <w:sz w:val="22"/>
          <w:szCs w:val="22"/>
        </w:rPr>
        <w:t>დელტას</w:t>
      </w:r>
      <w:r w:rsidRPr="00785C99">
        <w:rPr>
          <w:rStyle w:val="Strong"/>
          <w:b/>
          <w:bCs/>
          <w:color w:val="000000"/>
          <w:sz w:val="22"/>
          <w:szCs w:val="22"/>
          <w:lang w:val="ka-GE"/>
        </w:rPr>
        <w:t>“</w:t>
      </w:r>
      <w:r w:rsidRPr="00785C99">
        <w:rPr>
          <w:rStyle w:val="Strong"/>
          <w:b/>
          <w:bCs/>
          <w:color w:val="000000"/>
          <w:sz w:val="22"/>
          <w:szCs w:val="22"/>
        </w:rPr>
        <w:t xml:space="preserve"> გამგებლობის სფეროდ მიკუთვნების შესახებ</w:t>
      </w:r>
    </w:p>
    <w:p w:rsidR="002C57BE" w:rsidRPr="00785C99" w:rsidRDefault="002C57BE" w:rsidP="00785C99">
      <w:pPr>
        <w:pStyle w:val="abzacixml"/>
      </w:pPr>
      <w:r w:rsidRPr="00785C99">
        <w:rPr>
          <w:lang w:val="ka-GE"/>
        </w:rPr>
        <w:t>„</w:t>
      </w:r>
      <w:r w:rsidRPr="00785C99">
        <w:t>საქართველოს მთავრობის სტრუქტურის, უფლებამოსილებისა და საქმიანობის წესის შესახებ</w:t>
      </w:r>
      <w:r w:rsidRPr="00785C99">
        <w:rPr>
          <w:lang w:val="ka-GE"/>
        </w:rPr>
        <w:t>“</w:t>
      </w:r>
      <w:r w:rsidRPr="00785C99">
        <w:t xml:space="preserve"> საქართველოს კანონის მე-16 მუხლის მე-2 პუნქტის შესაბამისად</w:t>
      </w:r>
      <w:r w:rsidRPr="00785C99">
        <w:rPr>
          <w:lang w:val="ka-GE"/>
        </w:rPr>
        <w:t>,</w:t>
      </w:r>
      <w:r w:rsidRPr="00785C99">
        <w:t xml:space="preserve"> </w:t>
      </w:r>
      <w:r w:rsidRPr="00785C99">
        <w:rPr>
          <w:lang w:val="ka-GE"/>
        </w:rPr>
        <w:t>„</w:t>
      </w:r>
      <w:r w:rsidRPr="00785C99">
        <w:t>საქართველოსა და ნატო-ს მხარდაჭერის ორგანიზაციას (NSPO) შორის სკრის საცავის ფეთქებადი ნარჩენებისგან გასუფთავებისა და EOD შესაძლებლობების განვითარების შესახებ</w:t>
      </w:r>
      <w:r w:rsidRPr="00785C99">
        <w:rPr>
          <w:lang w:val="ka-GE"/>
        </w:rPr>
        <w:t>“</w:t>
      </w:r>
      <w:r w:rsidRPr="00785C99">
        <w:t xml:space="preserve"> 2014 წლის პირველ მარტს ხელმოწერილი საიმპლემენტაციო შეთანხმების მე-3 მუხლის 3.4 პუნქტით გათვალისწინებული საკითხების საქართველოს თავდაცვის სამინისტროსა და სსიპ - სახელმწიფო სამხედრო სამეცნიერო-ტექნიკური ცენტრი </w:t>
      </w:r>
      <w:r w:rsidRPr="00785C99">
        <w:rPr>
          <w:lang w:val="ka-GE"/>
        </w:rPr>
        <w:t>„</w:t>
      </w:r>
      <w:r w:rsidRPr="00785C99">
        <w:t>დელტას</w:t>
      </w:r>
      <w:r w:rsidRPr="00785C99">
        <w:rPr>
          <w:lang w:val="ka-GE"/>
        </w:rPr>
        <w:t>“</w:t>
      </w:r>
      <w:r w:rsidRPr="00785C99">
        <w:t xml:space="preserve"> გამგებლობის სფეროდ მიკუთვნების მიზნით:</w:t>
      </w:r>
    </w:p>
    <w:p w:rsidR="002C57BE" w:rsidRPr="00785C99" w:rsidRDefault="002C57BE" w:rsidP="00785C99">
      <w:pPr>
        <w:pStyle w:val="abzacixml"/>
      </w:pPr>
      <w:r w:rsidRPr="00785C99">
        <w:t xml:space="preserve">1. განისაზღვროს </w:t>
      </w:r>
      <w:r w:rsidRPr="00785C99">
        <w:rPr>
          <w:lang w:val="ka-GE"/>
        </w:rPr>
        <w:t>„</w:t>
      </w:r>
      <w:r w:rsidRPr="00785C99">
        <w:t>საქართველოსა და ნატო-ს მხარდაჭერის ორგანიზაციას (NSPO) შორის სკრის საცავის ფეთქებადი ნარჩენებისგან გასუფთავებისა და EOD შესაძლებლობების განვითარების შესახებ</w:t>
      </w:r>
      <w:r w:rsidRPr="00785C99">
        <w:rPr>
          <w:lang w:val="ka-GE"/>
        </w:rPr>
        <w:t>“</w:t>
      </w:r>
      <w:r w:rsidRPr="00785C99">
        <w:t xml:space="preserve"> 2014 წლის პირველ მარტს ხელმოწერილი საიმპლემენტაციო შეთანხმების მე-3 მუხლის 3.4 პუნქტით გათვალისწინებული საკითხები საქართველოს თავდაცვის სამინისტროსა და სსიპ - სახელმწიფო სამხედრო სამეცნიერო-ტექნიკური ცენტრ </w:t>
      </w:r>
      <w:r w:rsidRPr="00785C99">
        <w:rPr>
          <w:lang w:val="ka-GE"/>
        </w:rPr>
        <w:t>„</w:t>
      </w:r>
      <w:r w:rsidRPr="00785C99">
        <w:t>დელტას</w:t>
      </w:r>
      <w:r w:rsidRPr="00785C99">
        <w:rPr>
          <w:lang w:val="ka-GE"/>
        </w:rPr>
        <w:t>“</w:t>
      </w:r>
      <w:r w:rsidRPr="00785C99">
        <w:t xml:space="preserve"> გამგებლობის სფეროდ.</w:t>
      </w:r>
    </w:p>
    <w:p w:rsidR="002C57BE" w:rsidRPr="00785C99" w:rsidRDefault="002C57BE" w:rsidP="00785C99">
      <w:pPr>
        <w:pStyle w:val="abzacixml"/>
      </w:pPr>
      <w:r w:rsidRPr="00785C99">
        <w:t xml:space="preserve">2. საქართველოს თავდაცვის სამინისტრომ და სსიპ - სახელმწიფო სამხედრო სამეცნიერო-ტექნიკურმა ცენტრმა </w:t>
      </w:r>
      <w:r w:rsidRPr="00785C99">
        <w:rPr>
          <w:lang w:val="ka-GE"/>
        </w:rPr>
        <w:t>„</w:t>
      </w:r>
      <w:r w:rsidRPr="00785C99">
        <w:t>დელტამ</w:t>
      </w:r>
      <w:r w:rsidRPr="00785C99">
        <w:rPr>
          <w:lang w:val="ka-GE"/>
        </w:rPr>
        <w:t>“</w:t>
      </w:r>
      <w:r w:rsidRPr="00785C99">
        <w:t xml:space="preserve"> ამ განკარგულების პირველი პუნქტის შესაბამისად მათ გამგებლობის სფეროს მიკუთვნებული საკითხების განხორციელების მიზნით, გააფორმონ ხელშეკრულება, რომლითაც განსაზღვრავენ მხარეთა კონკრეტულ უფლებებსა და ვალდებულებებს.</w:t>
      </w:r>
    </w:p>
    <w:p w:rsidR="002C57BE" w:rsidRPr="00785C99" w:rsidRDefault="002C57BE" w:rsidP="00785C99">
      <w:pPr>
        <w:pStyle w:val="khelmoceraxml"/>
      </w:pPr>
      <w:r w:rsidRPr="00785C99">
        <w:rPr>
          <w:rStyle w:val="Strong"/>
          <w:b/>
          <w:bCs/>
        </w:rPr>
        <w:t>პრემიერ-მინისტრი                                                ი. ღარიბაშვილი</w:t>
      </w:r>
    </w:p>
    <w:sectPr w:rsidR="002C57BE" w:rsidRPr="00785C99" w:rsidSect="001111CE">
      <w:headerReference w:type="default" r:id="rId7"/>
      <w:pgSz w:w="11907" w:h="16839" w:code="9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7BE" w:rsidRDefault="002C57BE" w:rsidP="001111CE">
      <w:pPr>
        <w:spacing w:after="0" w:line="240" w:lineRule="auto"/>
      </w:pPr>
      <w:r>
        <w:separator/>
      </w:r>
    </w:p>
  </w:endnote>
  <w:endnote w:type="continuationSeparator" w:id="1">
    <w:p w:rsidR="002C57BE" w:rsidRDefault="002C57BE" w:rsidP="001111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7BE" w:rsidRDefault="002C57BE" w:rsidP="001111CE">
      <w:pPr>
        <w:spacing w:after="0" w:line="240" w:lineRule="auto"/>
      </w:pPr>
      <w:r>
        <w:separator/>
      </w:r>
    </w:p>
  </w:footnote>
  <w:footnote w:type="continuationSeparator" w:id="1">
    <w:p w:rsidR="002C57BE" w:rsidRDefault="002C57BE" w:rsidP="001111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7BE" w:rsidRDefault="002C57BE">
    <w:pPr>
      <w:pStyle w:val="Header"/>
      <w:jc w:val="right"/>
    </w:pPr>
    <w:fldSimple w:instr=" PAGE   \* MERGEFORMAT ">
      <w:r>
        <w:rPr>
          <w:noProof/>
        </w:rPr>
        <w:t>2</w:t>
      </w:r>
    </w:fldSimple>
  </w:p>
  <w:p w:rsidR="002C57BE" w:rsidRDefault="002C57B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3F12"/>
    <w:rsid w:val="000C7B45"/>
    <w:rsid w:val="001111CE"/>
    <w:rsid w:val="0018732A"/>
    <w:rsid w:val="00266B6A"/>
    <w:rsid w:val="002C57BE"/>
    <w:rsid w:val="002F3E5E"/>
    <w:rsid w:val="007460F5"/>
    <w:rsid w:val="00785C99"/>
    <w:rsid w:val="009B3F12"/>
    <w:rsid w:val="00B8118D"/>
    <w:rsid w:val="00C118D6"/>
    <w:rsid w:val="00DA628D"/>
    <w:rsid w:val="00EA2AB4"/>
    <w:rsid w:val="00FF7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7B4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B3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9B3F12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9B3F12"/>
  </w:style>
  <w:style w:type="paragraph" w:styleId="BalloonText">
    <w:name w:val="Balloon Text"/>
    <w:basedOn w:val="Normal"/>
    <w:link w:val="BalloonTextChar"/>
    <w:uiPriority w:val="99"/>
    <w:semiHidden/>
    <w:rsid w:val="00266B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6B6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1111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111CE"/>
  </w:style>
  <w:style w:type="paragraph" w:styleId="Footer">
    <w:name w:val="footer"/>
    <w:basedOn w:val="Normal"/>
    <w:link w:val="FooterChar"/>
    <w:uiPriority w:val="99"/>
    <w:rsid w:val="001111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111CE"/>
  </w:style>
  <w:style w:type="paragraph" w:customStyle="1" w:styleId="abzacixml">
    <w:name w:val="abzaci_xml"/>
    <w:basedOn w:val="PlainText"/>
    <w:autoRedefine/>
    <w:uiPriority w:val="99"/>
    <w:rsid w:val="00785C9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85C9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1304D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785C9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785C99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785C9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785C99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785C9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ulcvlilebaxml">
    <w:name w:val="sul_cvlileba_xml"/>
    <w:basedOn w:val="sataurixml"/>
    <w:autoRedefine/>
    <w:uiPriority w:val="99"/>
    <w:rsid w:val="00785C99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785C99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785C99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785C99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785C99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785C99"/>
    <w:pPr>
      <w:spacing w:before="120" w:after="120"/>
      <w:jc w:val="left"/>
      <w:outlineLvl w:val="0"/>
    </w:pPr>
    <w:rPr>
      <w:b/>
      <w:bCs/>
      <w:color w:val="000000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785C99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2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275</Words>
  <Characters>1573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nimaisuradze</dc:creator>
  <cp:keywords/>
  <dc:description/>
  <cp:lastModifiedBy>tphailodze</cp:lastModifiedBy>
  <cp:revision>3</cp:revision>
  <cp:lastPrinted>2014-12-02T13:38:00Z</cp:lastPrinted>
  <dcterms:created xsi:type="dcterms:W3CDTF">2014-12-04T09:39:00Z</dcterms:created>
  <dcterms:modified xsi:type="dcterms:W3CDTF">2014-12-17T08:54:00Z</dcterms:modified>
</cp:coreProperties>
</file>