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43" w:rsidRPr="000F398A" w:rsidRDefault="00352243" w:rsidP="000F398A">
      <w:pPr>
        <w:jc w:val="center"/>
        <w:rPr>
          <w:rFonts w:ascii="Sylfaen" w:hAnsi="Sylfaen" w:cs="Sylfaen"/>
          <w:b/>
          <w:bCs/>
          <w:lang w:val="ka-GE"/>
        </w:rPr>
      </w:pPr>
      <w:r w:rsidRPr="000F398A">
        <w:rPr>
          <w:rFonts w:ascii="Sylfaen" w:hAnsi="Sylfaen" w:cs="Sylfaen"/>
          <w:b/>
          <w:bCs/>
          <w:lang w:val="ka-GE"/>
        </w:rPr>
        <w:t>განცხადება</w:t>
      </w:r>
    </w:p>
    <w:p w:rsidR="00352243" w:rsidRPr="000F398A" w:rsidRDefault="00352243" w:rsidP="000F398A">
      <w:pPr>
        <w:jc w:val="center"/>
        <w:rPr>
          <w:rFonts w:ascii="Sylfaen" w:hAnsi="Sylfaen" w:cs="Sylfaen"/>
          <w:b/>
          <w:bCs/>
          <w:lang w:val="ka-GE"/>
        </w:rPr>
      </w:pPr>
      <w:r w:rsidRPr="000F398A">
        <w:rPr>
          <w:rFonts w:ascii="Sylfaen" w:hAnsi="Sylfaen" w:cs="Sylfaen"/>
          <w:b/>
          <w:bCs/>
          <w:lang w:val="ka-GE"/>
        </w:rPr>
        <w:t>სააქციო საზოგადოება „საქპესა“ -ს აქციონერთა საერთო კრების მოწვევის შესახებ</w:t>
      </w:r>
    </w:p>
    <w:p w:rsidR="00352243" w:rsidRPr="000F398A" w:rsidRDefault="00352243" w:rsidP="000F398A">
      <w:pPr>
        <w:jc w:val="center"/>
        <w:rPr>
          <w:rFonts w:ascii="Sylfaen" w:hAnsi="Sylfaen" w:cs="Sylfaen"/>
          <w:b/>
          <w:bCs/>
          <w:lang w:val="ka-GE"/>
        </w:rPr>
      </w:pPr>
    </w:p>
    <w:p w:rsidR="00352243" w:rsidRDefault="00352243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2014 წლის 18 დეკემბერს 11 .00  ქ. თბილისში, გურამიშვილის გამზირი N64, საზოგადოების ადმინისტრაციის შენობაში მოწვეულია სააქციო საზოგადოება „საქპრესა“-ს აქციონერთა საერთო კრება.</w:t>
      </w:r>
    </w:p>
    <w:p w:rsidR="00352243" w:rsidRDefault="00352243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საერთო კრების ღის წესრიგი:</w:t>
      </w:r>
    </w:p>
    <w:p w:rsidR="00352243" w:rsidRDefault="00352243" w:rsidP="00E731B5">
      <w:pPr>
        <w:pStyle w:val="ListParagraph"/>
        <w:numPr>
          <w:ilvl w:val="0"/>
          <w:numId w:val="1"/>
        </w:num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სამეთვალყურეო საბჭოს ცვლილებები.</w:t>
      </w:r>
    </w:p>
    <w:p w:rsidR="00352243" w:rsidRPr="000F398A" w:rsidRDefault="00352243" w:rsidP="00E731B5">
      <w:pPr>
        <w:ind w:left="360"/>
        <w:rPr>
          <w:rFonts w:ascii="Sylfaen" w:hAnsi="Sylfaen" w:cs="Sylfaen"/>
          <w:b/>
          <w:bCs/>
          <w:lang w:val="ka-GE"/>
        </w:rPr>
      </w:pPr>
      <w:r w:rsidRPr="000F398A">
        <w:rPr>
          <w:rFonts w:ascii="Sylfaen" w:hAnsi="Sylfaen" w:cs="Sylfaen"/>
          <w:b/>
          <w:bCs/>
          <w:lang w:val="ka-GE"/>
        </w:rPr>
        <w:t>სააქციო საზოგადოება „საქპრესა“-ს დირექცია</w:t>
      </w:r>
    </w:p>
    <w:sectPr w:rsidR="00352243" w:rsidRPr="000F398A" w:rsidSect="004653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32EC"/>
    <w:multiLevelType w:val="hybridMultilevel"/>
    <w:tmpl w:val="54525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1B5"/>
    <w:rsid w:val="000F398A"/>
    <w:rsid w:val="00352243"/>
    <w:rsid w:val="004653B1"/>
    <w:rsid w:val="00E731B5"/>
    <w:rsid w:val="00F5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731B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54</Words>
  <Characters>311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Goguadze</dc:creator>
  <cp:keywords/>
  <dc:description/>
  <cp:lastModifiedBy>ssakhelashvili</cp:lastModifiedBy>
  <cp:revision>2</cp:revision>
  <dcterms:created xsi:type="dcterms:W3CDTF">2014-12-11T13:37:00Z</dcterms:created>
  <dcterms:modified xsi:type="dcterms:W3CDTF">2014-12-11T13:47:00Z</dcterms:modified>
</cp:coreProperties>
</file>