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EFB" w:rsidRPr="00F27D58" w:rsidRDefault="00B25EFB" w:rsidP="00F27D58">
      <w:pPr>
        <w:pStyle w:val="mimgebixml"/>
      </w:pPr>
      <w:r w:rsidRPr="00F27D58">
        <w:t xml:space="preserve">საქართველოს მთავრობის </w:t>
      </w:r>
    </w:p>
    <w:p w:rsidR="00B25EFB" w:rsidRPr="00F27D58" w:rsidRDefault="00B25EFB" w:rsidP="00F27D58">
      <w:pPr>
        <w:pStyle w:val="saxexml"/>
        <w:rPr>
          <w:lang w:val="en-US"/>
        </w:rPr>
      </w:pPr>
      <w:r w:rsidRPr="00F27D58">
        <w:rPr>
          <w:lang w:val="en-US"/>
        </w:rPr>
        <w:t>განკარგულება №1759</w:t>
      </w:r>
    </w:p>
    <w:p w:rsidR="00B25EFB" w:rsidRPr="00F27D58" w:rsidRDefault="00B25EFB" w:rsidP="00F27D58">
      <w:pPr>
        <w:pStyle w:val="tarigixml"/>
      </w:pPr>
      <w:r w:rsidRPr="00F27D58">
        <w:t xml:space="preserve">2014 წლის 29 სექტემბერი </w:t>
      </w:r>
    </w:p>
    <w:p w:rsidR="00B25EFB" w:rsidRPr="00F27D58" w:rsidRDefault="00B25EFB" w:rsidP="00F27D58">
      <w:pPr>
        <w:pStyle w:val="adgilixml"/>
      </w:pPr>
      <w:r w:rsidRPr="00F27D58">
        <w:t>ქ. თბილისი</w:t>
      </w:r>
    </w:p>
    <w:p w:rsidR="00B25EFB" w:rsidRPr="00F27D58" w:rsidRDefault="00B25EFB" w:rsidP="00F27D58">
      <w:pPr>
        <w:pStyle w:val="sataurixml"/>
      </w:pPr>
      <w:r w:rsidRPr="00F27D58">
        <w:t>საქართველოს განათლებისა და მეცნიერების სამინისტროს მიერ ზოგიერთი ღონისძიების განხორციელების თაობაზე</w:t>
      </w:r>
    </w:p>
    <w:p w:rsidR="00B25EFB" w:rsidRPr="00F27D58" w:rsidRDefault="00B25EFB" w:rsidP="00F27D58">
      <w:pPr>
        <w:pStyle w:val="abzacixml"/>
        <w:rPr>
          <w:b/>
          <w:bCs/>
        </w:rPr>
      </w:pPr>
      <w:r w:rsidRPr="00F27D58">
        <w:t>„საქართველოს 2014 წლის სახელმწიფო ბიუჯეტის შესახებ“ საქართველოს კანონის 24-ე მუხლის მე-3 პუნქტის თანახმად:</w:t>
      </w:r>
    </w:p>
    <w:p w:rsidR="00B25EFB" w:rsidRPr="00F27D58" w:rsidRDefault="00B25EFB" w:rsidP="00F27D58">
      <w:pPr>
        <w:pStyle w:val="abzacixml"/>
      </w:pPr>
      <w:r w:rsidRPr="00F27D58">
        <w:t xml:space="preserve">1. ცნობად იქნეს მიღებული, რომ საქართველოს განათლებისა და მეცნიერების სამინისტროს მიერ „საქართველოს 2014 წლის სახელმწიფო ბიუჯეტის შესახებ“ საქართველოს კანონით მისთვის გათვალისწინებული საბიუჯეტო ასიგნებების ფარგლებში, „სახელმწიფო შესყიდვების შესახებ“ საქართველოს კანონის შესაბამისად, „საგანმანათლებლო დაწესებულებათა ინფრასტრუქტურის რეაბილიტაციის“ პროგრამის ფარგლებში, 2014 წლის ივნისში, ივლისსა და აგვისტოში გამოცხადებული ტენდერებიდან წარმოქმნილმა ეკონომიამ შეადგინა – 3 939 777.0 (სამი მილიონ ცხრაას ოცდაცხრამეტი ათას შვიდას სამოცდაჩვიდმეტი) ლარი. </w:t>
      </w:r>
    </w:p>
    <w:p w:rsidR="00B25EFB" w:rsidRPr="00F27D58" w:rsidRDefault="00B25EFB" w:rsidP="00F27D58">
      <w:pPr>
        <w:pStyle w:val="abzacixml"/>
      </w:pPr>
      <w:r w:rsidRPr="00F27D58">
        <w:t xml:space="preserve">2. უფლება მიეცეს </w:t>
      </w:r>
      <w:r w:rsidRPr="00F27D58">
        <w:rPr>
          <w:color w:val="000000"/>
        </w:rPr>
        <w:t xml:space="preserve">საქართველოს განათლებისა და მეცნიერების სამინისტროს, </w:t>
      </w:r>
      <w:r w:rsidRPr="00F27D58">
        <w:t xml:space="preserve">„საგანმანათლებლო დაწესებულებათა ინფრასტრუქტურის რეაბილიტაციის“ პროგრამის ფარგლებში, ტენდერების შედეგად წარმოქმნილი ეკონომია გამოიყენოს ამავე </w:t>
      </w:r>
      <w:r w:rsidRPr="00F27D58">
        <w:rPr>
          <w:u w:color="FF0000"/>
        </w:rPr>
        <w:t>პროგრამის ფარგლებში, საგანმანათლებლო დაწესებულებების ინფრასტრუქტურის გაუმჯობესების მიზნით</w:t>
      </w:r>
      <w:r w:rsidRPr="00F27D58">
        <w:t xml:space="preserve">. </w:t>
      </w:r>
    </w:p>
    <w:p w:rsidR="00B25EFB" w:rsidRPr="00F27D58" w:rsidRDefault="00B25EFB" w:rsidP="00F27D58">
      <w:pPr>
        <w:pStyle w:val="abzacixml"/>
      </w:pPr>
      <w:r w:rsidRPr="00F27D58">
        <w:tab/>
      </w:r>
    </w:p>
    <w:p w:rsidR="00B25EFB" w:rsidRPr="00F27D58" w:rsidRDefault="00B25EFB" w:rsidP="00F27D58">
      <w:pPr>
        <w:pStyle w:val="abzacixml"/>
        <w:rPr>
          <w:b/>
          <w:bCs/>
        </w:rPr>
      </w:pPr>
      <w:r w:rsidRPr="00F27D58">
        <w:rPr>
          <w:b/>
          <w:bCs/>
        </w:rPr>
        <w:t>პრემიერ-მინისტრი                                                                   ირაკლი ღარიბაშვილი</w:t>
      </w:r>
      <w:r w:rsidRPr="00F27D58">
        <w:rPr>
          <w:b/>
          <w:bCs/>
        </w:rPr>
        <w:tab/>
      </w:r>
    </w:p>
    <w:p w:rsidR="00B25EFB" w:rsidRPr="00F27D58" w:rsidRDefault="00B25EFB" w:rsidP="00F27D58">
      <w:pPr>
        <w:pStyle w:val="abzacixml"/>
        <w:rPr>
          <w:b/>
          <w:bCs/>
          <w:u w:color="FF0000"/>
          <w:lang w:eastAsia="ru-RU"/>
        </w:rPr>
      </w:pPr>
    </w:p>
    <w:p w:rsidR="00B25EFB" w:rsidRPr="00F27D58" w:rsidRDefault="00B25EFB" w:rsidP="00F27D58">
      <w:pPr>
        <w:pStyle w:val="abzacixml"/>
        <w:rPr>
          <w:b/>
          <w:bCs/>
          <w:u w:color="FF0000"/>
          <w:lang w:eastAsia="ru-RU"/>
        </w:rPr>
      </w:pPr>
    </w:p>
    <w:p w:rsidR="00B25EFB" w:rsidRPr="00F27D58" w:rsidRDefault="00B25EFB" w:rsidP="00F27D58">
      <w:pPr>
        <w:pStyle w:val="abzacixml"/>
        <w:rPr>
          <w:b/>
          <w:bCs/>
          <w:u w:color="FF0000"/>
          <w:lang w:eastAsia="ru-RU"/>
        </w:rPr>
      </w:pPr>
    </w:p>
    <w:sectPr w:rsidR="00B25EFB" w:rsidRPr="00F27D58" w:rsidSect="00CB792A">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EFB" w:rsidRDefault="00B25EFB" w:rsidP="00CB792A">
      <w:pPr>
        <w:spacing w:after="0" w:line="240" w:lineRule="auto"/>
      </w:pPr>
      <w:r>
        <w:separator/>
      </w:r>
    </w:p>
  </w:endnote>
  <w:endnote w:type="continuationSeparator" w:id="0">
    <w:p w:rsidR="00B25EFB" w:rsidRDefault="00B25EFB" w:rsidP="00CB7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EFB" w:rsidRDefault="00B25EFB" w:rsidP="00CB792A">
      <w:pPr>
        <w:spacing w:after="0" w:line="240" w:lineRule="auto"/>
      </w:pPr>
      <w:r>
        <w:separator/>
      </w:r>
    </w:p>
  </w:footnote>
  <w:footnote w:type="continuationSeparator" w:id="0">
    <w:p w:rsidR="00B25EFB" w:rsidRDefault="00B25EFB" w:rsidP="00CB79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EFB" w:rsidRDefault="00B25EFB">
    <w:pPr>
      <w:pStyle w:val="Header"/>
      <w:jc w:val="right"/>
    </w:pPr>
    <w:r>
      <w:fldChar w:fldCharType="begin"/>
    </w:r>
    <w:r>
      <w:instrText xml:space="preserve"> PAGE   \* MERGEFORMAT </w:instrText>
    </w:r>
    <w:r>
      <w:fldChar w:fldCharType="separate"/>
    </w:r>
    <w:r>
      <w:rPr>
        <w:noProof/>
      </w:rPr>
      <w:t>2</w:t>
    </w:r>
    <w:r>
      <w:fldChar w:fldCharType="end"/>
    </w:r>
  </w:p>
  <w:p w:rsidR="00B25EFB" w:rsidRDefault="00B25E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5470E"/>
    <w:multiLevelType w:val="hybridMultilevel"/>
    <w:tmpl w:val="1D14D66A"/>
    <w:lvl w:ilvl="0" w:tplc="5C5EE776">
      <w:start w:val="1"/>
      <w:numFmt w:val="decimal"/>
      <w:lvlText w:val="%1."/>
      <w:lvlJc w:val="left"/>
      <w:pPr>
        <w:ind w:left="720" w:hanging="360"/>
      </w:pPr>
      <w:rPr>
        <w:rFonts w:ascii="Sylfaen" w:hAnsi="Sylfaen" w:cs="Sylfae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32C7EB9"/>
    <w:multiLevelType w:val="hybridMultilevel"/>
    <w:tmpl w:val="B640349C"/>
    <w:lvl w:ilvl="0" w:tplc="B8F4EFBE">
      <w:start w:val="1"/>
      <w:numFmt w:val="decimal"/>
      <w:pStyle w:val="muxlixml"/>
      <w:lvlText w:val="%1."/>
      <w:lvlJc w:val="left"/>
      <w:pPr>
        <w:ind w:left="786" w:hanging="360"/>
      </w:pPr>
      <w:rPr>
        <w:rFonts w:hint="default"/>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30CC"/>
    <w:rsid w:val="00093264"/>
    <w:rsid w:val="000A1B95"/>
    <w:rsid w:val="000B0754"/>
    <w:rsid w:val="000B36E3"/>
    <w:rsid w:val="000F0515"/>
    <w:rsid w:val="00132958"/>
    <w:rsid w:val="001724B9"/>
    <w:rsid w:val="001726CE"/>
    <w:rsid w:val="001B257A"/>
    <w:rsid w:val="001C450C"/>
    <w:rsid w:val="001D4D18"/>
    <w:rsid w:val="00201214"/>
    <w:rsid w:val="00254311"/>
    <w:rsid w:val="002618CD"/>
    <w:rsid w:val="00272AFE"/>
    <w:rsid w:val="002E00D3"/>
    <w:rsid w:val="00332771"/>
    <w:rsid w:val="003743CD"/>
    <w:rsid w:val="00397FC5"/>
    <w:rsid w:val="00404599"/>
    <w:rsid w:val="00417B7D"/>
    <w:rsid w:val="0042392C"/>
    <w:rsid w:val="00482B20"/>
    <w:rsid w:val="004856E8"/>
    <w:rsid w:val="004B66AC"/>
    <w:rsid w:val="004F3396"/>
    <w:rsid w:val="00670524"/>
    <w:rsid w:val="00672E0D"/>
    <w:rsid w:val="006A641B"/>
    <w:rsid w:val="006E6ECF"/>
    <w:rsid w:val="007458B3"/>
    <w:rsid w:val="0080536A"/>
    <w:rsid w:val="00823089"/>
    <w:rsid w:val="00853C71"/>
    <w:rsid w:val="00874A3F"/>
    <w:rsid w:val="008C24C1"/>
    <w:rsid w:val="0093467C"/>
    <w:rsid w:val="009C0FBD"/>
    <w:rsid w:val="00A3553E"/>
    <w:rsid w:val="00AB0D12"/>
    <w:rsid w:val="00AD4727"/>
    <w:rsid w:val="00B25EFB"/>
    <w:rsid w:val="00B424D3"/>
    <w:rsid w:val="00B57BD0"/>
    <w:rsid w:val="00BA6CFB"/>
    <w:rsid w:val="00BB707C"/>
    <w:rsid w:val="00BF2E01"/>
    <w:rsid w:val="00C539A8"/>
    <w:rsid w:val="00C57B40"/>
    <w:rsid w:val="00CA57E4"/>
    <w:rsid w:val="00CB792A"/>
    <w:rsid w:val="00D20DC6"/>
    <w:rsid w:val="00D24D29"/>
    <w:rsid w:val="00D874C5"/>
    <w:rsid w:val="00E452FA"/>
    <w:rsid w:val="00E52D2F"/>
    <w:rsid w:val="00F267F0"/>
    <w:rsid w:val="00F27D58"/>
    <w:rsid w:val="00F8518E"/>
    <w:rsid w:val="00FB3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link w:val="abzacixmlChar"/>
    <w:autoRedefine/>
    <w:uiPriority w:val="99"/>
    <w:rsid w:val="00F27D58"/>
    <w:pPr>
      <w:ind w:firstLine="283"/>
      <w:jc w:val="both"/>
    </w:pPr>
    <w:rPr>
      <w:rFonts w:ascii="Sylfaen" w:hAnsi="Sylfaen" w:cs="Sylfaen"/>
      <w:sz w:val="22"/>
      <w:szCs w:val="22"/>
    </w:rPr>
  </w:style>
  <w:style w:type="character" w:customStyle="1" w:styleId="abzacixmlChar">
    <w:name w:val="abzaci_xml Char"/>
    <w:link w:val="abzacixml"/>
    <w:uiPriority w:val="99"/>
    <w:locked/>
    <w:rsid w:val="00FB30CC"/>
    <w:rPr>
      <w:rFonts w:ascii="Sylfaen" w:hAnsi="Sylfaen" w:cs="Sylfaen"/>
      <w:sz w:val="24"/>
      <w:szCs w:val="24"/>
      <w:lang w:val="en-US" w:eastAsia="en-US"/>
    </w:rPr>
  </w:style>
  <w:style w:type="paragraph" w:customStyle="1" w:styleId="muxlixml">
    <w:name w:val="muxli_xml"/>
    <w:basedOn w:val="Normal"/>
    <w:autoRedefine/>
    <w:uiPriority w:val="99"/>
    <w:rsid w:val="00FB30CC"/>
    <w:pPr>
      <w:keepNext/>
      <w:keepLines/>
      <w:numPr>
        <w:numId w:val="1"/>
      </w:numPr>
      <w:tabs>
        <w:tab w:val="left" w:pos="283"/>
      </w:tabs>
      <w:suppressAutoHyphens/>
      <w:spacing w:after="0"/>
      <w:jc w:val="both"/>
    </w:pPr>
    <w:rPr>
      <w:rFonts w:ascii="Sylfaen" w:hAnsi="Sylfaen" w:cs="Sylfaen"/>
      <w:sz w:val="24"/>
      <w:szCs w:val="24"/>
      <w:u w:color="FF0000"/>
      <w:lang w:val="ka-GE"/>
    </w:rPr>
  </w:style>
  <w:style w:type="paragraph" w:styleId="PlainText">
    <w:name w:val="Plain Text"/>
    <w:basedOn w:val="Normal"/>
    <w:link w:val="PlainTextChar"/>
    <w:uiPriority w:val="99"/>
    <w:semiHidden/>
    <w:rsid w:val="00FB30C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FB30CC"/>
    <w:rPr>
      <w:rFonts w:ascii="Consolas" w:hAnsi="Consolas" w:cs="Consolas"/>
      <w:sz w:val="21"/>
      <w:szCs w:val="21"/>
    </w:rPr>
  </w:style>
  <w:style w:type="paragraph" w:styleId="BalloonText">
    <w:name w:val="Balloon Text"/>
    <w:basedOn w:val="Normal"/>
    <w:link w:val="BalloonTextChar"/>
    <w:uiPriority w:val="99"/>
    <w:semiHidden/>
    <w:rsid w:val="00482B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82B20"/>
    <w:rPr>
      <w:rFonts w:ascii="Tahoma" w:hAnsi="Tahoma" w:cs="Tahoma"/>
      <w:sz w:val="16"/>
      <w:szCs w:val="16"/>
    </w:rPr>
  </w:style>
  <w:style w:type="paragraph" w:styleId="ListParagraph">
    <w:name w:val="List Paragraph"/>
    <w:basedOn w:val="Normal"/>
    <w:uiPriority w:val="99"/>
    <w:qFormat/>
    <w:rsid w:val="008C24C1"/>
    <w:pPr>
      <w:ind w:left="720"/>
    </w:pPr>
  </w:style>
  <w:style w:type="paragraph" w:customStyle="1" w:styleId="Normal0">
    <w:name w:val="[Normal]"/>
    <w:uiPriority w:val="99"/>
    <w:rsid w:val="00D24D29"/>
    <w:pPr>
      <w:autoSpaceDE w:val="0"/>
      <w:autoSpaceDN w:val="0"/>
      <w:adjustRightInd w:val="0"/>
    </w:pPr>
    <w:rPr>
      <w:rFonts w:ascii="Arial" w:eastAsia="Times New Roman" w:hAnsi="Arial" w:cs="Arial"/>
      <w:sz w:val="24"/>
      <w:szCs w:val="24"/>
    </w:rPr>
  </w:style>
  <w:style w:type="paragraph" w:styleId="Header">
    <w:name w:val="header"/>
    <w:basedOn w:val="Normal"/>
    <w:link w:val="HeaderChar"/>
    <w:uiPriority w:val="99"/>
    <w:rsid w:val="00CB792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B792A"/>
  </w:style>
  <w:style w:type="paragraph" w:styleId="Footer">
    <w:name w:val="footer"/>
    <w:basedOn w:val="Normal"/>
    <w:link w:val="FooterChar"/>
    <w:uiPriority w:val="99"/>
    <w:rsid w:val="00CB792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CB792A"/>
  </w:style>
  <w:style w:type="paragraph" w:customStyle="1" w:styleId="mimgebixml">
    <w:name w:val="mimgebi_xml"/>
    <w:basedOn w:val="Normal"/>
    <w:uiPriority w:val="99"/>
    <w:rsid w:val="00F27D58"/>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F27D58"/>
    <w:pPr>
      <w:spacing w:before="120"/>
      <w:jc w:val="center"/>
    </w:pPr>
    <w:rPr>
      <w:b/>
      <w:bCs/>
      <w:lang w:val="fr-FR"/>
    </w:rPr>
  </w:style>
  <w:style w:type="paragraph" w:customStyle="1" w:styleId="adgilixml">
    <w:name w:val="adgili_xml"/>
    <w:basedOn w:val="Normal"/>
    <w:uiPriority w:val="99"/>
    <w:rsid w:val="00F27D58"/>
    <w:pPr>
      <w:spacing w:before="120" w:after="120" w:line="240" w:lineRule="auto"/>
      <w:ind w:firstLine="284"/>
      <w:jc w:val="center"/>
      <w:outlineLvl w:val="0"/>
    </w:pPr>
    <w:rPr>
      <w:rFonts w:ascii="Sylfaen" w:hAnsi="Sylfaen" w:cs="Sylfaen"/>
      <w:b/>
      <w:bCs/>
      <w:lang w:eastAsia="ru-RU"/>
    </w:rPr>
  </w:style>
  <w:style w:type="paragraph" w:customStyle="1" w:styleId="tarigixml">
    <w:name w:val="tarigi_xml"/>
    <w:basedOn w:val="abzacixml"/>
    <w:autoRedefine/>
    <w:uiPriority w:val="99"/>
    <w:rsid w:val="00F27D58"/>
    <w:pPr>
      <w:spacing w:before="120" w:after="120"/>
      <w:ind w:firstLine="284"/>
      <w:jc w:val="center"/>
      <w:outlineLvl w:val="0"/>
    </w:pPr>
    <w:rPr>
      <w:b/>
      <w:bCs/>
      <w:lang w:eastAsia="ru-RU"/>
    </w:rPr>
  </w:style>
  <w:style w:type="paragraph" w:customStyle="1" w:styleId="sataurixml">
    <w:name w:val="satauri_xml"/>
    <w:basedOn w:val="abzacixml"/>
    <w:autoRedefine/>
    <w:uiPriority w:val="99"/>
    <w:rsid w:val="00F27D58"/>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185</Words>
  <Characters>1058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Gurgenidze</dc:creator>
  <cp:keywords/>
  <dc:description/>
  <cp:lastModifiedBy>nvaradashvili</cp:lastModifiedBy>
  <cp:revision>4</cp:revision>
  <cp:lastPrinted>2014-10-08T10:56:00Z</cp:lastPrinted>
  <dcterms:created xsi:type="dcterms:W3CDTF">2014-09-29T07:15:00Z</dcterms:created>
  <dcterms:modified xsi:type="dcterms:W3CDTF">2014-10-13T09:01:00Z</dcterms:modified>
</cp:coreProperties>
</file>