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6FE9" w:rsidRPr="007028AF" w:rsidRDefault="00386FE9" w:rsidP="008E7E3C">
      <w:pPr>
        <w:pStyle w:val="abzacixml"/>
        <w:jc w:val="center"/>
        <w:rPr>
          <w:b/>
          <w:bCs/>
          <w:sz w:val="24"/>
          <w:szCs w:val="24"/>
        </w:rPr>
      </w:pPr>
      <w:r w:rsidRPr="007028AF">
        <w:rPr>
          <w:b/>
          <w:bCs/>
          <w:sz w:val="24"/>
          <w:szCs w:val="24"/>
        </w:rPr>
        <w:t>განცხადება</w:t>
      </w:r>
    </w:p>
    <w:p w:rsidR="00386FE9" w:rsidRPr="007028AF" w:rsidRDefault="00386FE9" w:rsidP="008E7E3C">
      <w:pPr>
        <w:pStyle w:val="abzacixml"/>
        <w:jc w:val="center"/>
        <w:rPr>
          <w:b/>
          <w:bCs/>
          <w:sz w:val="24"/>
          <w:szCs w:val="24"/>
        </w:rPr>
      </w:pPr>
      <w:r w:rsidRPr="007028AF">
        <w:rPr>
          <w:b/>
          <w:bCs/>
          <w:sz w:val="24"/>
          <w:szCs w:val="24"/>
        </w:rPr>
        <w:t>სააქციო საზოგადოება „აზერბაიჯანის საერთაშორისო ბანკი – საქართველოს”</w:t>
      </w:r>
    </w:p>
    <w:p w:rsidR="00386FE9" w:rsidRPr="007028AF" w:rsidRDefault="00386FE9" w:rsidP="008E7E3C">
      <w:pPr>
        <w:pStyle w:val="abzacixml"/>
        <w:jc w:val="center"/>
        <w:rPr>
          <w:b/>
          <w:bCs/>
          <w:sz w:val="24"/>
          <w:szCs w:val="24"/>
        </w:rPr>
      </w:pPr>
      <w:r w:rsidRPr="007028AF">
        <w:rPr>
          <w:b/>
          <w:bCs/>
          <w:sz w:val="24"/>
          <w:szCs w:val="24"/>
        </w:rPr>
        <w:t>აქციონერთა მორიგი საერთო კრების მოწვევის შესახებ</w:t>
      </w:r>
    </w:p>
    <w:p w:rsidR="00386FE9" w:rsidRPr="007028AF" w:rsidRDefault="00386FE9" w:rsidP="008E7E3C">
      <w:pPr>
        <w:pStyle w:val="abzacixml"/>
        <w:jc w:val="center"/>
        <w:rPr>
          <w:b/>
          <w:bCs/>
          <w:sz w:val="24"/>
          <w:szCs w:val="24"/>
        </w:rPr>
      </w:pPr>
    </w:p>
    <w:p w:rsidR="00386FE9" w:rsidRPr="007028AF" w:rsidRDefault="00386FE9" w:rsidP="008E7E3C">
      <w:pPr>
        <w:pStyle w:val="abzacixml"/>
      </w:pPr>
      <w:r w:rsidRPr="007028AF">
        <w:t>სს „აზერბაიჯანის საერთაშორისო ბანკი – საქართველოს” დირექტორატი იწვევს სს „აზერბაიჯანის საერთაშორისო ბანკი – საქართველოს” აქციონერებს სს „აზერბაიჯანის საერთაშორისო ბანკი – საქართველოს” აქციონერთა მორიგ საერთო კრებაზე, რომელიც გაიმართება 2014 წლის 12 აგვისტოს 17:00 საათზე ბანკის იურიდიულ მისამართზე: საქართველო, ქ. თბილისი, 0105, ლეონიძის (ყოფ. კიროვის) ქ. №1.</w:t>
      </w:r>
    </w:p>
    <w:p w:rsidR="00386FE9" w:rsidRPr="007028AF" w:rsidRDefault="00386FE9" w:rsidP="008E7E3C">
      <w:pPr>
        <w:pStyle w:val="abzacixml"/>
        <w:rPr>
          <w:b/>
          <w:bCs/>
        </w:rPr>
      </w:pPr>
    </w:p>
    <w:p w:rsidR="00386FE9" w:rsidRPr="007028AF" w:rsidRDefault="00386FE9" w:rsidP="008E7E3C">
      <w:pPr>
        <w:pStyle w:val="abzacixml"/>
        <w:rPr>
          <w:b/>
          <w:bCs/>
        </w:rPr>
      </w:pPr>
      <w:r w:rsidRPr="007028AF">
        <w:rPr>
          <w:b/>
          <w:bCs/>
        </w:rPr>
        <w:t>დღის წესრიგი:</w:t>
      </w:r>
    </w:p>
    <w:p w:rsidR="00386FE9" w:rsidRPr="007028AF" w:rsidRDefault="00386FE9" w:rsidP="008E7E3C">
      <w:pPr>
        <w:pStyle w:val="abzacixml"/>
      </w:pPr>
      <w:r w:rsidRPr="007028AF">
        <w:t>1. სს „აზერბაიჯანის საერთაშორისო ბანკი – საქართველოს” დირექტორატის წლიური ანგარიში.</w:t>
      </w:r>
    </w:p>
    <w:p w:rsidR="00386FE9" w:rsidRPr="007028AF" w:rsidRDefault="00386FE9" w:rsidP="008E7E3C">
      <w:pPr>
        <w:pStyle w:val="abzacixml"/>
      </w:pPr>
      <w:r w:rsidRPr="007028AF">
        <w:t>2. სს „აზერბაიჯანის საერთაშორისო ბანკი – საქართველოს” გარე აუდიტის შედეგების შესახებ.</w:t>
      </w:r>
    </w:p>
    <w:p w:rsidR="00386FE9" w:rsidRPr="007028AF" w:rsidRDefault="00386FE9" w:rsidP="008E7E3C">
      <w:pPr>
        <w:pStyle w:val="abzacixml"/>
      </w:pPr>
      <w:r w:rsidRPr="007028AF">
        <w:t xml:space="preserve">3. 2013 წლის მოგების განაწილების შესახებ.                                                                                                                                                             </w:t>
      </w:r>
    </w:p>
    <w:p w:rsidR="00386FE9" w:rsidRPr="007028AF" w:rsidRDefault="00386FE9" w:rsidP="008E7E3C">
      <w:pPr>
        <w:pStyle w:val="abzacixml"/>
      </w:pPr>
      <w:r w:rsidRPr="007028AF">
        <w:t xml:space="preserve">4. საკითხის გადაწყვეტა სს „აზერბაიჯანის საერთაშორისო ბანკი – საქართველოს” უძრავი ქონების გაყიდვის შესახებ, მდებარე: ქალაქი თბილისი, ქუჩა კოსტავა, №65, მიწის (უძრავი ქონების) საკადასტრო კოდი 01.10.13.041.030 და საკითხის გადაწყვეტა სს „აზერბაიჯანის საერთაშორისო ბანკი – საქართველოს” უძრავი ქონების გაყიდვის შესახებ, მდებარე: ქალაქი თბილისი, ქუჩა კოსტავა, 67-ის მიმდებარედ, მიწის (უძრავი ქონების) საკადასტრო კოდი 01.10.13.041.021. </w:t>
      </w:r>
    </w:p>
    <w:p w:rsidR="00386FE9" w:rsidRPr="007028AF" w:rsidRDefault="00386FE9" w:rsidP="008E7E3C">
      <w:pPr>
        <w:pStyle w:val="abzacixml"/>
      </w:pPr>
      <w:r w:rsidRPr="007028AF">
        <w:t xml:space="preserve">5. საკითხის გადაწყვეტა შპს „სიგმა-გეო“-საგან (საიდენტიფიკაციო კოდი 404883211) უძრავი ქონების ყიდვის შესახებ, მდებარე: ქ. თბილისი, გამზირი ქ. წამებული, / ბოჭორმის ქ. №50/18, (ნაკვეთი 41/17).                                                                                                                                                      </w:t>
      </w:r>
    </w:p>
    <w:p w:rsidR="00386FE9" w:rsidRPr="007028AF" w:rsidRDefault="00386FE9" w:rsidP="008E7E3C">
      <w:pPr>
        <w:pStyle w:val="abzacixml"/>
      </w:pPr>
      <w:r w:rsidRPr="007028AF">
        <w:t xml:space="preserve">დღის წესრიგთან დაკავშირებით დაწვრილებითი ინფორმაციის მიღება აქციონერებს შეუძლიათ სს „აზერბაიჯანის საერთაშორისო ბანკი – საქართველოს“ დირექტორატში. </w:t>
      </w:r>
    </w:p>
    <w:p w:rsidR="00386FE9" w:rsidRPr="007028AF" w:rsidRDefault="00386FE9" w:rsidP="008E7E3C">
      <w:pPr>
        <w:pStyle w:val="abzacixml"/>
      </w:pPr>
      <w:r w:rsidRPr="007028AF">
        <w:t>კრების მუშაობაში მონაწილეობის მისაღებად მოწვეული არიან ის აქციონერები, რომლებიც 2014 წლის 11 ივლისის 18:00 საათის მდგომარეობით რეგისტრირებული არიან საზოგადოების აქციათა რეესტრში, რომელსაც აწარმოებს სააქციო საზოგადოება „საქართველოს ფასიანი ქაღალდების გაერთიანებული რეგისტრატორი“. მსურველებს ამ ფაქტის შემოწმება შეუძლიათ 2014 წლის 01 აგვისტოს 10:00 საათიდან 2014 წლის 11 აგვისტოს 18:00 საათამდე შემდეგ მისამართზე: საქართველო, ქ. თბილისი, ვაკის რაიონი, ჭავჭავაძის გამზ., №74ა. სააქციო საზოგადოება „საქართველოს ფასიანი ქაღალდების გაერთიანებული რეგისტრატორი“.</w:t>
      </w:r>
    </w:p>
    <w:p w:rsidR="00386FE9" w:rsidRPr="007028AF" w:rsidRDefault="00386FE9" w:rsidP="008E7E3C">
      <w:pPr>
        <w:pStyle w:val="abzacixml"/>
        <w:rPr>
          <w:b/>
          <w:bCs/>
        </w:rPr>
      </w:pPr>
    </w:p>
    <w:p w:rsidR="00386FE9" w:rsidRPr="007028AF" w:rsidRDefault="00386FE9" w:rsidP="008E7E3C">
      <w:pPr>
        <w:pStyle w:val="abzacixml"/>
        <w:rPr>
          <w:b/>
          <w:bCs/>
        </w:rPr>
      </w:pPr>
      <w:r w:rsidRPr="007028AF">
        <w:rPr>
          <w:b/>
          <w:bCs/>
        </w:rPr>
        <w:t>გენერალური დირექტორი  სამირ ველიევი</w:t>
      </w:r>
    </w:p>
    <w:sectPr w:rsidR="00386FE9" w:rsidRPr="007028AF" w:rsidSect="00690F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014C73"/>
    <w:multiLevelType w:val="hybridMultilevel"/>
    <w:tmpl w:val="7E5E7C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1901F8"/>
    <w:multiLevelType w:val="hybridMultilevel"/>
    <w:tmpl w:val="50BE17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475D"/>
    <w:rsid w:val="00000A0B"/>
    <w:rsid w:val="00046151"/>
    <w:rsid w:val="00070E44"/>
    <w:rsid w:val="00072890"/>
    <w:rsid w:val="000C3868"/>
    <w:rsid w:val="000D1048"/>
    <w:rsid w:val="001516DA"/>
    <w:rsid w:val="0017584F"/>
    <w:rsid w:val="001946E1"/>
    <w:rsid w:val="001F31A0"/>
    <w:rsid w:val="0020042A"/>
    <w:rsid w:val="0020734E"/>
    <w:rsid w:val="00213C1F"/>
    <w:rsid w:val="00220436"/>
    <w:rsid w:val="00254895"/>
    <w:rsid w:val="00281423"/>
    <w:rsid w:val="00356BFD"/>
    <w:rsid w:val="003850C0"/>
    <w:rsid w:val="00386FE9"/>
    <w:rsid w:val="003F5591"/>
    <w:rsid w:val="003F75FC"/>
    <w:rsid w:val="00402D37"/>
    <w:rsid w:val="00484C45"/>
    <w:rsid w:val="0049475D"/>
    <w:rsid w:val="004A2C62"/>
    <w:rsid w:val="004C3AAD"/>
    <w:rsid w:val="004D35C3"/>
    <w:rsid w:val="004D72FC"/>
    <w:rsid w:val="004E4ED8"/>
    <w:rsid w:val="0050013D"/>
    <w:rsid w:val="00503603"/>
    <w:rsid w:val="00533302"/>
    <w:rsid w:val="00560B54"/>
    <w:rsid w:val="005966C2"/>
    <w:rsid w:val="005D007D"/>
    <w:rsid w:val="005D4971"/>
    <w:rsid w:val="00651BF8"/>
    <w:rsid w:val="00690F02"/>
    <w:rsid w:val="006B265E"/>
    <w:rsid w:val="006F6FA6"/>
    <w:rsid w:val="007028AF"/>
    <w:rsid w:val="00715C11"/>
    <w:rsid w:val="007339D9"/>
    <w:rsid w:val="0074444A"/>
    <w:rsid w:val="0077420B"/>
    <w:rsid w:val="0078369A"/>
    <w:rsid w:val="0080294D"/>
    <w:rsid w:val="00824BD3"/>
    <w:rsid w:val="00837FE8"/>
    <w:rsid w:val="00880B17"/>
    <w:rsid w:val="008E7E3C"/>
    <w:rsid w:val="00957AE7"/>
    <w:rsid w:val="00970324"/>
    <w:rsid w:val="009905EE"/>
    <w:rsid w:val="009B0FB5"/>
    <w:rsid w:val="009F5489"/>
    <w:rsid w:val="00A017DE"/>
    <w:rsid w:val="00A0586B"/>
    <w:rsid w:val="00A06E2D"/>
    <w:rsid w:val="00A314B2"/>
    <w:rsid w:val="00A55280"/>
    <w:rsid w:val="00A91BDF"/>
    <w:rsid w:val="00AF38F9"/>
    <w:rsid w:val="00B23EE7"/>
    <w:rsid w:val="00B57F70"/>
    <w:rsid w:val="00B710E9"/>
    <w:rsid w:val="00BC22D8"/>
    <w:rsid w:val="00BF15A6"/>
    <w:rsid w:val="00C16365"/>
    <w:rsid w:val="00D134B0"/>
    <w:rsid w:val="00DB1B3D"/>
    <w:rsid w:val="00DC02FD"/>
    <w:rsid w:val="00DC5BD2"/>
    <w:rsid w:val="00DF5284"/>
    <w:rsid w:val="00EA4146"/>
    <w:rsid w:val="00F062C8"/>
    <w:rsid w:val="00FA4C38"/>
    <w:rsid w:val="00FB3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DC02FD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BC22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C22D8"/>
    <w:rPr>
      <w:rFonts w:ascii="Tahoma" w:hAnsi="Tahoma" w:cs="Tahoma"/>
      <w:sz w:val="16"/>
      <w:szCs w:val="16"/>
    </w:rPr>
  </w:style>
  <w:style w:type="paragraph" w:customStyle="1" w:styleId="abzacixml">
    <w:name w:val="abzaci_xml"/>
    <w:basedOn w:val="PlainText"/>
    <w:autoRedefine/>
    <w:uiPriority w:val="99"/>
    <w:rsid w:val="008E7E3C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8E7E3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5922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2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</TotalTime>
  <Pages>1</Pages>
  <Words>355</Words>
  <Characters>2026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tamar.g</dc:creator>
  <cp:keywords/>
  <dc:description/>
  <cp:lastModifiedBy>nvaradashvili</cp:lastModifiedBy>
  <cp:revision>64</cp:revision>
  <cp:lastPrinted>2014-07-22T11:56:00Z</cp:lastPrinted>
  <dcterms:created xsi:type="dcterms:W3CDTF">2013-06-13T07:32:00Z</dcterms:created>
  <dcterms:modified xsi:type="dcterms:W3CDTF">2014-07-22T14:28:00Z</dcterms:modified>
</cp:coreProperties>
</file>