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83" w:type="dxa"/>
        <w:tblInd w:w="-1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"/>
        <w:gridCol w:w="1953"/>
        <w:gridCol w:w="1399"/>
        <w:gridCol w:w="1416"/>
        <w:gridCol w:w="1984"/>
        <w:gridCol w:w="1681"/>
        <w:gridCol w:w="1955"/>
      </w:tblGrid>
      <w:tr w:rsidR="00EB264D" w:rsidRPr="00323A1C" w:rsidTr="00323A1C">
        <w:tc>
          <w:tcPr>
            <w:tcW w:w="495" w:type="dxa"/>
          </w:tcPr>
          <w:p w:rsidR="00EB264D" w:rsidRPr="00323A1C" w:rsidRDefault="00EB264D" w:rsidP="00B13EAE">
            <w:pPr>
              <w:spacing w:line="276" w:lineRule="auto"/>
              <w:rPr>
                <w:rFonts w:ascii="SPParliament" w:hAnsi="SPParliament" w:cs="SPParliament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1953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ელ. ფოსტა)</w:t>
            </w:r>
          </w:p>
        </w:tc>
        <w:tc>
          <w:tcPr>
            <w:tcW w:w="1399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ლიცენზიის </w:t>
            </w:r>
            <w:r w:rsidRPr="00323A1C">
              <w:rPr>
                <w:rFonts w:ascii="LitNusx" w:hAnsi="LitNusx" w:cs="LitNusx"/>
                <w:b/>
                <w:bCs/>
                <w:sz w:val="18"/>
                <w:szCs w:val="18"/>
              </w:rPr>
              <w:t xml:space="preserve"> </w:t>
            </w: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    №</w:t>
            </w:r>
          </w:p>
        </w:tc>
        <w:tc>
          <w:tcPr>
            <w:tcW w:w="1416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ლიცენზიის გაცემის თარიღი</w:t>
            </w:r>
          </w:p>
        </w:tc>
        <w:tc>
          <w:tcPr>
            <w:tcW w:w="1984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საქმიანობის სახე</w:t>
            </w:r>
          </w:p>
        </w:tc>
        <w:tc>
          <w:tcPr>
            <w:tcW w:w="1681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სახელმწიფო რეგისტრაციის მონაცემები</w:t>
            </w:r>
          </w:p>
        </w:tc>
        <w:tc>
          <w:tcPr>
            <w:tcW w:w="1955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EB264D" w:rsidRPr="00323A1C" w:rsidTr="00323A1C">
        <w:trPr>
          <w:trHeight w:val="5273"/>
        </w:trPr>
        <w:tc>
          <w:tcPr>
            <w:tcW w:w="495" w:type="dxa"/>
          </w:tcPr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6.</w:t>
            </w:r>
          </w:p>
        </w:tc>
        <w:tc>
          <w:tcPr>
            <w:tcW w:w="1953" w:type="dxa"/>
          </w:tcPr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color w:val="101010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შპს “ვი-ეს“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მის.: ქ. თბილისი, ნუცუბიძის I მკრ. კორპ. 3, ბ. 27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399" w:type="dxa"/>
          </w:tcPr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№B59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416" w:type="dxa"/>
          </w:tcPr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30/12/2011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 xml:space="preserve">კერძო მაუწყებლობის 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ლიცენზია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681" w:type="dxa"/>
          </w:tcPr>
          <w:p w:rsidR="00EB264D" w:rsidRPr="00323A1C" w:rsidRDefault="00EB264D" w:rsidP="00B13EAE">
            <w:pPr>
              <w:spacing w:line="276" w:lineRule="auto"/>
              <w:ind w:right="28"/>
              <w:rPr>
                <w:rFonts w:ascii="Sylfaen" w:hAnsi="Sylfaen" w:cs="Sylfaen"/>
                <w:sz w:val="20"/>
                <w:szCs w:val="20"/>
                <w:highlight w:val="green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რეგისტრირე-ბულია: საჯარო რეესტრის მიერ 2013 წლის 1 აგვისტოს. რეგისტრაციის  №405003419</w:t>
            </w:r>
          </w:p>
        </w:tc>
        <w:tc>
          <w:tcPr>
            <w:tcW w:w="1955" w:type="dxa"/>
          </w:tcPr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საქართველოს კომუნიკაციების ეროვნული კომისია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 xml:space="preserve"> ქ. თბილისი 0144         ქეთევან წამებულის გამზ. / ბოჭორმის               ქ. 50/18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ტელ.: 292 16 67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ფაქსი: 29216 25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 xml:space="preserve">ელ-ფოსტა: post@gncc.ge 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</w:p>
          <w:p w:rsidR="00EB264D" w:rsidRPr="00323A1C" w:rsidRDefault="00EB264D" w:rsidP="00B13EAE">
            <w:pPr>
              <w:pStyle w:val="NormalWeb"/>
              <w:spacing w:line="276" w:lineRule="auto"/>
              <w:jc w:val="center"/>
              <w:rPr>
                <w:rFonts w:ascii="Sylfaen" w:hAnsi="Sylfaen" w:cs="Sylfaen"/>
              </w:rPr>
            </w:pPr>
          </w:p>
        </w:tc>
      </w:tr>
    </w:tbl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p w:rsidR="00EB264D" w:rsidRPr="00323A1C" w:rsidRDefault="00EB264D" w:rsidP="002542BC"/>
    <w:tbl>
      <w:tblPr>
        <w:tblW w:w="10988" w:type="dxa"/>
        <w:tblInd w:w="-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1260"/>
        <w:gridCol w:w="1260"/>
        <w:gridCol w:w="948"/>
        <w:gridCol w:w="1041"/>
        <w:gridCol w:w="2519"/>
        <w:gridCol w:w="1800"/>
      </w:tblGrid>
      <w:tr w:rsidR="00EB264D" w:rsidRPr="00323A1C" w:rsidTr="00323A1C">
        <w:trPr>
          <w:trHeight w:val="496"/>
        </w:trPr>
        <w:tc>
          <w:tcPr>
            <w:tcW w:w="2160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1260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EB264D" w:rsidRPr="00323A1C" w:rsidRDefault="00EB264D" w:rsidP="007E3160">
            <w:pPr>
              <w:spacing w:line="276" w:lineRule="auto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განახლება</w:t>
            </w:r>
          </w:p>
        </w:tc>
        <w:tc>
          <w:tcPr>
            <w:tcW w:w="1260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  <w:p w:rsidR="00EB264D" w:rsidRPr="00323A1C" w:rsidRDefault="00EB264D" w:rsidP="007E3160">
            <w:pPr>
              <w:spacing w:line="276" w:lineRule="auto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გასაჩივრება</w:t>
            </w:r>
          </w:p>
        </w:tc>
        <w:tc>
          <w:tcPr>
            <w:tcW w:w="948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EB264D" w:rsidRPr="00323A1C" w:rsidRDefault="00EB264D" w:rsidP="007E3160">
            <w:pPr>
              <w:spacing w:line="276" w:lineRule="auto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გაუქმება</w:t>
            </w:r>
          </w:p>
        </w:tc>
        <w:tc>
          <w:tcPr>
            <w:tcW w:w="1041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EB264D" w:rsidRPr="00323A1C" w:rsidRDefault="00EB264D" w:rsidP="00B13EAE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შეჩერება</w:t>
            </w:r>
          </w:p>
        </w:tc>
        <w:tc>
          <w:tcPr>
            <w:tcW w:w="2519" w:type="dxa"/>
          </w:tcPr>
          <w:p w:rsidR="00EB264D" w:rsidRPr="00323A1C" w:rsidRDefault="00EB264D" w:rsidP="00B13EAE">
            <w:pPr>
              <w:tabs>
                <w:tab w:val="left" w:pos="1618"/>
              </w:tabs>
              <w:spacing w:line="276" w:lineRule="auto"/>
              <w:jc w:val="right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EB264D" w:rsidRPr="00323A1C" w:rsidRDefault="00EB264D" w:rsidP="00B13EAE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ცვლილებები/შენიშვნები</w:t>
            </w:r>
          </w:p>
        </w:tc>
        <w:tc>
          <w:tcPr>
            <w:tcW w:w="1800" w:type="dxa"/>
          </w:tcPr>
          <w:p w:rsidR="00EB264D" w:rsidRPr="00323A1C" w:rsidRDefault="00EB264D" w:rsidP="00B13EAE">
            <w:pPr>
              <w:spacing w:line="276" w:lineRule="auto"/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EB264D" w:rsidRPr="00323A1C" w:rsidRDefault="00EB264D" w:rsidP="00B13EAE">
            <w:pPr>
              <w:spacing w:line="276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323A1C">
              <w:rPr>
                <w:rFonts w:ascii="Sylfaen" w:hAnsi="Sylfaen" w:cs="Sylfaen"/>
                <w:b/>
                <w:bCs/>
                <w:sz w:val="18"/>
                <w:szCs w:val="18"/>
              </w:rPr>
              <w:t>ლიცენზიის გაუქმება</w:t>
            </w:r>
          </w:p>
        </w:tc>
      </w:tr>
      <w:tr w:rsidR="00EB264D" w:rsidRPr="00323A1C" w:rsidTr="00323A1C">
        <w:trPr>
          <w:trHeight w:val="6353"/>
        </w:trPr>
        <w:tc>
          <w:tcPr>
            <w:tcW w:w="2160" w:type="dxa"/>
          </w:tcPr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აკაკი სიხარულიძე  – საქართველოს კომუნიკაციების ეროვნული კომისიის თავმჯდომარის მოვალეობის შემსრულებელი</w:t>
            </w:r>
          </w:p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</w:rPr>
            </w:pPr>
          </w:p>
        </w:tc>
        <w:tc>
          <w:tcPr>
            <w:tcW w:w="1260" w:type="dxa"/>
          </w:tcPr>
          <w:p w:rsidR="00EB264D" w:rsidRPr="00323A1C" w:rsidRDefault="00EB264D" w:rsidP="00B13EAE">
            <w:pPr>
              <w:spacing w:line="276" w:lineRule="auto"/>
              <w:rPr>
                <w:rFonts w:ascii="LitNusx" w:hAnsi="LitNusx" w:cs="LitNusx"/>
              </w:rPr>
            </w:pPr>
          </w:p>
        </w:tc>
        <w:tc>
          <w:tcPr>
            <w:tcW w:w="1260" w:type="dxa"/>
          </w:tcPr>
          <w:p w:rsidR="00EB264D" w:rsidRPr="00323A1C" w:rsidRDefault="00EB264D" w:rsidP="00B13EAE">
            <w:pPr>
              <w:spacing w:line="276" w:lineRule="auto"/>
            </w:pPr>
          </w:p>
        </w:tc>
        <w:tc>
          <w:tcPr>
            <w:tcW w:w="948" w:type="dxa"/>
          </w:tcPr>
          <w:p w:rsidR="00EB264D" w:rsidRPr="00323A1C" w:rsidRDefault="00EB264D" w:rsidP="00B13EAE">
            <w:pPr>
              <w:spacing w:line="276" w:lineRule="auto"/>
              <w:rPr>
                <w:rFonts w:ascii="LitNusx" w:hAnsi="LitNusx" w:cs="LitNusx"/>
              </w:rPr>
            </w:pPr>
          </w:p>
        </w:tc>
        <w:tc>
          <w:tcPr>
            <w:tcW w:w="1041" w:type="dxa"/>
          </w:tcPr>
          <w:p w:rsidR="00EB264D" w:rsidRPr="00323A1C" w:rsidRDefault="00EB264D" w:rsidP="00B13EAE">
            <w:pPr>
              <w:spacing w:line="276" w:lineRule="auto"/>
              <w:rPr>
                <w:rFonts w:ascii="LitNusx" w:hAnsi="LitNusx" w:cs="LitNusx"/>
              </w:rPr>
            </w:pPr>
          </w:p>
        </w:tc>
        <w:tc>
          <w:tcPr>
            <w:tcW w:w="2519" w:type="dxa"/>
          </w:tcPr>
          <w:p w:rsidR="00EB264D" w:rsidRPr="00323A1C" w:rsidRDefault="00EB264D" w:rsidP="00B13EAE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20" w:lineRule="atLeast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 xml:space="preserve"> კომისიის 2014 წლის 6 მარტის  №125/5 გადაწყვეტილებით თანხმობა მიეცა შპს „ტელერადიოკომპანია ნოსტალგიას“ მის მფლობელობაში არსებული კერძო მაუწყებლობის №B59 ლიცენზიის  შპს ”ვი-ეს“-ისთვის გადაცემაზე;</w:t>
            </w:r>
          </w:p>
          <w:p w:rsidR="00EB264D" w:rsidRPr="00323A1C" w:rsidRDefault="00EB264D" w:rsidP="00B13EAE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20" w:lineRule="atLeast"/>
              <w:rPr>
                <w:rFonts w:ascii="Sylfaen" w:hAnsi="Sylfaen" w:cs="Sylfaen"/>
                <w:sz w:val="20"/>
                <w:szCs w:val="20"/>
              </w:rPr>
            </w:pPr>
          </w:p>
          <w:p w:rsidR="00EB264D" w:rsidRPr="00323A1C" w:rsidRDefault="00EB264D" w:rsidP="00B13EAE">
            <w:pPr>
              <w:pStyle w:val="Normal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20" w:lineRule="atLeast"/>
              <w:rPr>
                <w:rFonts w:ascii="Sylfaen" w:hAnsi="Sylfaen" w:cs="Sylfaen"/>
                <w:sz w:val="20"/>
                <w:szCs w:val="20"/>
              </w:rPr>
            </w:pPr>
            <w:r w:rsidRPr="00323A1C">
              <w:rPr>
                <w:rFonts w:ascii="Sylfaen" w:hAnsi="Sylfaen" w:cs="Sylfaen"/>
                <w:sz w:val="20"/>
                <w:szCs w:val="20"/>
              </w:rPr>
              <w:t>2014 წლის 24 აპრილს კომისიაში წარმოდგენილ იქნა შპს „ტელერადიოკომპანია ნოსტალგიას“ და შპს „ვი-ეს“-ს შორის 2014 წლის 23 აპრილს გაფორმებული №B59 ლიცენზიის გადაცემის ხელშეკრულება</w:t>
            </w:r>
          </w:p>
        </w:tc>
        <w:tc>
          <w:tcPr>
            <w:tcW w:w="1800" w:type="dxa"/>
          </w:tcPr>
          <w:p w:rsidR="00EB264D" w:rsidRPr="00323A1C" w:rsidRDefault="00EB264D" w:rsidP="00B13EAE">
            <w:pPr>
              <w:spacing w:line="276" w:lineRule="auto"/>
              <w:rPr>
                <w:rFonts w:ascii="Sylfaen" w:hAnsi="Sylfaen" w:cs="Sylfaen"/>
              </w:rPr>
            </w:pPr>
          </w:p>
        </w:tc>
      </w:tr>
    </w:tbl>
    <w:p w:rsidR="00EB264D" w:rsidRPr="00323A1C" w:rsidRDefault="00EB264D"/>
    <w:sectPr w:rsidR="00EB264D" w:rsidRPr="00323A1C" w:rsidSect="007E31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Parliament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7492"/>
    <w:rsid w:val="002542BC"/>
    <w:rsid w:val="00323A1C"/>
    <w:rsid w:val="00776D5C"/>
    <w:rsid w:val="007E3160"/>
    <w:rsid w:val="008851DA"/>
    <w:rsid w:val="009252FE"/>
    <w:rsid w:val="00942880"/>
    <w:rsid w:val="009D7DF3"/>
    <w:rsid w:val="00B13EAE"/>
    <w:rsid w:val="00C27492"/>
    <w:rsid w:val="00C33E97"/>
    <w:rsid w:val="00EB264D"/>
    <w:rsid w:val="00F3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2B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542BC"/>
    <w:pPr>
      <w:spacing w:before="100" w:beforeAutospacing="1" w:after="100" w:afterAutospacing="1"/>
    </w:pPr>
  </w:style>
  <w:style w:type="paragraph" w:customStyle="1" w:styleId="Normal0">
    <w:name w:val="[Normal]"/>
    <w:uiPriority w:val="99"/>
    <w:rsid w:val="002542BC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194</Words>
  <Characters>1111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Ketevan Phalavandishvili</dc:creator>
  <cp:keywords/>
  <dc:description/>
  <cp:lastModifiedBy>nvaradashvili</cp:lastModifiedBy>
  <cp:revision>4</cp:revision>
  <cp:lastPrinted>2014-05-14T11:40:00Z</cp:lastPrinted>
  <dcterms:created xsi:type="dcterms:W3CDTF">2014-05-14T08:45:00Z</dcterms:created>
  <dcterms:modified xsi:type="dcterms:W3CDTF">2014-05-15T10:54:00Z</dcterms:modified>
</cp:coreProperties>
</file>