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B0D" w:rsidRPr="004F3E9E" w:rsidRDefault="00306B0D" w:rsidP="004F3E9E">
      <w:pPr>
        <w:pStyle w:val="abzacixml"/>
        <w:jc w:val="center"/>
        <w:rPr>
          <w:b/>
          <w:bCs/>
        </w:rPr>
      </w:pPr>
      <w:r w:rsidRPr="004F3E9E">
        <w:rPr>
          <w:b/>
          <w:bCs/>
        </w:rPr>
        <w:t>სააქციო საზოგადოება „საქორგგაზის</w:t>
      </w:r>
      <w:r>
        <w:rPr>
          <w:b/>
          <w:bCs/>
        </w:rPr>
        <w:t>”</w:t>
      </w:r>
      <w:r w:rsidRPr="004F3E9E">
        <w:rPr>
          <w:b/>
          <w:bCs/>
        </w:rPr>
        <w:t xml:space="preserve"> (ს/კ 208147637) აქციონერთა საყურადღებოდ</w:t>
      </w:r>
    </w:p>
    <w:p w:rsidR="00306B0D" w:rsidRPr="004F3E9E" w:rsidRDefault="00306B0D" w:rsidP="004F3E9E">
      <w:pPr>
        <w:pStyle w:val="abzacixml"/>
        <w:jc w:val="center"/>
        <w:rPr>
          <w:b/>
          <w:bCs/>
        </w:rPr>
      </w:pPr>
    </w:p>
    <w:p w:rsidR="00306B0D" w:rsidRPr="004F3E9E" w:rsidRDefault="00306B0D" w:rsidP="004F3E9E">
      <w:pPr>
        <w:pStyle w:val="abzacixml"/>
        <w:jc w:val="center"/>
        <w:rPr>
          <w:b/>
          <w:bCs/>
        </w:rPr>
      </w:pPr>
      <w:r w:rsidRPr="004F3E9E">
        <w:rPr>
          <w:b/>
          <w:bCs/>
        </w:rPr>
        <w:t>გ ა ნ ც ხ ა დ ე ბ ა</w:t>
      </w:r>
    </w:p>
    <w:p w:rsidR="00306B0D" w:rsidRPr="004F3E9E" w:rsidRDefault="00306B0D" w:rsidP="004F3E9E">
      <w:pPr>
        <w:pStyle w:val="abzacixml"/>
        <w:jc w:val="center"/>
        <w:rPr>
          <w:b/>
          <w:bCs/>
        </w:rPr>
      </w:pPr>
    </w:p>
    <w:p w:rsidR="00306B0D" w:rsidRPr="004F3E9E" w:rsidRDefault="00306B0D" w:rsidP="004F3E9E">
      <w:pPr>
        <w:pStyle w:val="abzacixml"/>
        <w:jc w:val="center"/>
        <w:rPr>
          <w:b/>
          <w:bCs/>
        </w:rPr>
      </w:pPr>
      <w:r w:rsidRPr="004F3E9E">
        <w:rPr>
          <w:b/>
          <w:bCs/>
        </w:rPr>
        <w:t>სააქციო საზოგადოების მორიგი კრების მოწვევის შესახებ</w:t>
      </w:r>
    </w:p>
    <w:p w:rsidR="00306B0D" w:rsidRPr="004F3E9E" w:rsidRDefault="00306B0D" w:rsidP="004F3E9E">
      <w:pPr>
        <w:pStyle w:val="abzacixml"/>
      </w:pPr>
    </w:p>
    <w:p w:rsidR="00306B0D" w:rsidRPr="004F3E9E" w:rsidRDefault="00306B0D" w:rsidP="004F3E9E">
      <w:pPr>
        <w:pStyle w:val="abzacixml"/>
      </w:pPr>
      <w:r w:rsidRPr="004F3E9E">
        <w:t>გაცნობებთ, რომ მიმდინარე წლის 29 მაისს</w:t>
      </w:r>
      <w:r>
        <w:t>,</w:t>
      </w:r>
      <w:r w:rsidRPr="004F3E9E">
        <w:t xml:space="preserve"> დღის 12 საათზე</w:t>
      </w:r>
      <w:r>
        <w:t xml:space="preserve">, </w:t>
      </w:r>
      <w:r w:rsidRPr="004F3E9E">
        <w:t>საქართველოს „მეწარმეთა შესახებ“ კანონის თანახმად</w:t>
      </w:r>
      <w:r>
        <w:t>,</w:t>
      </w:r>
      <w:r w:rsidRPr="004F3E9E">
        <w:t xml:space="preserve"> სს „საქორგგაზის” დირექტორი იწვევს საზოგადოების აქციონერებს სააქციო საზოგადოების მორიგ საერთო კრებაზე, რომელიც გაიმართება ქ. თბილისი, ქიზიყის ქ.</w:t>
      </w:r>
      <w:r>
        <w:t xml:space="preserve"> </w:t>
      </w:r>
      <w:r w:rsidRPr="004F3E9E">
        <w:t>№13.</w:t>
      </w:r>
    </w:p>
    <w:p w:rsidR="00306B0D" w:rsidRPr="004F3E9E" w:rsidRDefault="00306B0D" w:rsidP="004F3E9E">
      <w:pPr>
        <w:pStyle w:val="abzacixml"/>
        <w:rPr>
          <w:b/>
          <w:bCs/>
        </w:rPr>
      </w:pPr>
    </w:p>
    <w:p w:rsidR="00306B0D" w:rsidRPr="004F3E9E" w:rsidRDefault="00306B0D" w:rsidP="004F3E9E">
      <w:pPr>
        <w:pStyle w:val="abzacixml"/>
        <w:rPr>
          <w:b/>
          <w:bCs/>
        </w:rPr>
      </w:pPr>
      <w:r w:rsidRPr="004F3E9E">
        <w:rPr>
          <w:b/>
          <w:bCs/>
        </w:rPr>
        <w:t>დღის წესრიგი:</w:t>
      </w:r>
    </w:p>
    <w:p w:rsidR="00306B0D" w:rsidRPr="004F3E9E" w:rsidRDefault="00306B0D" w:rsidP="004F3E9E">
      <w:pPr>
        <w:pStyle w:val="abzacixml"/>
      </w:pPr>
      <w:r w:rsidRPr="004F3E9E">
        <w:t>1. სს „საქორგგაზის“ მიერ ქონების შეძენა ან/და გასხვისება.</w:t>
      </w:r>
    </w:p>
    <w:p w:rsidR="00306B0D" w:rsidRPr="004F3E9E" w:rsidRDefault="00306B0D" w:rsidP="004F3E9E">
      <w:pPr>
        <w:pStyle w:val="abzacixml"/>
      </w:pPr>
      <w:r w:rsidRPr="004F3E9E">
        <w:t>2. სს „საქორგგაზის” კრედიტორულ დავალიანებებთან დაკავშირებული საკითხების განხილვა.</w:t>
      </w:r>
    </w:p>
    <w:p w:rsidR="00306B0D" w:rsidRPr="004F3E9E" w:rsidRDefault="00306B0D" w:rsidP="004F3E9E">
      <w:pPr>
        <w:pStyle w:val="abzacixml"/>
      </w:pPr>
      <w:r w:rsidRPr="004F3E9E">
        <w:t xml:space="preserve">3.  სს „საქორგგაზის“ კაპიტალის გაზრდა ახალი აქციების გამოშვების გზით.  </w:t>
      </w:r>
    </w:p>
    <w:p w:rsidR="00306B0D" w:rsidRPr="004F3E9E" w:rsidRDefault="00306B0D" w:rsidP="004F3E9E">
      <w:pPr>
        <w:pStyle w:val="abzacixml"/>
      </w:pPr>
      <w:r w:rsidRPr="004F3E9E">
        <w:t>4.    2013 წლის წლიური ანგარიშის განხილვა:</w:t>
      </w:r>
    </w:p>
    <w:p w:rsidR="00306B0D" w:rsidRPr="004F3E9E" w:rsidRDefault="00306B0D" w:rsidP="004F3E9E">
      <w:pPr>
        <w:pStyle w:val="abzacixml"/>
      </w:pPr>
      <w:r w:rsidRPr="004F3E9E">
        <w:t>ა) წლიური ანგარიშის წარმოდგენა დირექტორისა და სამეთვალყურეო საბჭოს ანგარიშთან ერთად.</w:t>
      </w:r>
    </w:p>
    <w:p w:rsidR="00306B0D" w:rsidRPr="004F3E9E" w:rsidRDefault="00306B0D" w:rsidP="004F3E9E">
      <w:pPr>
        <w:pStyle w:val="abzacixml"/>
      </w:pPr>
      <w:r w:rsidRPr="004F3E9E">
        <w:t>ბ)  სს</w:t>
      </w:r>
      <w:r>
        <w:t xml:space="preserve"> </w:t>
      </w:r>
      <w:r w:rsidRPr="004F3E9E">
        <w:t>„საქორგგაზის“ მიერ  2013 წლის მოგება-ზარალის შესახებ ანგარიშის წარმოდგენა.</w:t>
      </w:r>
    </w:p>
    <w:p w:rsidR="00306B0D" w:rsidRPr="004F3E9E" w:rsidRDefault="00306B0D" w:rsidP="004F3E9E">
      <w:pPr>
        <w:pStyle w:val="abzacixml"/>
      </w:pPr>
      <w:r w:rsidRPr="004F3E9E">
        <w:t>5.  დირექტორის ანგარიშის დამტკიცება.</w:t>
      </w:r>
    </w:p>
    <w:p w:rsidR="00306B0D" w:rsidRPr="004F3E9E" w:rsidRDefault="00306B0D" w:rsidP="004F3E9E">
      <w:pPr>
        <w:pStyle w:val="abzacixml"/>
      </w:pPr>
      <w:r w:rsidRPr="004F3E9E">
        <w:t>6.  სამეთვალყურეო საბჭოს ანგარიშის დამტკიცება.</w:t>
      </w:r>
    </w:p>
    <w:p w:rsidR="00306B0D" w:rsidRPr="004F3E9E" w:rsidRDefault="00306B0D" w:rsidP="004F3E9E">
      <w:pPr>
        <w:pStyle w:val="abzacixml"/>
      </w:pPr>
      <w:r w:rsidRPr="004F3E9E">
        <w:t>5.  2014  წლისთვის  აუდიტორის არჩევა.</w:t>
      </w:r>
    </w:p>
    <w:p w:rsidR="00306B0D" w:rsidRDefault="00306B0D" w:rsidP="004F3E9E">
      <w:pPr>
        <w:pStyle w:val="abzacixml"/>
      </w:pPr>
      <w:r w:rsidRPr="004F3E9E">
        <w:t>6.  სხვადასხვა.</w:t>
      </w:r>
    </w:p>
    <w:p w:rsidR="00306B0D" w:rsidRPr="004F3E9E" w:rsidRDefault="00306B0D" w:rsidP="004F3E9E">
      <w:pPr>
        <w:pStyle w:val="abzacixml"/>
      </w:pPr>
    </w:p>
    <w:p w:rsidR="00306B0D" w:rsidRPr="004F3E9E" w:rsidRDefault="00306B0D" w:rsidP="004F3E9E">
      <w:pPr>
        <w:pStyle w:val="abzacixml"/>
      </w:pPr>
      <w:r w:rsidRPr="004F3E9E">
        <w:t>საერთო კრების სააღრიცხვო დღედ განისაზღვროს 2014 წლის 8 მაისი. დღის წესრიგის საკითხების გამო დაწვრილებითი ინფორმაციის მიღება აქციონერებს შეუძლიათ კომპანიის ადმინისტრაციაში.</w:t>
      </w:r>
    </w:p>
    <w:p w:rsidR="00306B0D" w:rsidRPr="004F3E9E" w:rsidRDefault="00306B0D" w:rsidP="004F3E9E">
      <w:pPr>
        <w:pStyle w:val="abzacixml"/>
      </w:pPr>
    </w:p>
    <w:p w:rsidR="00306B0D" w:rsidRPr="004F3E9E" w:rsidRDefault="00306B0D" w:rsidP="004F3E9E">
      <w:pPr>
        <w:pStyle w:val="abzacixml"/>
      </w:pPr>
    </w:p>
    <w:p w:rsidR="00306B0D" w:rsidRPr="004F3E9E" w:rsidRDefault="00306B0D" w:rsidP="004F3E9E">
      <w:pPr>
        <w:pStyle w:val="abzacixml"/>
      </w:pPr>
    </w:p>
    <w:p w:rsidR="00306B0D" w:rsidRPr="004F3E9E" w:rsidRDefault="00306B0D" w:rsidP="004F3E9E">
      <w:pPr>
        <w:pStyle w:val="abzacixml"/>
      </w:pPr>
    </w:p>
    <w:sectPr w:rsidR="00306B0D" w:rsidRPr="004F3E9E" w:rsidSect="00A478A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F440C1"/>
    <w:multiLevelType w:val="hybridMultilevel"/>
    <w:tmpl w:val="CB3EA836"/>
    <w:lvl w:ilvl="0" w:tplc="4EE4FDE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2E41"/>
    <w:rsid w:val="00101D4A"/>
    <w:rsid w:val="002716F9"/>
    <w:rsid w:val="00306B0D"/>
    <w:rsid w:val="00395D81"/>
    <w:rsid w:val="004B0B1A"/>
    <w:rsid w:val="004F3140"/>
    <w:rsid w:val="004F3E9E"/>
    <w:rsid w:val="005E18D1"/>
    <w:rsid w:val="00970226"/>
    <w:rsid w:val="009B2E41"/>
    <w:rsid w:val="00A269B2"/>
    <w:rsid w:val="00A478A1"/>
    <w:rsid w:val="00C3255B"/>
    <w:rsid w:val="00CF5FDB"/>
    <w:rsid w:val="00E07E83"/>
    <w:rsid w:val="00F3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E41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B2E41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4F3E9E"/>
    <w:pPr>
      <w:ind w:firstLine="283"/>
      <w:jc w:val="both"/>
    </w:pPr>
    <w:rPr>
      <w:rFonts w:ascii="Sylfaen" w:eastAsia="Calibri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4F3E9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1</Pages>
  <Words>172</Words>
  <Characters>984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nvaradashvili</cp:lastModifiedBy>
  <cp:revision>6</cp:revision>
  <cp:lastPrinted>2014-05-07T08:44:00Z</cp:lastPrinted>
  <dcterms:created xsi:type="dcterms:W3CDTF">2014-05-06T09:14:00Z</dcterms:created>
  <dcterms:modified xsi:type="dcterms:W3CDTF">2014-05-07T12:00:00Z</dcterms:modified>
</cp:coreProperties>
</file>