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1DF" w:rsidRPr="00592228" w:rsidRDefault="004341DF" w:rsidP="00473AB7">
      <w:pPr>
        <w:pStyle w:val="mimgebixml"/>
      </w:pPr>
      <w:r w:rsidRPr="00592228">
        <w:t>საქართველოს მთ</w:t>
      </w:r>
      <w:r>
        <w:rPr>
          <w:lang w:val="ka-GE"/>
        </w:rPr>
        <w:t>ა</w:t>
      </w:r>
      <w:r w:rsidRPr="00592228">
        <w:t>ვრობის</w:t>
      </w:r>
    </w:p>
    <w:p w:rsidR="004341DF" w:rsidRPr="00592228" w:rsidRDefault="004341DF" w:rsidP="00473AB7">
      <w:pPr>
        <w:pStyle w:val="saxexml"/>
      </w:pPr>
      <w:r w:rsidRPr="00592228">
        <w:t xml:space="preserve">განკარგულება </w:t>
      </w:r>
      <w:r w:rsidRPr="00592228">
        <w:rPr>
          <w:noProof/>
          <w:lang w:val="af-ZA"/>
        </w:rPr>
        <w:t>№</w:t>
      </w:r>
      <w:r>
        <w:t>783</w:t>
      </w:r>
    </w:p>
    <w:p w:rsidR="004341DF" w:rsidRPr="00592228" w:rsidRDefault="004341DF" w:rsidP="00473AB7">
      <w:pPr>
        <w:pStyle w:val="tarigixml"/>
        <w:rPr>
          <w:lang w:val="ka-GE"/>
        </w:rPr>
      </w:pPr>
      <w:r w:rsidRPr="00592228">
        <w:rPr>
          <w:lang w:val="ka-GE"/>
        </w:rPr>
        <w:t xml:space="preserve">2014 წლის </w:t>
      </w:r>
      <w:r>
        <w:rPr>
          <w:lang w:val="fr-FR"/>
        </w:rPr>
        <w:t>5</w:t>
      </w:r>
      <w:r w:rsidRPr="00592228">
        <w:rPr>
          <w:lang w:val="fr-FR"/>
        </w:rPr>
        <w:t xml:space="preserve"> </w:t>
      </w:r>
      <w:r w:rsidRPr="00592228">
        <w:rPr>
          <w:lang w:val="ka-GE"/>
        </w:rPr>
        <w:t>მაისი</w:t>
      </w:r>
    </w:p>
    <w:p w:rsidR="004341DF" w:rsidRPr="00592228" w:rsidRDefault="004341DF" w:rsidP="00473AB7">
      <w:pPr>
        <w:pStyle w:val="adgilixml"/>
        <w:rPr>
          <w:lang w:val="fr-FR"/>
        </w:rPr>
      </w:pPr>
      <w:r w:rsidRPr="00592228">
        <w:rPr>
          <w:lang w:val="ka-GE"/>
        </w:rPr>
        <w:t>ქ. თბილისი</w:t>
      </w:r>
    </w:p>
    <w:p w:rsidR="004341DF" w:rsidRPr="00473AB7" w:rsidRDefault="004341DF" w:rsidP="00473AB7">
      <w:pPr>
        <w:pStyle w:val="sataurixml"/>
        <w:rPr>
          <w:lang w:val="ka-GE"/>
        </w:rPr>
      </w:pPr>
      <w:r w:rsidRPr="00473AB7">
        <w:rPr>
          <w:lang w:val="ka-GE"/>
        </w:rPr>
        <w:t xml:space="preserve">„სურსათის უვნებლობის სფეროში ყოვლისმომცველი სტრატეგიისა და საკანონმდებლო მიახლოების  პროგრამის დამტკიცების თაობაზე“ საქართველოს მთავრობის 2010 წლის 28 </w:t>
      </w:r>
      <w:r w:rsidRPr="00473AB7">
        <w:t xml:space="preserve"> </w:t>
      </w:r>
      <w:r w:rsidRPr="00473AB7">
        <w:rPr>
          <w:lang w:val="ka-GE"/>
        </w:rPr>
        <w:t xml:space="preserve">დეკემბრის </w:t>
      </w:r>
      <w:r w:rsidRPr="00473AB7">
        <w:t>№</w:t>
      </w:r>
      <w:r w:rsidRPr="00473AB7">
        <w:rPr>
          <w:lang w:val="ka-GE"/>
        </w:rPr>
        <w:t>1756 განკარგულებაში ცვლილების შეტანის შესახებ</w:t>
      </w:r>
    </w:p>
    <w:p w:rsidR="004341DF" w:rsidRPr="00473AB7" w:rsidRDefault="004341DF" w:rsidP="00473AB7">
      <w:pPr>
        <w:pStyle w:val="abzacixml"/>
        <w:rPr>
          <w:lang w:val="ka-GE"/>
        </w:rPr>
      </w:pPr>
      <w:r w:rsidRPr="00473AB7">
        <w:rPr>
          <w:lang w:val="ka-GE"/>
        </w:rPr>
        <w:t xml:space="preserve">საქართველოს ზოგადი ადმინისტრაციული კოდექსის </w:t>
      </w:r>
      <w:r w:rsidRPr="00473AB7">
        <w:t xml:space="preserve"> </w:t>
      </w:r>
      <w:r w:rsidRPr="00473AB7">
        <w:rPr>
          <w:lang w:val="ka-GE"/>
        </w:rPr>
        <w:t xml:space="preserve">63-ე მუხლის შესაბამისად, </w:t>
      </w:r>
      <w:r w:rsidRPr="00473AB7">
        <w:t xml:space="preserve"> </w:t>
      </w:r>
      <w:r w:rsidRPr="00473AB7">
        <w:rPr>
          <w:lang w:val="ka-GE"/>
        </w:rPr>
        <w:t>„სურსათის უვნებლობის სფეროში ყოვლისმომცველი სტრატეგიისა და საკანონმდებლო მიახლოების  პროგრამის დამტკიცების თაობაზე“</w:t>
      </w:r>
      <w:r w:rsidRPr="00473AB7">
        <w:t xml:space="preserve"> </w:t>
      </w:r>
      <w:r w:rsidRPr="00473AB7">
        <w:rPr>
          <w:lang w:val="ka-GE"/>
        </w:rPr>
        <w:t xml:space="preserve"> საქართველოს </w:t>
      </w:r>
      <w:r w:rsidRPr="00473AB7">
        <w:t xml:space="preserve"> </w:t>
      </w:r>
      <w:r w:rsidRPr="00473AB7">
        <w:rPr>
          <w:lang w:val="ka-GE"/>
        </w:rPr>
        <w:t>მთავრობის 2010 წლის 28</w:t>
      </w:r>
      <w:r w:rsidRPr="00473AB7">
        <w:t xml:space="preserve"> </w:t>
      </w:r>
      <w:r w:rsidRPr="00473AB7">
        <w:rPr>
          <w:lang w:val="ka-GE"/>
        </w:rPr>
        <w:t xml:space="preserve"> დეკემბრის </w:t>
      </w:r>
      <w:r w:rsidRPr="00473AB7">
        <w:t xml:space="preserve"> №</w:t>
      </w:r>
      <w:r w:rsidRPr="00473AB7">
        <w:rPr>
          <w:lang w:val="ka-GE"/>
        </w:rPr>
        <w:t>1756  განკარგულებაში შეტანილ იქნეს შემდეგი ცვლილება:</w:t>
      </w:r>
    </w:p>
    <w:p w:rsidR="004341DF" w:rsidRPr="00473AB7" w:rsidRDefault="004341DF" w:rsidP="00473AB7">
      <w:pPr>
        <w:pStyle w:val="abzacixml"/>
        <w:rPr>
          <w:lang w:val="ka-GE"/>
        </w:rPr>
      </w:pPr>
      <w:r w:rsidRPr="00473AB7">
        <w:rPr>
          <w:lang w:val="ka-GE"/>
        </w:rPr>
        <w:t xml:space="preserve">1.  განკარგულებით  დამტკიცებული  „ყოვლისმომცველი სტრატეგიისა და საკანონმდებლო მიახლოების პროგრამის სურსათის უვნებლობის სფეროში“: </w:t>
      </w:r>
      <w:r w:rsidRPr="00473AB7">
        <w:t xml:space="preserve"> </w:t>
      </w:r>
    </w:p>
    <w:p w:rsidR="004341DF" w:rsidRPr="00473AB7" w:rsidRDefault="004341DF" w:rsidP="00473AB7">
      <w:pPr>
        <w:pStyle w:val="abzacixml"/>
        <w:rPr>
          <w:lang w:val="ka-GE"/>
        </w:rPr>
      </w:pPr>
      <w:r w:rsidRPr="00473AB7">
        <w:rPr>
          <w:lang w:val="ka-GE"/>
        </w:rPr>
        <w:t>ა)</w:t>
      </w:r>
      <w:r w:rsidRPr="00473AB7">
        <w:rPr>
          <w:b/>
          <w:bCs/>
          <w:lang w:val="ka-GE"/>
        </w:rPr>
        <w:t xml:space="preserve"> </w:t>
      </w:r>
      <w:r w:rsidRPr="00473AB7">
        <w:rPr>
          <w:lang w:val="ka-GE"/>
        </w:rPr>
        <w:t>მოკლე მიმოხილვის მე-12 აბზაცი ჩამოყალიბდეს შემდეგი რედაქციით:</w:t>
      </w:r>
    </w:p>
    <w:p w:rsidR="004341DF" w:rsidRPr="00473AB7" w:rsidRDefault="004341DF" w:rsidP="00473AB7">
      <w:pPr>
        <w:pStyle w:val="abzacixml"/>
        <w:rPr>
          <w:lang w:val="ka-GE"/>
        </w:rPr>
      </w:pPr>
      <w:r w:rsidRPr="00473AB7">
        <w:rPr>
          <w:lang w:val="ka-GE"/>
        </w:rPr>
        <w:t>„საქართველოს სურსათის უვნებლობასთან დაკავშირებული კა</w:t>
      </w:r>
      <w:r w:rsidRPr="00473AB7">
        <w:rPr>
          <w:lang w:val="ka-GE"/>
        </w:rPr>
        <w:softHyphen/>
        <w:t>ნო</w:t>
      </w:r>
      <w:r w:rsidRPr="00473AB7">
        <w:rPr>
          <w:lang w:val="ka-GE"/>
        </w:rPr>
        <w:softHyphen/>
      </w:r>
      <w:r w:rsidRPr="00473AB7">
        <w:rPr>
          <w:lang w:val="ka-GE"/>
        </w:rPr>
        <w:softHyphen/>
      </w:r>
      <w:r w:rsidRPr="00473AB7">
        <w:rPr>
          <w:lang w:val="ka-GE"/>
        </w:rPr>
        <w:softHyphen/>
        <w:t>ნ</w:t>
      </w:r>
      <w:r w:rsidRPr="00473AB7">
        <w:rPr>
          <w:lang w:val="ka-GE"/>
        </w:rPr>
        <w:softHyphen/>
      </w:r>
      <w:r w:rsidRPr="00473AB7">
        <w:rPr>
          <w:lang w:val="ka-GE"/>
        </w:rPr>
        <w:softHyphen/>
        <w:t>მ</w:t>
      </w:r>
      <w:r w:rsidRPr="00473AB7">
        <w:rPr>
          <w:lang w:val="ka-GE"/>
        </w:rPr>
        <w:softHyphen/>
        <w:t>დებლობის ეტაპობრივი მიახლოება ევროკავშირის ძირითად/ჰო</w:t>
      </w:r>
      <w:r w:rsidRPr="00473AB7">
        <w:rPr>
          <w:lang w:val="ka-GE"/>
        </w:rPr>
        <w:softHyphen/>
      </w:r>
      <w:r w:rsidRPr="00473AB7">
        <w:rPr>
          <w:lang w:val="ka-GE"/>
        </w:rPr>
        <w:softHyphen/>
        <w:t>რიზონტალურ რეგულაციებთა</w:t>
      </w:r>
      <w:r w:rsidRPr="00473AB7">
        <w:rPr>
          <w:lang w:val="ka-GE"/>
        </w:rPr>
        <w:softHyphen/>
      </w:r>
      <w:r w:rsidRPr="00473AB7">
        <w:rPr>
          <w:lang w:val="ka-GE"/>
        </w:rPr>
        <w:softHyphen/>
        <w:t>ნ 2020 წლისათვის დას</w:t>
      </w:r>
      <w:r w:rsidRPr="00473AB7">
        <w:rPr>
          <w:lang w:val="ka-GE"/>
        </w:rPr>
        <w:softHyphen/>
        <w:t>რულ</w:t>
      </w:r>
      <w:r w:rsidRPr="00473AB7">
        <w:rPr>
          <w:lang w:val="ka-GE"/>
        </w:rPr>
        <w:softHyphen/>
        <w:t>დე</w:t>
      </w:r>
      <w:r w:rsidRPr="00473AB7">
        <w:rPr>
          <w:lang w:val="ka-GE"/>
        </w:rPr>
        <w:softHyphen/>
      </w:r>
      <w:r w:rsidRPr="00473AB7">
        <w:rPr>
          <w:lang w:val="ka-GE"/>
        </w:rPr>
        <w:softHyphen/>
        <w:t>ბა. ამის პარალელურად, მოხდება საქართველოს სურსათის უვ</w:t>
      </w:r>
      <w:r w:rsidRPr="00473AB7">
        <w:rPr>
          <w:lang w:val="ka-GE"/>
        </w:rPr>
        <w:softHyphen/>
        <w:t>ნებ</w:t>
      </w:r>
      <w:r w:rsidRPr="00473AB7">
        <w:rPr>
          <w:lang w:val="ka-GE"/>
        </w:rPr>
        <w:softHyphen/>
      </w:r>
      <w:r w:rsidRPr="00473AB7">
        <w:rPr>
          <w:lang w:val="ka-GE"/>
        </w:rPr>
        <w:softHyphen/>
        <w:t>ლო</w:t>
      </w:r>
      <w:r w:rsidRPr="00473AB7">
        <w:rPr>
          <w:lang w:val="ka-GE"/>
        </w:rPr>
        <w:softHyphen/>
        <w:t>ბის კანონმდებლობის ევროკავშირის ვერტიკალურ კანონ</w:t>
      </w:r>
      <w:r w:rsidRPr="00473AB7">
        <w:rPr>
          <w:lang w:val="ka-GE"/>
        </w:rPr>
        <w:softHyphen/>
        <w:t>მდებ</w:t>
      </w:r>
      <w:r w:rsidRPr="00473AB7">
        <w:rPr>
          <w:lang w:val="ka-GE"/>
        </w:rPr>
        <w:softHyphen/>
      </w:r>
      <w:r w:rsidRPr="00473AB7">
        <w:rPr>
          <w:lang w:val="ka-GE"/>
        </w:rPr>
        <w:softHyphen/>
      </w:r>
      <w:r w:rsidRPr="00473AB7">
        <w:rPr>
          <w:lang w:val="ka-GE"/>
        </w:rPr>
        <w:softHyphen/>
        <w:t>ლო</w:t>
      </w:r>
      <w:r w:rsidRPr="00473AB7">
        <w:rPr>
          <w:lang w:val="ka-GE"/>
        </w:rPr>
        <w:softHyphen/>
        <w:t>ბასთან ეტაპობრივი მიახლოება და იმპლემენ</w:t>
      </w:r>
      <w:r w:rsidRPr="00473AB7">
        <w:rPr>
          <w:lang w:val="ka-GE"/>
        </w:rPr>
        <w:softHyphen/>
        <w:t>ტაცია.“;</w:t>
      </w:r>
    </w:p>
    <w:p w:rsidR="004341DF" w:rsidRPr="00473AB7" w:rsidRDefault="004341DF" w:rsidP="00473AB7">
      <w:pPr>
        <w:pStyle w:val="abzacixml"/>
        <w:rPr>
          <w:lang w:val="ka-GE"/>
        </w:rPr>
      </w:pPr>
      <w:r w:rsidRPr="00473AB7">
        <w:rPr>
          <w:lang w:val="ka-GE"/>
        </w:rPr>
        <w:t>ბ)  I თავის  (შესავალი)  მე-10 აბზაცი ჩამოყალიბდეს შემდეგი რედაქციით:</w:t>
      </w:r>
    </w:p>
    <w:p w:rsidR="004341DF" w:rsidRPr="00473AB7" w:rsidRDefault="004341DF" w:rsidP="00473AB7">
      <w:pPr>
        <w:pStyle w:val="abzacixml"/>
        <w:rPr>
          <w:lang w:val="ka-GE"/>
        </w:rPr>
      </w:pPr>
      <w:r w:rsidRPr="00473AB7">
        <w:rPr>
          <w:b/>
          <w:bCs/>
          <w:lang w:val="ka-GE"/>
        </w:rPr>
        <w:t xml:space="preserve">,,სურსათის  უსაფრთხოების  ადეკვატური  დონის შენარჩუნება და უზრუნველყოფა: </w:t>
      </w:r>
      <w:r w:rsidRPr="00473AB7">
        <w:rPr>
          <w:lang w:val="ka-GE"/>
        </w:rPr>
        <w:t>სურსათის უვნებლობის კანონმდებლობის იმპ</w:t>
      </w:r>
      <w:r w:rsidRPr="00473AB7">
        <w:rPr>
          <w:lang w:val="ka-GE"/>
        </w:rPr>
        <w:softHyphen/>
        <w:t>ლე</w:t>
      </w:r>
      <w:r w:rsidRPr="00473AB7">
        <w:rPr>
          <w:lang w:val="ka-GE"/>
        </w:rPr>
        <w:softHyphen/>
        <w:t>მენ</w:t>
      </w:r>
      <w:r w:rsidRPr="00473AB7">
        <w:rPr>
          <w:lang w:val="ka-GE"/>
        </w:rPr>
        <w:softHyphen/>
        <w:t>ტაციისას გათვალისწინებული უნდა იყოს მისი შესაძლო გავ</w:t>
      </w:r>
      <w:r w:rsidRPr="00473AB7">
        <w:rPr>
          <w:lang w:val="ka-GE"/>
        </w:rPr>
        <w:softHyphen/>
        <w:t>ლენა მოსახლეობის სოციალურად დაუცველ ნაწილზე. ზე</w:t>
      </w:r>
      <w:r w:rsidRPr="00473AB7">
        <w:rPr>
          <w:lang w:val="ka-GE"/>
        </w:rPr>
        <w:softHyphen/>
        <w:t>მო</w:t>
      </w:r>
      <w:r w:rsidRPr="00473AB7">
        <w:rPr>
          <w:lang w:val="ka-GE"/>
        </w:rPr>
        <w:softHyphen/>
        <w:t>აღნიშნულიდან გამომდინარე, სტრატეგიის მიზანია სურ</w:t>
      </w:r>
      <w:r w:rsidRPr="00473AB7">
        <w:rPr>
          <w:lang w:val="ka-GE"/>
        </w:rPr>
        <w:softHyphen/>
        <w:t>სათის უვ</w:t>
      </w:r>
      <w:r w:rsidRPr="00473AB7">
        <w:rPr>
          <w:lang w:val="ka-GE"/>
        </w:rPr>
        <w:softHyphen/>
        <w:t>ნებლობის მყარი სისტემის დანერგვასა და სურსათის უვნებ</w:t>
      </w:r>
      <w:r w:rsidRPr="00473AB7">
        <w:rPr>
          <w:lang w:val="ka-GE"/>
        </w:rPr>
        <w:softHyphen/>
        <w:t xml:space="preserve">ლობის კანონმდებლობის შესაძლო სოციალურ გავლენას შორის ბალანსის პოვნა. </w:t>
      </w:r>
    </w:p>
    <w:p w:rsidR="004341DF" w:rsidRPr="00473AB7" w:rsidRDefault="004341DF" w:rsidP="00473AB7">
      <w:pPr>
        <w:pStyle w:val="abzacixml"/>
        <w:rPr>
          <w:lang w:val="ka-GE"/>
        </w:rPr>
      </w:pPr>
      <w:r w:rsidRPr="00473AB7">
        <w:rPr>
          <w:lang w:val="ka-GE"/>
        </w:rPr>
        <w:t>სურსათის უვნებლობის კანონმდებლობის სრული იმპლემენ</w:t>
      </w:r>
      <w:r w:rsidRPr="00473AB7">
        <w:rPr>
          <w:lang w:val="ka-GE"/>
        </w:rPr>
        <w:softHyphen/>
        <w:t>ტაცია 2020 წლისათვის დასრულდება, როგორც ეს საკანონმდებლო მიახლოების პროგრამაშია მოცემული.</w:t>
      </w:r>
    </w:p>
    <w:p w:rsidR="004341DF" w:rsidRPr="00473AB7" w:rsidRDefault="004341DF" w:rsidP="00473AB7">
      <w:pPr>
        <w:pStyle w:val="abzacixml"/>
        <w:rPr>
          <w:lang w:val="ka-GE"/>
        </w:rPr>
      </w:pPr>
      <w:r w:rsidRPr="00473AB7">
        <w:rPr>
          <w:lang w:val="ka-GE"/>
        </w:rPr>
        <w:t>გამომდინარე იქიდან, რომ წარმოდგენილი დოკუმენტის მო</w:t>
      </w:r>
      <w:r w:rsidRPr="00473AB7">
        <w:rPr>
          <w:lang w:val="ka-GE"/>
        </w:rPr>
        <w:softHyphen/>
        <w:t>სამზადებელი ფაზა დასრულებულია, საქართველოს მთავრობამ სურ</w:t>
      </w:r>
      <w:r w:rsidRPr="00473AB7">
        <w:rPr>
          <w:lang w:val="ka-GE"/>
        </w:rPr>
        <w:softHyphen/>
      </w:r>
      <w:r w:rsidRPr="00473AB7">
        <w:rPr>
          <w:lang w:val="ka-GE"/>
        </w:rPr>
        <w:softHyphen/>
        <w:t>სათის უვნებლობის სფეროში ყოვლისმომცველი სტრატეგიისა და საკანონმდებლო მია</w:t>
      </w:r>
      <w:r w:rsidRPr="00473AB7">
        <w:rPr>
          <w:lang w:val="ka-GE"/>
        </w:rPr>
        <w:softHyphen/>
        <w:t>ხ</w:t>
      </w:r>
      <w:r w:rsidRPr="00473AB7">
        <w:rPr>
          <w:lang w:val="ka-GE"/>
        </w:rPr>
        <w:softHyphen/>
        <w:t>ლოების პროგრამის ჩამოყალიბებისათვის შემ</w:t>
      </w:r>
      <w:r w:rsidRPr="00473AB7">
        <w:rPr>
          <w:lang w:val="ka-GE"/>
        </w:rPr>
        <w:softHyphen/>
        <w:t>დეგი ნაბიჯები გა</w:t>
      </w:r>
      <w:r w:rsidRPr="00473AB7">
        <w:rPr>
          <w:lang w:val="ka-GE"/>
        </w:rPr>
        <w:softHyphen/>
        <w:t xml:space="preserve">დადგა:“; </w:t>
      </w:r>
    </w:p>
    <w:p w:rsidR="004341DF" w:rsidRPr="00473AB7" w:rsidRDefault="004341DF" w:rsidP="00473AB7">
      <w:pPr>
        <w:pStyle w:val="abzacixml"/>
        <w:rPr>
          <w:lang w:val="ka-GE"/>
        </w:rPr>
      </w:pPr>
      <w:r w:rsidRPr="00473AB7">
        <w:rPr>
          <w:lang w:val="ka-GE"/>
        </w:rPr>
        <w:t>გ) III თავის  (სურსათის  უვნებლობის  სახელმწიფო  კონტროლის დანერგვა) მე-2 პუნქტის მე-8 აბზაცი ჩამოყალიბდეს შემდეგი რედაქციით:</w:t>
      </w:r>
    </w:p>
    <w:p w:rsidR="004341DF" w:rsidRPr="00473AB7" w:rsidRDefault="004341DF" w:rsidP="00473AB7">
      <w:pPr>
        <w:pStyle w:val="abzacixml"/>
        <w:rPr>
          <w:lang w:val="ka-GE"/>
        </w:rPr>
      </w:pPr>
      <w:r w:rsidRPr="00473AB7">
        <w:rPr>
          <w:lang w:val="ka-GE"/>
        </w:rPr>
        <w:t>„საქართველოს კანონმდებლობის ევროკავშირის ჰორიზონტა</w:t>
      </w:r>
      <w:r w:rsidRPr="00473AB7">
        <w:rPr>
          <w:lang w:val="ka-GE"/>
        </w:rPr>
        <w:softHyphen/>
        <w:t>ლურ კანონმდებლო</w:t>
      </w:r>
      <w:r w:rsidRPr="00473AB7">
        <w:rPr>
          <w:lang w:val="ka-GE"/>
        </w:rPr>
        <w:softHyphen/>
        <w:t>ბასთან ეტაპობრივი მიახლოება დასრულდება 2020 წლისათვის, როგორც ეს გათვალისწინებულია საკანონმ</w:t>
      </w:r>
      <w:r w:rsidRPr="00473AB7">
        <w:rPr>
          <w:lang w:val="ka-GE"/>
        </w:rPr>
        <w:softHyphen/>
        <w:t>დებ</w:t>
      </w:r>
      <w:r w:rsidRPr="00473AB7">
        <w:rPr>
          <w:lang w:val="ka-GE"/>
        </w:rPr>
        <w:softHyphen/>
        <w:t>ლო მიახლოების პროგრამაში. ხოლო ამის პარალელურად, ევროკავშირთან ასოცირების ხელშეკრულების ხელმოწერის შემდეგ, ევროკავშირის ვერტიკალურ კანონმდებლობასთან მიახ</w:t>
      </w:r>
      <w:r w:rsidRPr="00473AB7">
        <w:rPr>
          <w:lang w:val="ka-GE"/>
        </w:rPr>
        <w:softHyphen/>
        <w:t>ლოე</w:t>
      </w:r>
      <w:r w:rsidRPr="00473AB7">
        <w:rPr>
          <w:lang w:val="ka-GE"/>
        </w:rPr>
        <w:softHyphen/>
        <w:t>ბ</w:t>
      </w:r>
      <w:r w:rsidRPr="00473AB7">
        <w:rPr>
          <w:lang w:val="ka-GE"/>
        </w:rPr>
        <w:softHyphen/>
        <w:t>ის პროგრამა მომზადდება.“;</w:t>
      </w:r>
    </w:p>
    <w:p w:rsidR="004341DF" w:rsidRPr="00473AB7" w:rsidRDefault="004341DF" w:rsidP="00473AB7">
      <w:pPr>
        <w:pStyle w:val="abzacixml"/>
        <w:rPr>
          <w:lang w:val="ka-GE"/>
        </w:rPr>
      </w:pPr>
      <w:r w:rsidRPr="00473AB7">
        <w:rPr>
          <w:lang w:val="ka-GE"/>
        </w:rPr>
        <w:t xml:space="preserve">დ) V თავის (საკანონმდებლო ხარვეზების ანალიზი და საკანონმდებლო ხარვეზების გამოსწორების მიზნით საქართველოს მთავრობის სამომავლო ქმედებები): </w:t>
      </w:r>
    </w:p>
    <w:p w:rsidR="004341DF" w:rsidRPr="00473AB7" w:rsidRDefault="004341DF" w:rsidP="00473AB7">
      <w:pPr>
        <w:pStyle w:val="abzacixml"/>
        <w:rPr>
          <w:lang w:val="ka-GE"/>
        </w:rPr>
      </w:pPr>
      <w:r w:rsidRPr="00473AB7">
        <w:rPr>
          <w:lang w:val="ka-GE"/>
        </w:rPr>
        <w:t>დ.ა)  მე-17  აბზაცი ჩამოყალიბდეს შემდეგი რედაქციით:</w:t>
      </w:r>
    </w:p>
    <w:p w:rsidR="004341DF" w:rsidRPr="00473AB7" w:rsidRDefault="004341DF" w:rsidP="00473AB7">
      <w:pPr>
        <w:pStyle w:val="abzacixml"/>
        <w:rPr>
          <w:lang w:val="ka-GE"/>
        </w:rPr>
      </w:pPr>
      <w:r w:rsidRPr="00473AB7">
        <w:rPr>
          <w:lang w:val="ka-GE"/>
        </w:rPr>
        <w:t>„საქართველოს სურსათის უვნებლობასთან დაკავშირებული კა</w:t>
      </w:r>
      <w:r w:rsidRPr="00473AB7">
        <w:rPr>
          <w:lang w:val="ka-GE"/>
        </w:rPr>
        <w:softHyphen/>
        <w:t>ნონ</w:t>
      </w:r>
      <w:r w:rsidRPr="00473AB7">
        <w:rPr>
          <w:lang w:val="ka-GE"/>
        </w:rPr>
        <w:softHyphen/>
        <w:t>მდებლობა ცხოველური წარმოშობის პროდუქტსა და ცხოვე</w:t>
      </w:r>
      <w:r w:rsidRPr="00473AB7">
        <w:rPr>
          <w:lang w:val="ka-GE"/>
        </w:rPr>
        <w:softHyphen/>
        <w:t>ლებ</w:t>
      </w:r>
      <w:r w:rsidRPr="00473AB7">
        <w:rPr>
          <w:lang w:val="ka-GE"/>
        </w:rPr>
        <w:softHyphen/>
        <w:t>ის მოვლას/პატრონობას/შენახვას არეგულირებს, თუმცა ამ სფე</w:t>
      </w:r>
      <w:r w:rsidRPr="00473AB7">
        <w:rPr>
          <w:lang w:val="ka-GE"/>
        </w:rPr>
        <w:softHyphen/>
      </w:r>
      <w:r w:rsidRPr="00473AB7">
        <w:rPr>
          <w:lang w:val="ka-GE"/>
        </w:rPr>
        <w:softHyphen/>
        <w:t>როსთან დაკავშირებული ნორმატიული აქტების უმრავლესობა ევ</w:t>
      </w:r>
      <w:r w:rsidRPr="00473AB7">
        <w:rPr>
          <w:lang w:val="ka-GE"/>
        </w:rPr>
        <w:softHyphen/>
      </w:r>
      <w:r w:rsidRPr="00473AB7">
        <w:rPr>
          <w:lang w:val="ka-GE"/>
        </w:rPr>
        <w:softHyphen/>
        <w:t>რო</w:t>
      </w:r>
      <w:r w:rsidRPr="00473AB7">
        <w:rPr>
          <w:lang w:val="ka-GE"/>
        </w:rPr>
        <w:softHyphen/>
        <w:t>კავშირის კანონმდებლობასთან შესაბამისობაში მოყვანას სა</w:t>
      </w:r>
      <w:r w:rsidRPr="00473AB7">
        <w:rPr>
          <w:lang w:val="ka-GE"/>
        </w:rPr>
        <w:softHyphen/>
        <w:t>ჭი</w:t>
      </w:r>
      <w:r w:rsidRPr="00473AB7">
        <w:rPr>
          <w:lang w:val="ka-GE"/>
        </w:rPr>
        <w:softHyphen/>
        <w:t>როებს. საკანონმდებლო მიახლოების პროგრამის თანახმად, 2020 წლისათვის შემუშავდება ცხოველთა ჯანმ</w:t>
      </w:r>
      <w:r w:rsidRPr="00473AB7">
        <w:rPr>
          <w:lang w:val="ka-GE"/>
        </w:rPr>
        <w:softHyphen/>
        <w:t>რ</w:t>
      </w:r>
      <w:r w:rsidRPr="00473AB7">
        <w:rPr>
          <w:lang w:val="ka-GE"/>
        </w:rPr>
        <w:softHyphen/>
        <w:t>თე</w:t>
      </w:r>
      <w:r w:rsidRPr="00473AB7">
        <w:rPr>
          <w:lang w:val="ka-GE"/>
        </w:rPr>
        <w:softHyphen/>
        <w:t>ლო</w:t>
      </w:r>
      <w:r w:rsidRPr="00473AB7">
        <w:rPr>
          <w:lang w:val="ka-GE"/>
        </w:rPr>
        <w:softHyphen/>
        <w:t>ბასთან დაკავშირებული ნორმა</w:t>
      </w:r>
      <w:r w:rsidRPr="00473AB7">
        <w:rPr>
          <w:lang w:val="ka-GE"/>
        </w:rPr>
        <w:softHyphen/>
        <w:t>ტიული აქტი, რო</w:t>
      </w:r>
      <w:r w:rsidRPr="00473AB7">
        <w:rPr>
          <w:lang w:val="ka-GE"/>
        </w:rPr>
        <w:softHyphen/>
        <w:t>მე</w:t>
      </w:r>
      <w:r w:rsidRPr="00473AB7">
        <w:rPr>
          <w:lang w:val="ka-GE"/>
        </w:rPr>
        <w:softHyphen/>
        <w:t>ლიც სა</w:t>
      </w:r>
      <w:r w:rsidRPr="00473AB7">
        <w:rPr>
          <w:lang w:val="ka-GE"/>
        </w:rPr>
        <w:softHyphen/>
        <w:t>ქართ</w:t>
      </w:r>
      <w:r w:rsidRPr="00473AB7">
        <w:rPr>
          <w:lang w:val="ka-GE"/>
        </w:rPr>
        <w:softHyphen/>
        <w:t>ველოს მთავრობის დადგენილების სახით გამოიცემა. ცხო</w:t>
      </w:r>
      <w:r w:rsidRPr="00473AB7">
        <w:rPr>
          <w:lang w:val="ka-GE"/>
        </w:rPr>
        <w:softHyphen/>
        <w:t>ვე</w:t>
      </w:r>
      <w:r w:rsidRPr="00473AB7">
        <w:rPr>
          <w:lang w:val="ka-GE"/>
        </w:rPr>
        <w:softHyphen/>
        <w:t>ლ</w:t>
      </w:r>
      <w:r w:rsidRPr="00473AB7">
        <w:rPr>
          <w:lang w:val="ka-GE"/>
        </w:rPr>
        <w:softHyphen/>
        <w:t>თა ჯანმრთელობასთან დაკავშირებული ევროკომისიის ძი</w:t>
      </w:r>
      <w:r w:rsidRPr="00473AB7">
        <w:rPr>
          <w:lang w:val="ka-GE"/>
        </w:rPr>
        <w:softHyphen/>
        <w:t>რი</w:t>
      </w:r>
      <w:r w:rsidRPr="00473AB7">
        <w:rPr>
          <w:lang w:val="ka-GE"/>
        </w:rPr>
        <w:softHyphen/>
        <w:t>თადი მოთ</w:t>
      </w:r>
      <w:r w:rsidRPr="00473AB7">
        <w:rPr>
          <w:lang w:val="ka-GE"/>
        </w:rPr>
        <w:softHyphen/>
        <w:t>ხოვნები აღნიშნულ მთავრობის დადგენილებაში იქნება მოქცეული. რაც შეეხება სპეციფიკური ჯიშის ცხოველებისათვის სპე</w:t>
      </w:r>
      <w:r w:rsidRPr="00473AB7">
        <w:rPr>
          <w:lang w:val="ka-GE"/>
        </w:rPr>
        <w:softHyphen/>
      </w:r>
      <w:r w:rsidRPr="00473AB7">
        <w:rPr>
          <w:lang w:val="ka-GE"/>
        </w:rPr>
        <w:softHyphen/>
        <w:t>ციფიკურ მოთხოვნებს, ისინი მიღებული იქნება საქართველოს მთავ</w:t>
      </w:r>
      <w:r w:rsidRPr="00473AB7">
        <w:rPr>
          <w:lang w:val="ka-GE"/>
        </w:rPr>
        <w:softHyphen/>
      </w:r>
      <w:r w:rsidRPr="00473AB7">
        <w:rPr>
          <w:lang w:val="ka-GE"/>
        </w:rPr>
        <w:softHyphen/>
        <w:t>რობის დადგენილების სახით. აღნიშნული საქართველოს მთავრობის დადგენილება შესაბამისობაში იქნება ევროკომისიის შემდეგ დე</w:t>
      </w:r>
      <w:r w:rsidRPr="00473AB7">
        <w:rPr>
          <w:lang w:val="ka-GE"/>
        </w:rPr>
        <w:softHyphen/>
        <w:t>ბუ</w:t>
      </w:r>
      <w:r w:rsidRPr="00473AB7">
        <w:rPr>
          <w:lang w:val="ka-GE"/>
        </w:rPr>
        <w:softHyphen/>
      </w:r>
      <w:r w:rsidRPr="00473AB7">
        <w:rPr>
          <w:lang w:val="ka-GE"/>
        </w:rPr>
        <w:softHyphen/>
        <w:t>ლებებთან: ევროსაბჭოს დირექტივა 64/432/EEC, ევროსაბჭოს დი</w:t>
      </w:r>
      <w:r w:rsidRPr="00473AB7">
        <w:rPr>
          <w:lang w:val="ka-GE"/>
        </w:rPr>
        <w:softHyphen/>
        <w:t>რექ</w:t>
      </w:r>
      <w:r w:rsidRPr="00473AB7">
        <w:rPr>
          <w:lang w:val="ka-GE"/>
        </w:rPr>
        <w:softHyphen/>
      </w:r>
      <w:r w:rsidRPr="00473AB7">
        <w:rPr>
          <w:lang w:val="ka-GE"/>
        </w:rPr>
        <w:softHyphen/>
        <w:t>ტივა 2002/</w:t>
      </w:r>
      <w:r w:rsidRPr="00473AB7">
        <w:rPr>
          <w:lang w:val="ka-GE"/>
        </w:rPr>
        <w:softHyphen/>
        <w:t>99/EC, ევროსაბჭოს დირექტივა 91/68/EEC, ევრო</w:t>
      </w:r>
      <w:r w:rsidRPr="00473AB7">
        <w:rPr>
          <w:lang w:val="ka-GE"/>
        </w:rPr>
        <w:softHyphen/>
        <w:t>საბ</w:t>
      </w:r>
      <w:r w:rsidRPr="00473AB7">
        <w:rPr>
          <w:lang w:val="ka-GE"/>
        </w:rPr>
        <w:softHyphen/>
        <w:t>ჭოს დირექტივა 90/</w:t>
      </w:r>
      <w:r w:rsidRPr="00473AB7">
        <w:rPr>
          <w:lang w:val="ka-GE"/>
        </w:rPr>
        <w:softHyphen/>
        <w:t>426/EEC, ევროსაბჭოს დირექტივა 2009/158/EC, ევ</w:t>
      </w:r>
      <w:r w:rsidRPr="00473AB7">
        <w:rPr>
          <w:lang w:val="ka-GE"/>
        </w:rPr>
        <w:softHyphen/>
        <w:t>როსაბჭოს დირექტივა 2006/</w:t>
      </w:r>
      <w:r w:rsidRPr="00473AB7">
        <w:rPr>
          <w:lang w:val="ka-GE"/>
        </w:rPr>
        <w:softHyphen/>
        <w:t>88/EC, ევროსაბჭოს დირექტივა 92/118/EEC, ევროსაბჭოს დირექტივა 92/65/</w:t>
      </w:r>
      <w:r w:rsidRPr="00473AB7">
        <w:rPr>
          <w:lang w:val="ka-GE"/>
        </w:rPr>
        <w:softHyphen/>
        <w:t>EEC, ევროსაბჭოს დი</w:t>
      </w:r>
      <w:r w:rsidRPr="00473AB7">
        <w:rPr>
          <w:lang w:val="ka-GE"/>
        </w:rPr>
        <w:softHyphen/>
        <w:t>რექ</w:t>
      </w:r>
      <w:r w:rsidRPr="00473AB7">
        <w:rPr>
          <w:lang w:val="ka-GE"/>
        </w:rPr>
        <w:softHyphen/>
        <w:t>ტივა 2003/99/EC. ჩამოთვლილი დირექტივები არე</w:t>
      </w:r>
      <w:r w:rsidRPr="00473AB7">
        <w:rPr>
          <w:lang w:val="ka-GE"/>
        </w:rPr>
        <w:softHyphen/>
      </w:r>
      <w:r w:rsidRPr="00473AB7">
        <w:rPr>
          <w:lang w:val="ka-GE"/>
        </w:rPr>
        <w:softHyphen/>
        <w:t>გულირებს ცხო</w:t>
      </w:r>
      <w:r w:rsidRPr="00473AB7">
        <w:rPr>
          <w:lang w:val="ka-GE"/>
        </w:rPr>
        <w:softHyphen/>
        <w:t>ველების ჯანმრთელობასთან დაკავშირებულ სა</w:t>
      </w:r>
      <w:r w:rsidRPr="00473AB7">
        <w:rPr>
          <w:lang w:val="ka-GE"/>
        </w:rPr>
        <w:softHyphen/>
        <w:t>კით</w:t>
      </w:r>
      <w:r w:rsidRPr="00473AB7">
        <w:rPr>
          <w:lang w:val="ka-GE"/>
        </w:rPr>
        <w:softHyphen/>
        <w:t>ხებს.“;</w:t>
      </w:r>
    </w:p>
    <w:p w:rsidR="004341DF" w:rsidRPr="00473AB7" w:rsidRDefault="004341DF" w:rsidP="00473AB7">
      <w:pPr>
        <w:pStyle w:val="abzacixml"/>
        <w:rPr>
          <w:lang w:val="ka-GE"/>
        </w:rPr>
      </w:pPr>
      <w:r w:rsidRPr="00473AB7">
        <w:rPr>
          <w:lang w:val="ka-GE"/>
        </w:rPr>
        <w:t xml:space="preserve">დ.ბ) მე-19  აბზაცი ჩამოყალიბდეს შემდეგი რედაქციით:        </w:t>
      </w:r>
    </w:p>
    <w:p w:rsidR="004341DF" w:rsidRPr="00473AB7" w:rsidRDefault="004341DF" w:rsidP="00473AB7">
      <w:pPr>
        <w:pStyle w:val="abzacixml"/>
        <w:rPr>
          <w:lang w:val="ka-GE"/>
        </w:rPr>
      </w:pPr>
      <w:r w:rsidRPr="00473AB7">
        <w:rPr>
          <w:lang w:val="ka-GE"/>
        </w:rPr>
        <w:t>,,2014-2020 წლებისათვის   მცენარეთა დაცვის სფეროში განხორციელდება  საქართველოს კანონმდებლობის ევროკავშირის კანონდებლობასთან ჰარმონიზაცია.“;</w:t>
      </w:r>
    </w:p>
    <w:p w:rsidR="004341DF" w:rsidRPr="00473AB7" w:rsidRDefault="004341DF" w:rsidP="00473AB7">
      <w:pPr>
        <w:pStyle w:val="abzacixml"/>
      </w:pPr>
      <w:r w:rsidRPr="00473AB7">
        <w:rPr>
          <w:lang w:val="ka-GE"/>
        </w:rPr>
        <w:t xml:space="preserve">ე) </w:t>
      </w:r>
      <w:r w:rsidRPr="00473AB7">
        <w:t xml:space="preserve">VII თავის </w:t>
      </w:r>
      <w:r w:rsidRPr="00473AB7">
        <w:rPr>
          <w:lang w:val="ka-GE"/>
        </w:rPr>
        <w:t xml:space="preserve">(დასკვნა) </w:t>
      </w:r>
      <w:r w:rsidRPr="00473AB7">
        <w:t>მე-5 აბზაცი ჩამოყალიბდეს</w:t>
      </w:r>
      <w:r w:rsidRPr="00473AB7">
        <w:rPr>
          <w:lang w:val="ka-GE"/>
        </w:rPr>
        <w:t xml:space="preserve"> შემდეგი რედაქციით:</w:t>
      </w:r>
    </w:p>
    <w:p w:rsidR="004341DF" w:rsidRPr="00473AB7" w:rsidRDefault="004341DF" w:rsidP="00473AB7">
      <w:pPr>
        <w:pStyle w:val="abzacixml"/>
      </w:pPr>
      <w:r w:rsidRPr="00473AB7">
        <w:rPr>
          <w:lang w:val="ka-GE"/>
        </w:rPr>
        <w:t>„</w:t>
      </w:r>
      <w:r w:rsidRPr="00473AB7">
        <w:t>სურსათის უვნებლობის სისტემის საკანონმდებლო ბაზის შესაქმნელად და მისი ევროკავშირის კანონებთან მიახლოების მიზ</w:t>
      </w:r>
      <w:r w:rsidRPr="00473AB7">
        <w:softHyphen/>
        <w:t>ნით</w:t>
      </w:r>
      <w:r w:rsidRPr="00473AB7">
        <w:rPr>
          <w:lang w:val="ka-GE"/>
        </w:rPr>
        <w:t>,</w:t>
      </w:r>
      <w:r w:rsidRPr="00473AB7">
        <w:t xml:space="preserve"> საქართველოს მთავრობამ შეიმუშავა საკანონმდებლო მიახ</w:t>
      </w:r>
      <w:r w:rsidRPr="00473AB7">
        <w:softHyphen/>
        <w:t>ლო</w:t>
      </w:r>
      <w:r w:rsidRPr="00473AB7">
        <w:softHyphen/>
        <w:t>ე</w:t>
      </w:r>
      <w:r w:rsidRPr="00473AB7">
        <w:softHyphen/>
      </w:r>
      <w:r w:rsidRPr="00473AB7">
        <w:softHyphen/>
        <w:t>ბის პროგრამა და 2010-2020 წლებისათვის გაწერა. ამ პრო</w:t>
      </w:r>
      <w:r w:rsidRPr="00473AB7">
        <w:softHyphen/>
        <w:t>გ</w:t>
      </w:r>
      <w:r w:rsidRPr="00473AB7">
        <w:softHyphen/>
      </w:r>
      <w:r w:rsidRPr="00473AB7">
        <w:softHyphen/>
        <w:t>რა</w:t>
      </w:r>
      <w:r w:rsidRPr="00473AB7">
        <w:softHyphen/>
        <w:t>მის მიზანია საქართველოს სურსათის უვნებლობის, ვეტერი</w:t>
      </w:r>
      <w:r w:rsidRPr="00473AB7">
        <w:softHyphen/>
        <w:t>ნა</w:t>
      </w:r>
      <w:r w:rsidRPr="00473AB7">
        <w:softHyphen/>
        <w:t>რი</w:t>
      </w:r>
      <w:r w:rsidRPr="00473AB7">
        <w:softHyphen/>
        <w:t>ისა და მცენარეთა დაცვის კანონმდებლობის ევრო</w:t>
      </w:r>
      <w:r w:rsidRPr="00473AB7">
        <w:softHyphen/>
        <w:t>კავშირის კა</w:t>
      </w:r>
      <w:r w:rsidRPr="00473AB7">
        <w:softHyphen/>
        <w:t>ნ</w:t>
      </w:r>
      <w:r w:rsidRPr="00473AB7">
        <w:softHyphen/>
        <w:t>ონ</w:t>
      </w:r>
      <w:r w:rsidRPr="00473AB7">
        <w:softHyphen/>
        <w:t>მდე</w:t>
      </w:r>
      <w:r w:rsidRPr="00473AB7">
        <w:softHyphen/>
        <w:t>ბლობასთან შესაბამისობაში მოყვანა. პროგრამაში მო</w:t>
      </w:r>
      <w:r w:rsidRPr="00473AB7">
        <w:softHyphen/>
        <w:t>ცემუ</w:t>
      </w:r>
      <w:r w:rsidRPr="00473AB7">
        <w:softHyphen/>
        <w:t>ლია ჰო</w:t>
      </w:r>
      <w:r w:rsidRPr="00473AB7">
        <w:softHyphen/>
        <w:t>რიზონტალური საკანონმდებლო მიახლოებისათვის საჭირო ვადე</w:t>
      </w:r>
      <w:r w:rsidRPr="00473AB7">
        <w:softHyphen/>
        <w:t>ბი</w:t>
      </w:r>
      <w:r w:rsidRPr="00473AB7">
        <w:rPr>
          <w:lang w:val="ka-GE"/>
        </w:rPr>
        <w:t xml:space="preserve">.“. </w:t>
      </w:r>
    </w:p>
    <w:p w:rsidR="004341DF" w:rsidRPr="00473AB7" w:rsidRDefault="004341DF" w:rsidP="00473AB7">
      <w:pPr>
        <w:pStyle w:val="abzacixml"/>
        <w:rPr>
          <w:lang w:val="ka-GE"/>
        </w:rPr>
      </w:pPr>
      <w:r w:rsidRPr="00473AB7">
        <w:rPr>
          <w:lang w:val="ka-GE"/>
        </w:rPr>
        <w:t>2. განკარგულებით დამტკიცებული „საკანონმდებლო მიახლოების პროგრამა“  ჩამოყალიბდეს  თანდართული რედაქციით.</w:t>
      </w:r>
    </w:p>
    <w:p w:rsidR="004341DF" w:rsidRPr="00473AB7" w:rsidRDefault="004341DF" w:rsidP="00473AB7">
      <w:pPr>
        <w:pStyle w:val="khelmoceraxml"/>
        <w:rPr>
          <w:lang w:val="ka-GE"/>
        </w:rPr>
      </w:pPr>
      <w:r w:rsidRPr="00473AB7">
        <w:rPr>
          <w:lang w:val="ka-GE"/>
        </w:rPr>
        <w:t xml:space="preserve">პრემიერ-მინისტრი                                                       </w:t>
      </w:r>
      <w:r w:rsidRPr="00473AB7">
        <w:t xml:space="preserve">  </w:t>
      </w:r>
      <w:r w:rsidRPr="00473AB7">
        <w:rPr>
          <w:lang w:val="ka-GE"/>
        </w:rPr>
        <w:t xml:space="preserve">     ი</w:t>
      </w:r>
      <w:r>
        <w:t xml:space="preserve">. </w:t>
      </w:r>
      <w:r w:rsidRPr="00473AB7">
        <w:rPr>
          <w:lang w:val="ka-GE"/>
        </w:rPr>
        <w:t xml:space="preserve"> ღარიბაშვილი</w:t>
      </w:r>
    </w:p>
    <w:p w:rsidR="004341DF" w:rsidRPr="00473AB7" w:rsidRDefault="004341DF" w:rsidP="00473AB7">
      <w:pPr>
        <w:pStyle w:val="abzacixml"/>
        <w:rPr>
          <w:b/>
          <w:bCs/>
          <w:lang w:val="ka-GE"/>
        </w:rPr>
      </w:pPr>
    </w:p>
    <w:p w:rsidR="004341DF" w:rsidRPr="00473AB7" w:rsidRDefault="004341DF" w:rsidP="00473AB7">
      <w:pPr>
        <w:pStyle w:val="danartixml"/>
      </w:pPr>
      <w:r w:rsidRPr="00473AB7">
        <w:t>დანართი</w:t>
      </w:r>
    </w:p>
    <w:p w:rsidR="004341DF" w:rsidRPr="00473AB7" w:rsidRDefault="004341DF" w:rsidP="00473AB7">
      <w:pPr>
        <w:pStyle w:val="abzacixml"/>
        <w:rPr>
          <w:lang w:val="ka-GE"/>
        </w:rPr>
      </w:pPr>
    </w:p>
    <w:p w:rsidR="004341DF" w:rsidRPr="00473AB7" w:rsidRDefault="004341DF" w:rsidP="00473AB7">
      <w:pPr>
        <w:pStyle w:val="sataurixml"/>
        <w:rPr>
          <w:lang w:val="ka-GE"/>
        </w:rPr>
      </w:pPr>
      <w:r w:rsidRPr="00473AB7">
        <w:rPr>
          <w:lang w:val="ka-GE"/>
        </w:rPr>
        <w:t>,,</w:t>
      </w:r>
      <w:r w:rsidRPr="00473AB7">
        <w:t xml:space="preserve">საკანონმდებლო მიახლოების პროგრამა </w:t>
      </w:r>
    </w:p>
    <w:p w:rsidR="004341DF" w:rsidRPr="00473AB7" w:rsidRDefault="004341DF" w:rsidP="00473AB7">
      <w:pPr>
        <w:pStyle w:val="abzacixml"/>
        <w:rPr>
          <w:lang w:val="ka-GE"/>
        </w:rPr>
      </w:pPr>
      <w:r w:rsidRPr="00473AB7">
        <w:t xml:space="preserve">პროგრამაში მოცემულია სურსათის უვნებლობის, ვეტერინარიისა და მცენარეთა დაცვის </w:t>
      </w:r>
      <w:r w:rsidRPr="00473AB7">
        <w:rPr>
          <w:lang w:val="ka-GE"/>
        </w:rPr>
        <w:t xml:space="preserve">სფეროებში </w:t>
      </w:r>
      <w:r w:rsidRPr="00473AB7">
        <w:t xml:space="preserve">საკანონმდებლო ბაზის ევროკავშირის კანონმდებლობასთან </w:t>
      </w:r>
      <w:r w:rsidRPr="00473AB7">
        <w:rPr>
          <w:lang w:val="ka-GE"/>
        </w:rPr>
        <w:t>და</w:t>
      </w:r>
      <w:r w:rsidRPr="00473AB7">
        <w:t xml:space="preserve">ახლოებისათვის საჭირო ვადები, ეტაპები, პასუხისმგებელი ინსტიტუტები და </w:t>
      </w:r>
      <w:r w:rsidRPr="00473AB7">
        <w:rPr>
          <w:lang w:val="ka-GE"/>
        </w:rPr>
        <w:t xml:space="preserve">ადამიანური </w:t>
      </w:r>
      <w:r w:rsidRPr="00473AB7">
        <w:t xml:space="preserve">რესურსები. </w:t>
      </w:r>
      <w:r w:rsidRPr="00473AB7">
        <w:rPr>
          <w:lang w:val="ka-GE"/>
        </w:rPr>
        <w:t>კერძოდ:</w:t>
      </w:r>
    </w:p>
    <w:p w:rsidR="004341DF" w:rsidRPr="00473AB7" w:rsidRDefault="004341DF" w:rsidP="00473AB7">
      <w:pPr>
        <w:pStyle w:val="abzacixml"/>
        <w:rPr>
          <w:lang w:val="ka-GE"/>
        </w:rPr>
      </w:pPr>
      <w:r w:rsidRPr="00473AB7">
        <w:t>ა) ევროკავშირის კანონმდებლო</w:t>
      </w:r>
      <w:r w:rsidRPr="00473AB7">
        <w:rPr>
          <w:lang w:val="ka-GE"/>
        </w:rPr>
        <w:t>ბის ჩამონათვალი შესაბამისი საკანონმდებლო ნორმატიული აქტების მოსამზადებლად;</w:t>
      </w:r>
    </w:p>
    <w:p w:rsidR="004341DF" w:rsidRPr="00473AB7" w:rsidRDefault="004341DF" w:rsidP="00473AB7">
      <w:pPr>
        <w:pStyle w:val="abzacixml"/>
        <w:rPr>
          <w:lang w:val="ka-GE"/>
        </w:rPr>
      </w:pPr>
      <w:r w:rsidRPr="00473AB7">
        <w:t>ბ)</w:t>
      </w:r>
      <w:r w:rsidRPr="00473AB7">
        <w:rPr>
          <w:lang w:val="ka-GE"/>
        </w:rPr>
        <w:t xml:space="preserve"> </w:t>
      </w:r>
      <w:r w:rsidRPr="00473AB7">
        <w:t>სამართლებრივი აქტების აღსრულებ</w:t>
      </w:r>
      <w:r w:rsidRPr="00473AB7">
        <w:rPr>
          <w:lang w:val="ka-GE"/>
        </w:rPr>
        <w:t>ის ვადები.</w:t>
      </w:r>
    </w:p>
    <w:p w:rsidR="004341DF" w:rsidRPr="00473AB7" w:rsidRDefault="004341DF" w:rsidP="00473AB7">
      <w:pPr>
        <w:pStyle w:val="abzacixml"/>
        <w:rPr>
          <w:lang w:val="ka-GE"/>
        </w:rPr>
      </w:pPr>
      <w:r w:rsidRPr="00473AB7">
        <w:t xml:space="preserve">საკანონმდებლო </w:t>
      </w:r>
      <w:r w:rsidRPr="00473AB7">
        <w:rPr>
          <w:lang w:val="ka-GE"/>
        </w:rPr>
        <w:t xml:space="preserve">მიახლოების </w:t>
      </w:r>
      <w:r w:rsidRPr="00473AB7">
        <w:t>პროგრამ</w:t>
      </w:r>
      <w:r w:rsidRPr="00473AB7">
        <w:rPr>
          <w:lang w:val="ka-GE"/>
        </w:rPr>
        <w:t xml:space="preserve">ის ცვლილებების მომზადებაში მონაწილეობდნენ  ფინელი </w:t>
      </w:r>
      <w:r w:rsidRPr="00473AB7">
        <w:t xml:space="preserve">და </w:t>
      </w:r>
      <w:r w:rsidRPr="00473AB7">
        <w:rPr>
          <w:lang w:val="ka-GE"/>
        </w:rPr>
        <w:t xml:space="preserve">შვედი </w:t>
      </w:r>
      <w:r w:rsidRPr="00473AB7">
        <w:t>ექსპერტებ</w:t>
      </w:r>
      <w:r w:rsidRPr="00473AB7">
        <w:rPr>
          <w:lang w:val="ka-GE"/>
        </w:rPr>
        <w:t xml:space="preserve">ი. </w:t>
      </w:r>
    </w:p>
    <w:sectPr w:rsidR="004341DF" w:rsidRPr="00473AB7" w:rsidSect="008858CB">
      <w:headerReference w:type="default" r:id="rId7"/>
      <w:headerReference w:type="first" r:id="rId8"/>
      <w:pgSz w:w="12240" w:h="15840"/>
      <w:pgMar w:top="1134" w:right="1259" w:bottom="1134" w:left="1259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1DF" w:rsidRDefault="004341DF" w:rsidP="0029721D">
      <w:pPr>
        <w:spacing w:after="0" w:line="240" w:lineRule="auto"/>
      </w:pPr>
      <w:r>
        <w:separator/>
      </w:r>
    </w:p>
  </w:endnote>
  <w:endnote w:type="continuationSeparator" w:id="0">
    <w:p w:rsidR="004341DF" w:rsidRDefault="004341DF" w:rsidP="00297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1DF" w:rsidRDefault="004341DF" w:rsidP="0029721D">
      <w:pPr>
        <w:spacing w:after="0" w:line="240" w:lineRule="auto"/>
      </w:pPr>
      <w:r>
        <w:separator/>
      </w:r>
    </w:p>
  </w:footnote>
  <w:footnote w:type="continuationSeparator" w:id="0">
    <w:p w:rsidR="004341DF" w:rsidRDefault="004341DF" w:rsidP="00297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1DF" w:rsidRDefault="004341DF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4341DF" w:rsidRDefault="004341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1DF" w:rsidRDefault="004341DF">
    <w:pPr>
      <w:pStyle w:val="Header"/>
      <w:jc w:val="right"/>
    </w:pPr>
  </w:p>
  <w:p w:rsidR="004341DF" w:rsidRDefault="004341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06D71"/>
    <w:multiLevelType w:val="hybridMultilevel"/>
    <w:tmpl w:val="03D09686"/>
    <w:lvl w:ilvl="0" w:tplc="02F8279A">
      <w:start w:val="1"/>
      <w:numFmt w:val="decimal"/>
      <w:pStyle w:val="gansakutrebulinacilixm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10"/>
  <w:drawingGridVerticalSpacing w:val="299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39C1"/>
    <w:rsid w:val="00011EF2"/>
    <w:rsid w:val="00041169"/>
    <w:rsid w:val="000426EC"/>
    <w:rsid w:val="00053781"/>
    <w:rsid w:val="0009130C"/>
    <w:rsid w:val="000946BA"/>
    <w:rsid w:val="000B4AD2"/>
    <w:rsid w:val="000D4DE9"/>
    <w:rsid w:val="000E4E87"/>
    <w:rsid w:val="001070D8"/>
    <w:rsid w:val="0011075C"/>
    <w:rsid w:val="00173F38"/>
    <w:rsid w:val="00186EFC"/>
    <w:rsid w:val="001C1F3C"/>
    <w:rsid w:val="001F0CA5"/>
    <w:rsid w:val="00204C11"/>
    <w:rsid w:val="0022723C"/>
    <w:rsid w:val="0029721D"/>
    <w:rsid w:val="002E2F66"/>
    <w:rsid w:val="002E76F2"/>
    <w:rsid w:val="0030519A"/>
    <w:rsid w:val="00307CFE"/>
    <w:rsid w:val="00311DC7"/>
    <w:rsid w:val="0031311E"/>
    <w:rsid w:val="0032243C"/>
    <w:rsid w:val="003453C7"/>
    <w:rsid w:val="0036334F"/>
    <w:rsid w:val="00380906"/>
    <w:rsid w:val="00385628"/>
    <w:rsid w:val="00391DC2"/>
    <w:rsid w:val="003B5782"/>
    <w:rsid w:val="003C380C"/>
    <w:rsid w:val="00416A58"/>
    <w:rsid w:val="0042797C"/>
    <w:rsid w:val="004341DF"/>
    <w:rsid w:val="004735D5"/>
    <w:rsid w:val="00473AB7"/>
    <w:rsid w:val="004D72ED"/>
    <w:rsid w:val="004F4785"/>
    <w:rsid w:val="004F6D14"/>
    <w:rsid w:val="00502740"/>
    <w:rsid w:val="005827B8"/>
    <w:rsid w:val="00592228"/>
    <w:rsid w:val="005C4566"/>
    <w:rsid w:val="005C7718"/>
    <w:rsid w:val="005F1DD3"/>
    <w:rsid w:val="005F5D38"/>
    <w:rsid w:val="00633298"/>
    <w:rsid w:val="00642457"/>
    <w:rsid w:val="00662498"/>
    <w:rsid w:val="00676D2A"/>
    <w:rsid w:val="006B1431"/>
    <w:rsid w:val="006F59AE"/>
    <w:rsid w:val="00755E36"/>
    <w:rsid w:val="007E305E"/>
    <w:rsid w:val="00865E50"/>
    <w:rsid w:val="00876EBA"/>
    <w:rsid w:val="008858CB"/>
    <w:rsid w:val="008B2F33"/>
    <w:rsid w:val="008C0D75"/>
    <w:rsid w:val="008D7AD8"/>
    <w:rsid w:val="008E569F"/>
    <w:rsid w:val="00916A1A"/>
    <w:rsid w:val="00953F49"/>
    <w:rsid w:val="00967F4C"/>
    <w:rsid w:val="009E146F"/>
    <w:rsid w:val="009E7429"/>
    <w:rsid w:val="00A55754"/>
    <w:rsid w:val="00A565CF"/>
    <w:rsid w:val="00A84A70"/>
    <w:rsid w:val="00AA4948"/>
    <w:rsid w:val="00AA572B"/>
    <w:rsid w:val="00AD6CEF"/>
    <w:rsid w:val="00B55A38"/>
    <w:rsid w:val="00B8118D"/>
    <w:rsid w:val="00B81C39"/>
    <w:rsid w:val="00BA5EC7"/>
    <w:rsid w:val="00BD7084"/>
    <w:rsid w:val="00C115A9"/>
    <w:rsid w:val="00C339C1"/>
    <w:rsid w:val="00C965E8"/>
    <w:rsid w:val="00CA40B6"/>
    <w:rsid w:val="00CB0037"/>
    <w:rsid w:val="00CD6C5C"/>
    <w:rsid w:val="00CE4765"/>
    <w:rsid w:val="00D05E1D"/>
    <w:rsid w:val="00D4453A"/>
    <w:rsid w:val="00D601FB"/>
    <w:rsid w:val="00D935AD"/>
    <w:rsid w:val="00D9581D"/>
    <w:rsid w:val="00DA1D0D"/>
    <w:rsid w:val="00DE1D45"/>
    <w:rsid w:val="00E152AF"/>
    <w:rsid w:val="00E41AD1"/>
    <w:rsid w:val="00EA5F71"/>
    <w:rsid w:val="00EF309E"/>
    <w:rsid w:val="00EF6E02"/>
    <w:rsid w:val="00F25443"/>
    <w:rsid w:val="00F4064F"/>
    <w:rsid w:val="00F4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90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3809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29721D"/>
    <w:pPr>
      <w:autoSpaceDE w:val="0"/>
      <w:autoSpaceDN w:val="0"/>
      <w:adjustRightInd w:val="0"/>
    </w:pPr>
    <w:rPr>
      <w:rFonts w:ascii="AcadNusx" w:hAnsi="AcadNusx" w:cs="AcadNusx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297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9721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297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9721D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38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56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B1431"/>
    <w:pPr>
      <w:ind w:left="720"/>
    </w:pPr>
  </w:style>
  <w:style w:type="paragraph" w:customStyle="1" w:styleId="abzacixml">
    <w:name w:val="abzaci_xml"/>
    <w:basedOn w:val="PlainText"/>
    <w:autoRedefine/>
    <w:uiPriority w:val="99"/>
    <w:rsid w:val="00473AB7"/>
    <w:pPr>
      <w:spacing w:after="0" w:line="240" w:lineRule="auto"/>
      <w:ind w:firstLine="283"/>
      <w:jc w:val="both"/>
    </w:pPr>
    <w:rPr>
      <w:rFonts w:ascii="Sylfaen" w:hAnsi="Sylfaen" w:cs="Sylfaen"/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473AB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mimgebixml">
    <w:name w:val="mimgebi_xml"/>
    <w:basedOn w:val="Normal"/>
    <w:uiPriority w:val="99"/>
    <w:rsid w:val="00473AB7"/>
    <w:pPr>
      <w:spacing w:after="0" w:line="240" w:lineRule="auto"/>
      <w:ind w:firstLine="284"/>
      <w:jc w:val="center"/>
      <w:outlineLvl w:val="0"/>
    </w:pPr>
    <w:rPr>
      <w:rFonts w:ascii="Sylfaen" w:hAnsi="Sylfaen" w:cs="Sylfaen"/>
      <w:b/>
      <w:bCs/>
      <w:sz w:val="28"/>
      <w:szCs w:val="28"/>
      <w:lang w:eastAsia="ru-RU"/>
    </w:rPr>
  </w:style>
  <w:style w:type="paragraph" w:customStyle="1" w:styleId="saxexml">
    <w:name w:val="saxe_xml"/>
    <w:basedOn w:val="abzacixml"/>
    <w:uiPriority w:val="99"/>
    <w:rsid w:val="00473AB7"/>
    <w:pPr>
      <w:spacing w:before="120"/>
      <w:jc w:val="center"/>
    </w:pPr>
    <w:rPr>
      <w:b/>
      <w:bCs/>
      <w:lang w:val="fr-FR"/>
    </w:rPr>
  </w:style>
  <w:style w:type="paragraph" w:customStyle="1" w:styleId="tarigixml">
    <w:name w:val="tarigi_xml"/>
    <w:basedOn w:val="abzacixml"/>
    <w:autoRedefine/>
    <w:uiPriority w:val="99"/>
    <w:rsid w:val="00473AB7"/>
    <w:pPr>
      <w:spacing w:before="120" w:after="120"/>
      <w:ind w:firstLine="284"/>
      <w:jc w:val="center"/>
      <w:outlineLvl w:val="0"/>
    </w:pPr>
    <w:rPr>
      <w:b/>
      <w:bCs/>
      <w:lang w:eastAsia="ru-RU"/>
    </w:rPr>
  </w:style>
  <w:style w:type="paragraph" w:customStyle="1" w:styleId="adgilixml">
    <w:name w:val="adgili_xml"/>
    <w:basedOn w:val="Normal"/>
    <w:uiPriority w:val="99"/>
    <w:rsid w:val="00473AB7"/>
    <w:pPr>
      <w:spacing w:before="120" w:after="120" w:line="240" w:lineRule="auto"/>
      <w:ind w:firstLine="284"/>
      <w:jc w:val="center"/>
      <w:outlineLvl w:val="0"/>
    </w:pPr>
    <w:rPr>
      <w:rFonts w:ascii="Sylfaen" w:hAnsi="Sylfaen" w:cs="Sylfaen"/>
      <w:b/>
      <w:bCs/>
      <w:lang w:eastAsia="ru-RU"/>
    </w:rPr>
  </w:style>
  <w:style w:type="paragraph" w:customStyle="1" w:styleId="sulcvlilebaxml">
    <w:name w:val="sul_cvlileba_xml"/>
    <w:basedOn w:val="Normal"/>
    <w:autoRedefine/>
    <w:uiPriority w:val="99"/>
    <w:rsid w:val="00473AB7"/>
    <w:pPr>
      <w:spacing w:after="0" w:line="240" w:lineRule="auto"/>
      <w:ind w:firstLine="283"/>
      <w:outlineLvl w:val="0"/>
    </w:pPr>
    <w:rPr>
      <w:rFonts w:ascii="Sylfaen" w:hAnsi="Sylfaen" w:cs="Sylfaen"/>
      <w:b/>
      <w:bCs/>
      <w:lang w:val="ru-RU" w:eastAsia="ru-RU"/>
    </w:rPr>
  </w:style>
  <w:style w:type="paragraph" w:customStyle="1" w:styleId="zogadinacilixml">
    <w:name w:val="zogadi_nacili_xml"/>
    <w:basedOn w:val="Normal"/>
    <w:autoRedefine/>
    <w:uiPriority w:val="99"/>
    <w:rsid w:val="00473AB7"/>
    <w:pPr>
      <w:keepNext/>
      <w:keepLines/>
      <w:suppressAutoHyphens/>
      <w:spacing w:before="240" w:after="0" w:line="240" w:lineRule="exact"/>
      <w:ind w:hanging="850"/>
      <w:jc w:val="center"/>
    </w:pPr>
    <w:rPr>
      <w:rFonts w:ascii="Sylfaen" w:hAnsi="Sylfaen" w:cs="Sylfaen"/>
      <w:b/>
      <w:bCs/>
    </w:rPr>
  </w:style>
  <w:style w:type="paragraph" w:customStyle="1" w:styleId="gansakutrebulinacilixml">
    <w:name w:val="gansakutrebuli_nacili_xml"/>
    <w:basedOn w:val="Normal"/>
    <w:autoRedefine/>
    <w:uiPriority w:val="99"/>
    <w:rsid w:val="00473AB7"/>
    <w:pPr>
      <w:keepNext/>
      <w:keepLines/>
      <w:numPr>
        <w:numId w:val="1"/>
      </w:numPr>
      <w:tabs>
        <w:tab w:val="clear" w:pos="720"/>
        <w:tab w:val="num" w:pos="360"/>
      </w:tabs>
      <w:suppressAutoHyphens/>
      <w:spacing w:before="240" w:after="0" w:line="240" w:lineRule="auto"/>
      <w:ind w:left="0" w:hanging="850"/>
      <w:jc w:val="center"/>
    </w:pPr>
    <w:rPr>
      <w:rFonts w:ascii="Sylfaen" w:hAnsi="Sylfaen" w:cs="Sylfaen"/>
      <w:b/>
      <w:bCs/>
    </w:rPr>
  </w:style>
  <w:style w:type="paragraph" w:customStyle="1" w:styleId="sataurixml">
    <w:name w:val="satauri_xml"/>
    <w:basedOn w:val="abzacixml"/>
    <w:autoRedefine/>
    <w:uiPriority w:val="99"/>
    <w:rsid w:val="00473AB7"/>
    <w:pPr>
      <w:spacing w:before="240" w:after="120"/>
      <w:jc w:val="center"/>
    </w:pPr>
    <w:rPr>
      <w:b/>
      <w:bCs/>
      <w:sz w:val="24"/>
      <w:szCs w:val="24"/>
    </w:rPr>
  </w:style>
  <w:style w:type="paragraph" w:customStyle="1" w:styleId="satauri2">
    <w:name w:val="satauri2"/>
    <w:basedOn w:val="Normal"/>
    <w:uiPriority w:val="99"/>
    <w:rsid w:val="00473AB7"/>
    <w:pPr>
      <w:spacing w:after="0" w:line="240" w:lineRule="auto"/>
      <w:jc w:val="center"/>
    </w:pPr>
    <w:rPr>
      <w:rFonts w:ascii="Sylfaen" w:hAnsi="Sylfaen" w:cs="Sylfaen"/>
      <w:b/>
      <w:bCs/>
    </w:rPr>
  </w:style>
  <w:style w:type="paragraph" w:customStyle="1" w:styleId="danartixml">
    <w:name w:val="danarti_xml"/>
    <w:basedOn w:val="abzacixml"/>
    <w:autoRedefine/>
    <w:uiPriority w:val="99"/>
    <w:rsid w:val="00473AB7"/>
    <w:pPr>
      <w:spacing w:before="120" w:after="120"/>
      <w:ind w:firstLine="284"/>
      <w:jc w:val="right"/>
      <w:outlineLvl w:val="0"/>
    </w:pPr>
    <w:rPr>
      <w:b/>
      <w:bCs/>
      <w:i/>
      <w:iCs/>
      <w:sz w:val="20"/>
      <w:szCs w:val="20"/>
      <w:lang w:val="ru-RU" w:eastAsia="ru-RU"/>
    </w:rPr>
  </w:style>
  <w:style w:type="paragraph" w:customStyle="1" w:styleId="khelmoceraxml">
    <w:name w:val="khelmocera_xml"/>
    <w:basedOn w:val="abzacixml"/>
    <w:autoRedefine/>
    <w:uiPriority w:val="99"/>
    <w:rsid w:val="00473AB7"/>
    <w:pPr>
      <w:spacing w:before="120" w:after="120"/>
      <w:jc w:val="left"/>
      <w:outlineLvl w:val="0"/>
    </w:pPr>
    <w:rPr>
      <w:b/>
      <w:bCs/>
      <w:sz w:val="24"/>
      <w:szCs w:val="24"/>
      <w:lang w:eastAsia="ru-RU"/>
    </w:rPr>
  </w:style>
  <w:style w:type="paragraph" w:customStyle="1" w:styleId="ckhrilixml">
    <w:name w:val="ckhrili_xml"/>
    <w:basedOn w:val="abzacixml"/>
    <w:autoRedefine/>
    <w:uiPriority w:val="99"/>
    <w:rsid w:val="00473AB7"/>
    <w:pPr>
      <w:spacing w:before="20" w:after="20"/>
      <w:ind w:firstLine="0"/>
      <w:jc w:val="left"/>
      <w:outlineLvl w:val="0"/>
    </w:pPr>
    <w:rPr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800</Words>
  <Characters>4563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Tutberidze</dc:creator>
  <cp:keywords/>
  <dc:description/>
  <cp:lastModifiedBy>ssakhelashvili</cp:lastModifiedBy>
  <cp:revision>4</cp:revision>
  <cp:lastPrinted>2014-05-07T08:28:00Z</cp:lastPrinted>
  <dcterms:created xsi:type="dcterms:W3CDTF">2014-05-05T08:58:00Z</dcterms:created>
  <dcterms:modified xsi:type="dcterms:W3CDTF">2014-05-07T12:26:00Z</dcterms:modified>
</cp:coreProperties>
</file>