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A8A" w:rsidRPr="00A254DD" w:rsidRDefault="005A6A8A" w:rsidP="00471145">
      <w:pPr>
        <w:pStyle w:val="mimgebixml"/>
      </w:pPr>
      <w:r w:rsidRPr="00A254DD">
        <w:t xml:space="preserve">საქართველოს მთავრობის </w:t>
      </w:r>
    </w:p>
    <w:p w:rsidR="005A6A8A" w:rsidRPr="00A254DD" w:rsidRDefault="005A6A8A" w:rsidP="00471145">
      <w:pPr>
        <w:pStyle w:val="saxexml"/>
      </w:pPr>
      <w:r w:rsidRPr="00A254DD">
        <w:t>განკარგულება №1</w:t>
      </w:r>
      <w:r>
        <w:t>97</w:t>
      </w:r>
    </w:p>
    <w:p w:rsidR="005A6A8A" w:rsidRPr="007009AE" w:rsidRDefault="005A6A8A" w:rsidP="00471145">
      <w:pPr>
        <w:pStyle w:val="tarigixml"/>
      </w:pPr>
      <w:r w:rsidRPr="00A254DD">
        <w:t xml:space="preserve">2012 წლის </w:t>
      </w:r>
      <w:r>
        <w:t xml:space="preserve">6 </w:t>
      </w:r>
      <w:r>
        <w:rPr>
          <w:lang w:val="ka-GE"/>
        </w:rPr>
        <w:t>თებერვალი</w:t>
      </w:r>
    </w:p>
    <w:p w:rsidR="005A6A8A" w:rsidRPr="00A254DD" w:rsidRDefault="005A6A8A" w:rsidP="00471145">
      <w:pPr>
        <w:pStyle w:val="adgilixml"/>
      </w:pPr>
      <w:r w:rsidRPr="00A254DD">
        <w:t>ქ. თბილისი</w:t>
      </w:r>
    </w:p>
    <w:p w:rsidR="005A6A8A" w:rsidRPr="00471145" w:rsidRDefault="005A6A8A" w:rsidP="00471145">
      <w:pPr>
        <w:pStyle w:val="sataurixml"/>
      </w:pPr>
      <w:r w:rsidRPr="00471145">
        <w:rPr>
          <w:lang w:val="ka-GE"/>
        </w:rPr>
        <w:t>საქართველოს თავდაცვის სამინისტროსა და მის სისტემაში მოქმედი ზოგიერთი საჯარო სამართლის იურიდიული პირისათვის „საქართველოს 2012 წლის სახელმწიფო ბიუჯეტის შესახებ“ საქართველოს კანონის 25-ე მუხლით გათვალისწინებულ შეზღუდვაზე გამონაკლისის დაშვების თაობაზე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1. „საქართველოს 2012 წლის სახელმწიფო ბიუჯეტის შესახებ“ სა</w:t>
      </w:r>
      <w:r w:rsidRPr="00471145">
        <w:rPr>
          <w:lang w:val="ka-GE"/>
        </w:rPr>
        <w:softHyphen/>
        <w:t>ქა</w:t>
      </w:r>
      <w:r w:rsidRPr="00471145">
        <w:rPr>
          <w:lang w:val="ka-GE"/>
        </w:rPr>
        <w:softHyphen/>
        <w:t>რ</w:t>
      </w:r>
      <w:r w:rsidRPr="00471145">
        <w:rPr>
          <w:lang w:val="ka-GE"/>
        </w:rPr>
        <w:softHyphen/>
        <w:t>თველოს კანონის 25-ე მუხლის მე-7 პუნქტის შესაბამისად, სა</w:t>
      </w:r>
      <w:r w:rsidRPr="00471145">
        <w:softHyphen/>
      </w:r>
      <w:r w:rsidRPr="00471145">
        <w:rPr>
          <w:lang w:val="ka-GE"/>
        </w:rPr>
        <w:t>ქარ</w:t>
      </w:r>
      <w:r w:rsidRPr="00471145">
        <w:softHyphen/>
      </w:r>
      <w:r w:rsidRPr="00471145">
        <w:rPr>
          <w:lang w:val="ka-GE"/>
        </w:rPr>
        <w:t>თვე</w:t>
      </w:r>
      <w:r w:rsidRPr="00471145">
        <w:rPr>
          <w:lang w:val="ka-GE"/>
        </w:rPr>
        <w:softHyphen/>
        <w:t>ლოს თავდაცვის სამინისტროსა და მის სისტემაში მოქმედ ზო</w:t>
      </w:r>
      <w:r w:rsidRPr="00471145">
        <w:softHyphen/>
      </w:r>
      <w:r w:rsidRPr="00471145">
        <w:rPr>
          <w:lang w:val="ka-GE"/>
        </w:rPr>
        <w:t>გიერთ საჯარო სამართლის იურიდიულ პირზე არ გავრცელდეს „სა</w:t>
      </w:r>
      <w:r w:rsidRPr="00471145">
        <w:softHyphen/>
      </w:r>
      <w:r w:rsidRPr="00471145">
        <w:rPr>
          <w:lang w:val="ka-GE"/>
        </w:rPr>
        <w:t>ქარ</w:t>
      </w:r>
      <w:r w:rsidRPr="00471145">
        <w:softHyphen/>
      </w:r>
      <w:r w:rsidRPr="00471145">
        <w:rPr>
          <w:lang w:val="ka-GE"/>
        </w:rPr>
        <w:t>თველოს 2012 წლის სახელმწიფო ბიუჯეტის შესახებ“ საქარ</w:t>
      </w:r>
      <w:r w:rsidRPr="00471145">
        <w:softHyphen/>
      </w:r>
      <w:r w:rsidRPr="00471145">
        <w:rPr>
          <w:lang w:val="ka-GE"/>
        </w:rPr>
        <w:t>თვე</w:t>
      </w:r>
      <w:r w:rsidRPr="00471145">
        <w:softHyphen/>
      </w:r>
      <w:r w:rsidRPr="00471145">
        <w:rPr>
          <w:lang w:val="ka-GE"/>
        </w:rPr>
        <w:t>ლოს კანონის 25-ე მუხლის პირველი პუნქტით გათვალისწინე</w:t>
      </w:r>
      <w:r w:rsidRPr="00471145">
        <w:rPr>
          <w:lang w:val="ka-GE"/>
        </w:rPr>
        <w:softHyphen/>
        <w:t>ბული შე</w:t>
      </w:r>
      <w:r w:rsidRPr="00471145">
        <w:softHyphen/>
      </w:r>
      <w:r w:rsidRPr="00471145">
        <w:rPr>
          <w:lang w:val="ka-GE"/>
        </w:rPr>
        <w:t>ზ</w:t>
      </w:r>
      <w:r w:rsidRPr="00471145">
        <w:softHyphen/>
      </w:r>
      <w:r w:rsidRPr="00471145">
        <w:rPr>
          <w:lang w:val="ka-GE"/>
        </w:rPr>
        <w:t>ღუდვა და მიეცეთ თანხმობა, რომ 2012 წლისთვის: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ა) საქართველოს თავდაცვის სამინისტროს სამოქალაქო ოფისსა და საქართველოს შეიარაღებული ძალების გაერთიანებულ შტაბში შტა</w:t>
      </w:r>
      <w:r w:rsidRPr="00471145">
        <w:rPr>
          <w:lang w:val="ka-GE"/>
        </w:rPr>
        <w:softHyphen/>
        <w:t>ტ</w:t>
      </w:r>
      <w:r w:rsidRPr="00471145">
        <w:rPr>
          <w:lang w:val="ka-GE"/>
        </w:rPr>
        <w:softHyphen/>
        <w:t>გა</w:t>
      </w:r>
      <w:r w:rsidRPr="00471145">
        <w:rPr>
          <w:rFonts w:ascii="Arial Unicode MS" w:eastAsia="Arial Unicode MS" w:cs="Arial Unicode MS"/>
          <w:cs/>
          <w:lang w:val="ka-GE" w:bidi="my-MM"/>
        </w:rPr>
        <w:softHyphen/>
      </w:r>
      <w:r w:rsidRPr="00471145">
        <w:rPr>
          <w:lang w:val="ka-GE"/>
        </w:rPr>
        <w:t>რეშე მომუშავეთა რაოდენობა განისაზღვროს არა უმეტეს 1450 ერთეუ</w:t>
      </w:r>
      <w:r w:rsidRPr="00471145">
        <w:rPr>
          <w:rFonts w:ascii="Arial Unicode MS" w:eastAsia="Arial Unicode MS" w:cs="Arial Unicode MS"/>
          <w:cs/>
          <w:lang w:val="ka-GE" w:bidi="my-MM"/>
        </w:rPr>
        <w:softHyphen/>
      </w:r>
      <w:r w:rsidRPr="00471145">
        <w:rPr>
          <w:lang w:val="ka-GE"/>
        </w:rPr>
        <w:t>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ბ) სსიპ – საქართველოს თავდაცვის სამინისტროს სამხედრო ჰოსპი</w:t>
      </w:r>
      <w:r w:rsidRPr="00471145">
        <w:rPr>
          <w:lang w:val="ka-GE"/>
        </w:rPr>
        <w:softHyphen/>
        <w:t>ტალში შტატგარეშე მომუშავეთა რაოდენობა განისაზღვროს არა უმეტეს 30 ერთეულით;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გ) სსიპ – სახელმწიფო სამხედრო სამეცნიერო-ტექნიკურ ცენტრ „დელტასა“ და მასში შემავალ საჯარო სამართლის იურიდიულ პი</w:t>
      </w:r>
      <w:r w:rsidRPr="00471145">
        <w:rPr>
          <w:lang w:val="ka-GE"/>
        </w:rPr>
        <w:softHyphen/>
        <w:t>რებ</w:t>
      </w:r>
      <w:r w:rsidRPr="00471145">
        <w:rPr>
          <w:lang w:val="ka-GE"/>
        </w:rPr>
        <w:softHyphen/>
        <w:t>ში შტატგარეშე მომუშავეთა რაოდენობა განისაზღვროს: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გ.ა) სსიპ – სახელმწიფო სამხედრო სამეცნიერო-ტექნიკურ ცენტრ „დელტაში“ – არა უმეტეს 245 ერთეულით;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გ.ბ) სსიპ – სოხუმის ილია ვეკუას ფიზიკა-ტექნიკის ინსტი</w:t>
      </w:r>
      <w:r w:rsidRPr="00471145">
        <w:rPr>
          <w:lang w:val="ka-GE"/>
        </w:rPr>
        <w:softHyphen/>
        <w:t>ტუტ</w:t>
      </w:r>
      <w:r w:rsidRPr="00471145">
        <w:rPr>
          <w:lang w:val="ka-GE"/>
        </w:rPr>
        <w:softHyphen/>
        <w:t>ში  – არა უმეტეს 82 ერთეულით;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გ.გ) სსიპ – გრიგოლ წულუკიძის სამთო ინსტიტუტში – არა უმეტეს 97 ერთეულით;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გ.დ) სსიპ – რაფიელ დვალის მანქანათა მექანიკის ინსტიტუტში – არა უმეტეს 61 ერთეულით;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გ.ე) სსიპ – ინსტიტუტ „ოპტიკაში“ – არა უმეტეს 20 ერთეულით;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გ.ვ) სსიპ – ფერდინანდ თავაძის მეტალურგიისა და მასალათ</w:t>
      </w:r>
      <w:r w:rsidRPr="00471145">
        <w:rPr>
          <w:lang w:val="ka-GE"/>
        </w:rPr>
        <w:softHyphen/>
        <w:t>მცოდ</w:t>
      </w:r>
      <w:r w:rsidRPr="00471145">
        <w:rPr>
          <w:lang w:val="ka-GE"/>
        </w:rPr>
        <w:softHyphen/>
        <w:t>ნე</w:t>
      </w:r>
      <w:r w:rsidRPr="00471145">
        <w:rPr>
          <w:lang w:val="ka-GE"/>
        </w:rPr>
        <w:softHyphen/>
        <w:t>ობის ინსტიტუტში – არა უმეტეს 85 ერთეულით.</w:t>
      </w:r>
    </w:p>
    <w:p w:rsidR="005A6A8A" w:rsidRPr="00471145" w:rsidRDefault="005A6A8A" w:rsidP="00471145">
      <w:pPr>
        <w:pStyle w:val="abzacixml"/>
        <w:rPr>
          <w:lang w:val="ka-GE"/>
        </w:rPr>
      </w:pPr>
      <w:r w:rsidRPr="00471145">
        <w:rPr>
          <w:lang w:val="ka-GE"/>
        </w:rPr>
        <w:t>2. განკარგულება ძალაშია 2012 წლის 1 იანვრიდან.</w:t>
      </w:r>
    </w:p>
    <w:p w:rsidR="005A6A8A" w:rsidRPr="00471145" w:rsidRDefault="005A6A8A" w:rsidP="00471145">
      <w:pPr>
        <w:pStyle w:val="khelmoceraxml"/>
        <w:rPr>
          <w:rFonts w:ascii="Arial Unicode MS" w:eastAsia="Arial Unicode MS" w:cs="Arial Unicode MS"/>
          <w:cs/>
          <w:lang w:val="ka-GE" w:bidi="my-MM"/>
        </w:rPr>
      </w:pPr>
      <w:r w:rsidRPr="00471145">
        <w:rPr>
          <w:lang w:val="ka-GE"/>
        </w:rPr>
        <w:t xml:space="preserve">პრემიერ-მინისტრი </w:t>
      </w:r>
      <w:r w:rsidRPr="00471145">
        <w:rPr>
          <w:lang w:val="ka-GE"/>
        </w:rPr>
        <w:tab/>
        <w:t xml:space="preserve">                    ნ</w:t>
      </w:r>
      <w:r>
        <w:t>.</w:t>
      </w:r>
      <w:r w:rsidRPr="00471145">
        <w:rPr>
          <w:lang w:val="ka-GE"/>
        </w:rPr>
        <w:t xml:space="preserve"> გილაური</w:t>
      </w:r>
    </w:p>
    <w:p w:rsidR="005A6A8A" w:rsidRPr="00471145" w:rsidRDefault="005A6A8A" w:rsidP="00471145">
      <w:pPr>
        <w:pStyle w:val="abzacixml"/>
      </w:pPr>
      <w:r w:rsidRPr="00471145">
        <w:tab/>
      </w:r>
    </w:p>
    <w:sectPr w:rsidR="005A6A8A" w:rsidRPr="00471145" w:rsidSect="00471145">
      <w:headerReference w:type="default" r:id="rId7"/>
      <w:pgSz w:w="12240" w:h="15840" w:code="1"/>
      <w:pgMar w:top="1440" w:right="1180" w:bottom="1440" w:left="126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A8A" w:rsidRDefault="005A6A8A" w:rsidP="00FD38FC">
      <w:pPr>
        <w:spacing w:after="0" w:line="240" w:lineRule="auto"/>
      </w:pPr>
      <w:r>
        <w:separator/>
      </w:r>
    </w:p>
  </w:endnote>
  <w:endnote w:type="continuationSeparator" w:id="0">
    <w:p w:rsidR="005A6A8A" w:rsidRDefault="005A6A8A" w:rsidP="00FD3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A8A" w:rsidRDefault="005A6A8A" w:rsidP="00FD38FC">
      <w:pPr>
        <w:spacing w:after="0" w:line="240" w:lineRule="auto"/>
      </w:pPr>
      <w:r>
        <w:separator/>
      </w:r>
    </w:p>
  </w:footnote>
  <w:footnote w:type="continuationSeparator" w:id="0">
    <w:p w:rsidR="005A6A8A" w:rsidRDefault="005A6A8A" w:rsidP="00FD3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A8A" w:rsidRDefault="005A6A8A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A6A8A" w:rsidRDefault="005A6A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A37"/>
    <w:rsid w:val="00084590"/>
    <w:rsid w:val="000870AC"/>
    <w:rsid w:val="000A79CB"/>
    <w:rsid w:val="000F7246"/>
    <w:rsid w:val="00180EE0"/>
    <w:rsid w:val="001A598E"/>
    <w:rsid w:val="001F0042"/>
    <w:rsid w:val="0027408D"/>
    <w:rsid w:val="00275447"/>
    <w:rsid w:val="002A4405"/>
    <w:rsid w:val="002B3D39"/>
    <w:rsid w:val="002B7ED4"/>
    <w:rsid w:val="002D5742"/>
    <w:rsid w:val="002E264A"/>
    <w:rsid w:val="003813B9"/>
    <w:rsid w:val="003C6EBE"/>
    <w:rsid w:val="0040200F"/>
    <w:rsid w:val="004273E3"/>
    <w:rsid w:val="00466580"/>
    <w:rsid w:val="00471145"/>
    <w:rsid w:val="004A07C6"/>
    <w:rsid w:val="004D21CC"/>
    <w:rsid w:val="00501505"/>
    <w:rsid w:val="00567CA5"/>
    <w:rsid w:val="00597F91"/>
    <w:rsid w:val="005A08C4"/>
    <w:rsid w:val="005A38DB"/>
    <w:rsid w:val="005A6A8A"/>
    <w:rsid w:val="005C0991"/>
    <w:rsid w:val="00601B49"/>
    <w:rsid w:val="00620719"/>
    <w:rsid w:val="00670251"/>
    <w:rsid w:val="00673A37"/>
    <w:rsid w:val="006826D5"/>
    <w:rsid w:val="006B080F"/>
    <w:rsid w:val="006B2F52"/>
    <w:rsid w:val="007009AE"/>
    <w:rsid w:val="007744A6"/>
    <w:rsid w:val="007B266D"/>
    <w:rsid w:val="007D59AD"/>
    <w:rsid w:val="007E790A"/>
    <w:rsid w:val="007F5D60"/>
    <w:rsid w:val="00821FB2"/>
    <w:rsid w:val="00853226"/>
    <w:rsid w:val="00920052"/>
    <w:rsid w:val="00997708"/>
    <w:rsid w:val="009D5243"/>
    <w:rsid w:val="00A254DD"/>
    <w:rsid w:val="00A33DE9"/>
    <w:rsid w:val="00A3528B"/>
    <w:rsid w:val="00A407C9"/>
    <w:rsid w:val="00A50E41"/>
    <w:rsid w:val="00A6276C"/>
    <w:rsid w:val="00AA2F96"/>
    <w:rsid w:val="00B20E0C"/>
    <w:rsid w:val="00B439AF"/>
    <w:rsid w:val="00B47928"/>
    <w:rsid w:val="00B9036F"/>
    <w:rsid w:val="00BA1D32"/>
    <w:rsid w:val="00BC6BAD"/>
    <w:rsid w:val="00BD1312"/>
    <w:rsid w:val="00C1290F"/>
    <w:rsid w:val="00CB10CD"/>
    <w:rsid w:val="00CB5F66"/>
    <w:rsid w:val="00CF0C6C"/>
    <w:rsid w:val="00DE6932"/>
    <w:rsid w:val="00DF4884"/>
    <w:rsid w:val="00EB42FD"/>
    <w:rsid w:val="00F00833"/>
    <w:rsid w:val="00F23C9F"/>
    <w:rsid w:val="00FC6CB1"/>
    <w:rsid w:val="00FD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cadNusx" w:eastAsia="Times New Roman" w:hAnsi="AcadNusx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0F"/>
    <w:pPr>
      <w:spacing w:after="200" w:line="276" w:lineRule="auto"/>
    </w:pPr>
    <w:rPr>
      <w:rFonts w:cs="AcadNusx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D38FC"/>
    <w:rPr>
      <w:rFonts w:cs="AcadNusx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D38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D38FC"/>
  </w:style>
  <w:style w:type="paragraph" w:styleId="Footer">
    <w:name w:val="footer"/>
    <w:basedOn w:val="Normal"/>
    <w:link w:val="FooterChar"/>
    <w:uiPriority w:val="99"/>
    <w:semiHidden/>
    <w:rsid w:val="00FD38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38FC"/>
  </w:style>
  <w:style w:type="paragraph" w:styleId="ListParagraph">
    <w:name w:val="List Paragraph"/>
    <w:basedOn w:val="Normal"/>
    <w:uiPriority w:val="99"/>
    <w:qFormat/>
    <w:rsid w:val="00620719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47114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7114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A4898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47114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7114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xexml">
    <w:name w:val="saxe_xml"/>
    <w:basedOn w:val="abzacixml"/>
    <w:uiPriority w:val="99"/>
    <w:rsid w:val="0047114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7114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471145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71145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471145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471145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71145"/>
    <w:pPr>
      <w:spacing w:after="0" w:line="240" w:lineRule="auto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471145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71145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71145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270</Words>
  <Characters>1540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ebuzaladze</dc:creator>
  <cp:keywords/>
  <dc:description/>
  <cp:lastModifiedBy>tphailodze</cp:lastModifiedBy>
  <cp:revision>3</cp:revision>
  <dcterms:created xsi:type="dcterms:W3CDTF">2012-02-14T13:43:00Z</dcterms:created>
  <dcterms:modified xsi:type="dcterms:W3CDTF">2014-03-10T12:27:00Z</dcterms:modified>
</cp:coreProperties>
</file>