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B1B" w:rsidRDefault="005B7B1B" w:rsidP="005B7B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jc w:val="right"/>
        <w:rPr>
          <w:rFonts w:ascii="Sylfaen" w:eastAsia="Sylfaen" w:hAnsi="Sylfaen"/>
          <w:b/>
          <w:sz w:val="28"/>
          <w:szCs w:val="28"/>
          <w:lang w:val="ka-GE"/>
        </w:rPr>
      </w:pPr>
      <w:r>
        <w:rPr>
          <w:rFonts w:ascii="Sylfaen" w:eastAsia="Sylfaen" w:hAnsi="Sylfaen"/>
          <w:b/>
          <w:sz w:val="28"/>
          <w:szCs w:val="28"/>
          <w:lang w:val="ka-GE"/>
        </w:rPr>
        <w:t xml:space="preserve">დანართი </w:t>
      </w:r>
      <w:r w:rsidR="00DC4D8F">
        <w:rPr>
          <w:rFonts w:ascii="Sylfaen" w:eastAsia="Sylfaen" w:hAnsi="Sylfaen"/>
          <w:b/>
          <w:sz w:val="28"/>
          <w:szCs w:val="28"/>
          <w:lang w:val="ru-RU"/>
        </w:rPr>
        <w:t>№</w:t>
      </w:r>
      <w:bookmarkStart w:id="0" w:name="_GoBack"/>
      <w:bookmarkEnd w:id="0"/>
      <w:r>
        <w:rPr>
          <w:rFonts w:ascii="Sylfaen" w:eastAsia="Sylfaen" w:hAnsi="Sylfaen"/>
          <w:b/>
          <w:sz w:val="28"/>
          <w:szCs w:val="28"/>
          <w:lang w:val="ka-GE"/>
        </w:rPr>
        <w:t>2</w:t>
      </w:r>
    </w:p>
    <w:p w:rsidR="005B7B1B" w:rsidRDefault="005B7B1B" w:rsidP="005B7B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jc w:val="center"/>
        <w:rPr>
          <w:rFonts w:ascii="Sylfaen" w:eastAsia="Sylfaen" w:hAnsi="Sylfaen"/>
          <w:b/>
          <w:sz w:val="28"/>
          <w:szCs w:val="28"/>
          <w:lang w:val="ka-GE"/>
        </w:rPr>
      </w:pPr>
    </w:p>
    <w:p w:rsidR="005B7B1B" w:rsidRDefault="005B7B1B" w:rsidP="005B7B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jc w:val="center"/>
        <w:rPr>
          <w:rFonts w:ascii="Sylfaen" w:eastAsia="Sylfaen" w:hAnsi="Sylfaen"/>
          <w:b/>
          <w:sz w:val="28"/>
          <w:szCs w:val="28"/>
          <w:lang w:val="ka-GE"/>
        </w:rPr>
      </w:pPr>
      <w:r>
        <w:rPr>
          <w:rFonts w:ascii="Sylfaen" w:eastAsia="Sylfaen" w:hAnsi="Sylfaen"/>
          <w:b/>
          <w:sz w:val="28"/>
          <w:szCs w:val="28"/>
          <w:lang w:val="ka-GE"/>
        </w:rPr>
        <w:t>დედათა და ბავშვთა სიკვდილობის/მკვდრადშობადობის შემთხვევების   წერილობითი შეტყობინების  ფორმის შევსების წესი</w:t>
      </w:r>
      <w:r>
        <w:rPr>
          <w:rFonts w:ascii="Sylfaen" w:eastAsia="Sylfaen" w:hAnsi="Sylfaen"/>
          <w:b/>
          <w:szCs w:val="22"/>
          <w:u w:val="single"/>
          <w:lang w:val="ka-GE"/>
        </w:rPr>
        <w:t xml:space="preserve"> </w:t>
      </w:r>
    </w:p>
    <w:p w:rsidR="005B7B1B" w:rsidRDefault="005B7B1B" w:rsidP="005B7B1B">
      <w:pPr>
        <w:jc w:val="both"/>
        <w:rPr>
          <w:rFonts w:ascii="Sylfaen" w:eastAsia="Sylfaen" w:hAnsi="Sylfaen"/>
          <w:sz w:val="24"/>
          <w:szCs w:val="24"/>
        </w:rPr>
      </w:pPr>
    </w:p>
    <w:p w:rsidR="005B7B1B" w:rsidRDefault="005B7B1B" w:rsidP="005B7B1B">
      <w:pPr>
        <w:numPr>
          <w:ilvl w:val="0"/>
          <w:numId w:val="1"/>
        </w:numPr>
        <w:jc w:val="both"/>
        <w:rPr>
          <w:rFonts w:ascii="Sylfaen" w:hAnsi="Sylfaen"/>
          <w:sz w:val="24"/>
          <w:szCs w:val="24"/>
          <w:lang w:val="ka-GE"/>
        </w:rPr>
      </w:pPr>
      <w:r>
        <w:rPr>
          <w:rFonts w:ascii="Sylfaen" w:hAnsi="Sylfaen"/>
          <w:sz w:val="24"/>
          <w:szCs w:val="24"/>
          <w:lang w:val="ka-GE"/>
        </w:rPr>
        <w:t>დედათა და ბავშვთა სიკვდილობის</w:t>
      </w:r>
      <w:r w:rsidR="002D1E80">
        <w:rPr>
          <w:rFonts w:ascii="Sylfaen" w:hAnsi="Sylfaen"/>
          <w:sz w:val="24"/>
          <w:szCs w:val="24"/>
          <w:lang w:val="ka-GE"/>
        </w:rPr>
        <w:t>/</w:t>
      </w:r>
      <w:r>
        <w:rPr>
          <w:rFonts w:ascii="Sylfaen" w:hAnsi="Sylfaen"/>
          <w:sz w:val="24"/>
          <w:szCs w:val="24"/>
          <w:lang w:val="ka-GE"/>
        </w:rPr>
        <w:t>მკვდრადშობადობის შემთხვევების წერილობითი შეტყობინების ფორმის მართებულად შევსებასა და საქართველოს შრომის, ჯანმრთელობისა და სოციალური დაცვის სამინისტროში (შემდგომში - სამინისტრო) დროული წარდგენის ორგანიზებას უზრუნველყოფს სამედიცინო საქმიანობის მიმწოდებელი სამართალსუბიექტი (ხელმძღვანელი ან მის მიერ უფლებამოსილი პირი).</w:t>
      </w:r>
    </w:p>
    <w:p w:rsidR="005B7B1B" w:rsidRDefault="005B7B1B" w:rsidP="005B7B1B">
      <w:pPr>
        <w:numPr>
          <w:ilvl w:val="0"/>
          <w:numId w:val="1"/>
        </w:numPr>
        <w:jc w:val="both"/>
        <w:rPr>
          <w:rFonts w:ascii="Sylfaen" w:hAnsi="Sylfaen"/>
          <w:szCs w:val="22"/>
          <w:lang w:val="ka-GE"/>
        </w:rPr>
      </w:pPr>
      <w:r>
        <w:rPr>
          <w:rFonts w:ascii="Sylfaen" w:eastAsia="Sylfaen" w:hAnsi="Sylfaen"/>
          <w:sz w:val="24"/>
          <w:szCs w:val="24"/>
          <w:lang w:val="ka-GE"/>
        </w:rPr>
        <w:t xml:space="preserve">წერილობითი შეტყობინების ფორმა სამინისტროში იგზავნება ელექტრონულად მისამართზე: </w:t>
      </w:r>
      <w:hyperlink r:id="rId6" w:history="1">
        <w:r>
          <w:rPr>
            <w:rStyle w:val="Hyperlink"/>
            <w:rFonts w:ascii="Sylfaen" w:eastAsia="Sylfaen" w:hAnsi="Sylfaen"/>
            <w:sz w:val="24"/>
            <w:szCs w:val="24"/>
          </w:rPr>
          <w:t>mch@moh.gov.ge</w:t>
        </w:r>
      </w:hyperlink>
      <w:r>
        <w:rPr>
          <w:rFonts w:ascii="Sylfaen" w:eastAsia="Sylfaen" w:hAnsi="Sylfaen"/>
          <w:sz w:val="24"/>
          <w:szCs w:val="24"/>
        </w:rPr>
        <w:t xml:space="preserve">. </w:t>
      </w:r>
      <w:r>
        <w:rPr>
          <w:rFonts w:ascii="Sylfaen" w:eastAsia="Sylfaen" w:hAnsi="Sylfaen"/>
          <w:sz w:val="24"/>
          <w:szCs w:val="24"/>
          <w:lang w:val="ka-GE"/>
        </w:rPr>
        <w:t xml:space="preserve">იმ შემთხვევაში, თუ ვერ ხორციელდება ელექტრონული კავშირი,   შესაძლებელია მისი წარმოდგენა ქაღალდის მატარებელზე, სამინისტროში დედათა და ბავშვთა საკოორდინაციო საბჭოს სამდივნოს სახელზე.  </w:t>
      </w:r>
    </w:p>
    <w:p w:rsidR="005B7B1B" w:rsidRDefault="005B7B1B" w:rsidP="005B7B1B">
      <w:pPr>
        <w:numPr>
          <w:ilvl w:val="0"/>
          <w:numId w:val="1"/>
        </w:numPr>
        <w:jc w:val="both"/>
        <w:rPr>
          <w:rFonts w:ascii="Sylfaen" w:hAnsi="Sylfaen"/>
          <w:sz w:val="24"/>
          <w:szCs w:val="24"/>
          <w:lang w:val="ka-GE"/>
        </w:rPr>
      </w:pPr>
      <w:r>
        <w:rPr>
          <w:rFonts w:ascii="Sylfaen" w:eastAsia="Sylfaen" w:hAnsi="Sylfaen"/>
          <w:sz w:val="24"/>
          <w:szCs w:val="24"/>
          <w:lang w:val="ka-GE"/>
        </w:rPr>
        <w:t>დედათა და ბავშვთა სიკვდილობის/მკვდრადშობადობის შემთხვევების   წერილობითი შეტყობინების  ფორმა ივსება გარკვევით  (მ.შ ელექტრონული საშუალებების გამოყენებით).</w:t>
      </w:r>
    </w:p>
    <w:p w:rsidR="005B7B1B" w:rsidRDefault="005B7B1B" w:rsidP="005B7B1B">
      <w:pPr>
        <w:numPr>
          <w:ilvl w:val="0"/>
          <w:numId w:val="1"/>
        </w:numPr>
        <w:jc w:val="both"/>
        <w:rPr>
          <w:rFonts w:ascii="Sylfaen" w:hAnsi="Sylfaen"/>
          <w:sz w:val="24"/>
          <w:szCs w:val="24"/>
          <w:lang w:val="ka-GE"/>
        </w:rPr>
      </w:pPr>
      <w:r>
        <w:rPr>
          <w:rFonts w:ascii="Sylfaen" w:eastAsia="Sylfaen" w:hAnsi="Sylfaen"/>
          <w:sz w:val="24"/>
          <w:szCs w:val="24"/>
          <w:lang w:val="ka-GE"/>
        </w:rPr>
        <w:t>ამ ბრძანების მიზნებისათვის:</w:t>
      </w:r>
    </w:p>
    <w:p w:rsidR="005B7B1B" w:rsidRDefault="005B7B1B" w:rsidP="005B7B1B">
      <w:pPr>
        <w:jc w:val="both"/>
        <w:rPr>
          <w:rFonts w:ascii="Sylfaen" w:hAnsi="Sylfaen" w:cs="Sylfaen"/>
          <w:sz w:val="24"/>
          <w:szCs w:val="24"/>
          <w:lang w:val="ka-GE"/>
        </w:rPr>
      </w:pPr>
      <w:r>
        <w:rPr>
          <w:rFonts w:ascii="Sylfaen" w:eastAsia="Sylfaen" w:hAnsi="Sylfaen"/>
          <w:sz w:val="24"/>
          <w:szCs w:val="24"/>
          <w:lang w:val="ka-GE"/>
        </w:rPr>
        <w:t xml:space="preserve">ა) დედის სიკვდილად განიხილება </w:t>
      </w:r>
      <w:r>
        <w:rPr>
          <w:rFonts w:ascii="Sylfaen" w:hAnsi="Sylfaen" w:cs="Sylfaen"/>
          <w:sz w:val="24"/>
          <w:szCs w:val="24"/>
          <w:lang w:val="ka-GE"/>
        </w:rPr>
        <w:t>ორსულობის პერიოდში ან მისი დამთავრებიდან 42 დღის განმავლობაში (ორსულობის ხანგრძლივობისა და ლოკალიზაციის მიუხედავად);</w:t>
      </w:r>
    </w:p>
    <w:p w:rsidR="005B7B1B" w:rsidRDefault="005B7B1B" w:rsidP="005B7B1B">
      <w:pPr>
        <w:jc w:val="both"/>
        <w:rPr>
          <w:rFonts w:ascii="Sylfaen" w:hAnsi="Sylfaen" w:cs="Sylfaen"/>
          <w:sz w:val="24"/>
          <w:szCs w:val="24"/>
          <w:lang w:val="ka-GE"/>
        </w:rPr>
      </w:pPr>
      <w:r>
        <w:rPr>
          <w:rFonts w:ascii="Sylfaen" w:hAnsi="Sylfaen" w:cs="Sylfaen"/>
          <w:sz w:val="24"/>
          <w:szCs w:val="24"/>
          <w:lang w:val="ka-GE"/>
        </w:rPr>
        <w:t xml:space="preserve">ბ) </w:t>
      </w:r>
      <w:r>
        <w:rPr>
          <w:rFonts w:ascii="Sylfaen" w:eastAsia="Sylfaen" w:hAnsi="Sylfaen"/>
          <w:sz w:val="24"/>
          <w:szCs w:val="24"/>
          <w:lang w:val="ka-GE"/>
        </w:rPr>
        <w:t>0-</w:t>
      </w:r>
      <w:r>
        <w:rPr>
          <w:rFonts w:ascii="Sylfaen" w:hAnsi="Sylfaen" w:cs="Sylfaen"/>
          <w:sz w:val="24"/>
          <w:szCs w:val="24"/>
          <w:lang w:val="ka-GE"/>
        </w:rPr>
        <w:t>1 წლამდე ასაკის ბავშვის სიკვდილად განიხილება ნეონატალურ (0-27 დღის) და პოსტნეონატალურ პერიოდში  (28 დღიდან -1 წლამდე) ბავშვის სიკვდილი;</w:t>
      </w:r>
    </w:p>
    <w:p w:rsidR="005B7B1B" w:rsidRDefault="005B7B1B" w:rsidP="005B7B1B">
      <w:pPr>
        <w:jc w:val="both"/>
        <w:rPr>
          <w:rFonts w:ascii="Sylfaen" w:hAnsi="Sylfaen" w:cs="Sylfaen"/>
          <w:sz w:val="24"/>
          <w:szCs w:val="24"/>
          <w:lang w:val="ka-GE"/>
        </w:rPr>
      </w:pPr>
      <w:r>
        <w:rPr>
          <w:rFonts w:ascii="Sylfaen" w:hAnsi="Sylfaen" w:cs="Sylfaen"/>
          <w:sz w:val="24"/>
          <w:szCs w:val="24"/>
          <w:lang w:val="ka-GE"/>
        </w:rPr>
        <w:t>გ) ადრეულ ნეონატალურ სიკვდილად განიხილება დაბადებიდან 7 დღემდე (0-6 დღის) ბავშვის  სიკვდილი;</w:t>
      </w:r>
    </w:p>
    <w:p w:rsidR="005B7B1B" w:rsidRDefault="00EA54AA" w:rsidP="005B7B1B">
      <w:pPr>
        <w:jc w:val="both"/>
        <w:rPr>
          <w:rFonts w:ascii="Sylfaen" w:hAnsi="Sylfaen" w:cs="Sylfaen"/>
          <w:sz w:val="24"/>
          <w:szCs w:val="24"/>
          <w:lang w:val="ka-GE"/>
        </w:rPr>
      </w:pPr>
      <w:r>
        <w:rPr>
          <w:rFonts w:ascii="Sylfaen" w:hAnsi="Sylfaen" w:cs="Sylfaen"/>
          <w:sz w:val="24"/>
          <w:szCs w:val="24"/>
          <w:lang w:val="ka-GE"/>
        </w:rPr>
        <w:t>დ</w:t>
      </w:r>
      <w:r w:rsidR="005B7B1B">
        <w:rPr>
          <w:rFonts w:ascii="Sylfaen" w:hAnsi="Sylfaen" w:cs="Sylfaen"/>
          <w:sz w:val="24"/>
          <w:szCs w:val="24"/>
          <w:lang w:val="ka-GE"/>
        </w:rPr>
        <w:t xml:space="preserve">) </w:t>
      </w:r>
      <w:r w:rsidR="005B7B1B">
        <w:rPr>
          <w:rFonts w:ascii="Sylfaen" w:eastAsia="Times New Roman" w:hAnsi="Sylfaen" w:cs="Sylfaen"/>
          <w:sz w:val="24"/>
          <w:szCs w:val="24"/>
          <w:lang w:val="ka-GE" w:eastAsia="ru-RU"/>
        </w:rPr>
        <w:t>მკვრადშობილი ეწოდება ისეთ ნაყოფს, რომლის სიკვდილიც, 22 კვირა და მეტი ხანგრძლივობის ორსულობის შემდეგ, წინ უსწრებს მის სრულ გამოძევებას ან გამოყვანას დედის ორგანიზმიდან, არ სუნთქავს ან არ ავლენს სიცოცხლის რაიმე სხვა ნიშანს, როგორიცაა გულისცემა, ჭიპლარის პულსაცია ან ჩონჩხის კუნთების ცალკეული ჯგუფების შეკუმშვა;</w:t>
      </w:r>
    </w:p>
    <w:p w:rsidR="005B7B1B" w:rsidRDefault="00EA54AA" w:rsidP="005B7B1B">
      <w:pPr>
        <w:jc w:val="both"/>
        <w:rPr>
          <w:rFonts w:ascii="Sylfaen" w:hAnsi="Sylfaen" w:cs="Sylfaen"/>
          <w:sz w:val="24"/>
          <w:szCs w:val="24"/>
          <w:lang w:val="ka-GE"/>
        </w:rPr>
      </w:pPr>
      <w:r>
        <w:rPr>
          <w:rFonts w:ascii="Sylfaen" w:eastAsia="Sylfaen" w:hAnsi="Sylfaen"/>
          <w:sz w:val="24"/>
          <w:szCs w:val="24"/>
          <w:lang w:val="ka-GE"/>
        </w:rPr>
        <w:t>ე</w:t>
      </w:r>
      <w:r w:rsidR="005B7B1B">
        <w:rPr>
          <w:rFonts w:ascii="Sylfaen" w:eastAsia="Sylfaen" w:hAnsi="Sylfaen"/>
          <w:sz w:val="24"/>
          <w:szCs w:val="24"/>
          <w:lang w:val="ka-GE"/>
        </w:rPr>
        <w:t>) შემთხვევის დაფიქსირების დრო არის დედის სიკვდილის, 0-1-წლამდე ბავშვის სიკვდილის, 1-5 წლამდე ბავშვის სიკვდილისა და მკვდრადშობილის დაბადების თარიღი (დღე/თვე/წელი) და დრო (საათი, წუთი);</w:t>
      </w:r>
    </w:p>
    <w:p w:rsidR="005B7B1B" w:rsidRDefault="005B7B1B" w:rsidP="005B7B1B">
      <w:pPr>
        <w:numPr>
          <w:ilvl w:val="0"/>
          <w:numId w:val="1"/>
        </w:numPr>
        <w:jc w:val="both"/>
        <w:rPr>
          <w:rFonts w:ascii="Sylfaen" w:hAnsi="Sylfaen"/>
          <w:sz w:val="24"/>
          <w:szCs w:val="24"/>
          <w:lang w:val="ka-GE"/>
        </w:rPr>
      </w:pPr>
      <w:r>
        <w:rPr>
          <w:rFonts w:ascii="Sylfaen" w:hAnsi="Sylfaen" w:cs="Sylfaen"/>
          <w:sz w:val="24"/>
          <w:szCs w:val="24"/>
          <w:lang w:val="ka-GE"/>
        </w:rPr>
        <w:t>პირველ</w:t>
      </w:r>
      <w:r>
        <w:rPr>
          <w:sz w:val="24"/>
          <w:szCs w:val="24"/>
          <w:lang w:val="ka-GE"/>
        </w:rPr>
        <w:t xml:space="preserve"> </w:t>
      </w:r>
      <w:r>
        <w:rPr>
          <w:rFonts w:ascii="Sylfaen" w:hAnsi="Sylfaen" w:cs="Sylfaen"/>
          <w:sz w:val="24"/>
          <w:szCs w:val="24"/>
          <w:lang w:val="ka-GE"/>
        </w:rPr>
        <w:t xml:space="preserve">პუნქტში </w:t>
      </w:r>
      <w:r>
        <w:rPr>
          <w:rFonts w:ascii="Sylfaen" w:eastAsia="Sylfaen" w:hAnsi="Sylfaen"/>
          <w:sz w:val="24"/>
          <w:szCs w:val="24"/>
          <w:lang w:val="ka-GE"/>
        </w:rPr>
        <w:t>მიეთითება იმ სამედიცინო მომსახურების მიმწოდებელი სამართალსუბიექტის დასახელება, რომელშიც/რომლის მიერაც დაფიქსირდა შემთხვევა;</w:t>
      </w:r>
    </w:p>
    <w:p w:rsidR="005B7B1B" w:rsidRDefault="005B7B1B" w:rsidP="005B7B1B">
      <w:pPr>
        <w:numPr>
          <w:ilvl w:val="0"/>
          <w:numId w:val="1"/>
        </w:numPr>
        <w:jc w:val="both"/>
        <w:rPr>
          <w:rFonts w:ascii="Sylfaen" w:hAnsi="Sylfaen"/>
          <w:sz w:val="24"/>
          <w:szCs w:val="24"/>
          <w:lang w:val="ka-GE"/>
        </w:rPr>
      </w:pPr>
      <w:r>
        <w:rPr>
          <w:rFonts w:ascii="Sylfaen" w:hAnsi="Sylfaen" w:cs="Sylfaen"/>
          <w:sz w:val="24"/>
          <w:szCs w:val="24"/>
          <w:lang w:val="ka-GE"/>
        </w:rPr>
        <w:lastRenderedPageBreak/>
        <w:t xml:space="preserve">მე-2 პუნქტში მოინიშნება სასწრაფო შეტყობინებას დაქვემდებარებული შემთხვევის იდენტიფიკაციის შესაბამისი გრაფა: </w:t>
      </w:r>
      <w:r>
        <w:rPr>
          <w:rFonts w:ascii="Sylfaen" w:eastAsia="Sylfaen" w:hAnsi="Sylfaen"/>
          <w:sz w:val="24"/>
          <w:szCs w:val="24"/>
          <w:lang w:val="ka-GE"/>
        </w:rPr>
        <w:t>დედის სიკვდილი, 0-1 წლამდე ბავშვის სიკვდილი,  1-5 წლამდე ბავშვის სიკვდილი, მკვდრადშობადობა;</w:t>
      </w:r>
    </w:p>
    <w:p w:rsidR="005B7B1B" w:rsidRDefault="005B7B1B" w:rsidP="005B7B1B">
      <w:pPr>
        <w:numPr>
          <w:ilvl w:val="0"/>
          <w:numId w:val="1"/>
        </w:numPr>
        <w:jc w:val="both"/>
        <w:rPr>
          <w:rFonts w:ascii="Sylfaen" w:hAnsi="Sylfaen"/>
          <w:sz w:val="24"/>
          <w:szCs w:val="24"/>
          <w:lang w:val="ka-GE"/>
        </w:rPr>
      </w:pPr>
      <w:r>
        <w:rPr>
          <w:rFonts w:ascii="Sylfaen" w:eastAsia="Sylfaen" w:hAnsi="Sylfaen"/>
          <w:sz w:val="24"/>
          <w:szCs w:val="24"/>
          <w:lang w:val="ka-GE"/>
        </w:rPr>
        <w:t>მე-3 პუნქტში</w:t>
      </w:r>
      <w:r>
        <w:rPr>
          <w:rFonts w:ascii="Sylfaen" w:hAnsi="Sylfaen" w:cs="Sylfaen"/>
          <w:sz w:val="24"/>
          <w:szCs w:val="24"/>
          <w:lang w:val="ka-GE"/>
        </w:rPr>
        <w:t xml:space="preserve"> მოინიშნება შემთხვევის დაფიქსირების ადგილი .</w:t>
      </w:r>
    </w:p>
    <w:p w:rsidR="005B7B1B" w:rsidRDefault="005B7B1B" w:rsidP="005B7B1B">
      <w:pPr>
        <w:numPr>
          <w:ilvl w:val="0"/>
          <w:numId w:val="1"/>
        </w:numPr>
        <w:jc w:val="both"/>
        <w:rPr>
          <w:rFonts w:ascii="Sylfaen" w:hAnsi="Sylfaen"/>
          <w:sz w:val="24"/>
          <w:szCs w:val="24"/>
          <w:lang w:val="ka-GE"/>
        </w:rPr>
      </w:pPr>
      <w:r>
        <w:rPr>
          <w:rFonts w:ascii="Sylfaen" w:hAnsi="Sylfaen" w:cs="Sylfaen"/>
          <w:sz w:val="24"/>
          <w:szCs w:val="24"/>
          <w:lang w:val="ka-GE"/>
        </w:rPr>
        <w:t xml:space="preserve">მე-4 პუნქტში მიეთითება </w:t>
      </w:r>
      <w:r w:rsidR="00EA54AA">
        <w:rPr>
          <w:rFonts w:ascii="Sylfaen" w:hAnsi="Sylfaen" w:cs="Sylfaen"/>
          <w:sz w:val="24"/>
          <w:szCs w:val="24"/>
          <w:lang w:val="ka-GE"/>
        </w:rPr>
        <w:t>შემთხვევ</w:t>
      </w:r>
      <w:r>
        <w:rPr>
          <w:rFonts w:ascii="Sylfaen" w:hAnsi="Sylfaen" w:cs="Sylfaen"/>
          <w:sz w:val="24"/>
          <w:szCs w:val="24"/>
          <w:lang w:val="ka-GE"/>
        </w:rPr>
        <w:t>ის დაფიქსირების ზუსტი თარიღი (დღე/თვე/წელი) და დრო (სთ, წთ);</w:t>
      </w:r>
    </w:p>
    <w:p w:rsidR="005B7B1B" w:rsidRDefault="005B7B1B" w:rsidP="005B7B1B">
      <w:pPr>
        <w:numPr>
          <w:ilvl w:val="0"/>
          <w:numId w:val="1"/>
        </w:numPr>
        <w:jc w:val="both"/>
        <w:rPr>
          <w:rFonts w:ascii="Sylfaen" w:hAnsi="Sylfaen" w:cs="Sylfaen"/>
          <w:sz w:val="24"/>
          <w:szCs w:val="24"/>
          <w:lang w:val="ka-GE"/>
        </w:rPr>
      </w:pPr>
      <w:r>
        <w:rPr>
          <w:rFonts w:ascii="Sylfaen" w:eastAsia="Sylfaen" w:hAnsi="Sylfaen"/>
          <w:sz w:val="24"/>
          <w:szCs w:val="24"/>
          <w:lang w:val="ka-GE"/>
        </w:rPr>
        <w:t xml:space="preserve">მე-5 პუნქტი განკუთვნილია დედის სიკვდილის შემთხვევის შესაბამისი მონაცემების დასაფიქსირებლად. დედის სიკვდილის შემთხვევაში საკონტაქტო ტელეფონად მიეთითება ოჯახის სრულწლოვანი წევრის მობილური, ან ბინის ტელეფონი; </w:t>
      </w:r>
    </w:p>
    <w:p w:rsidR="005B7B1B" w:rsidRDefault="005B7B1B" w:rsidP="005B7B1B">
      <w:pPr>
        <w:numPr>
          <w:ilvl w:val="0"/>
          <w:numId w:val="1"/>
        </w:numPr>
        <w:jc w:val="both"/>
        <w:rPr>
          <w:rFonts w:ascii="Sylfaen" w:hAnsi="Sylfaen" w:cs="Sylfaen"/>
          <w:sz w:val="24"/>
          <w:szCs w:val="24"/>
          <w:lang w:val="ka-GE"/>
        </w:rPr>
      </w:pPr>
      <w:r>
        <w:rPr>
          <w:rFonts w:ascii="Sylfaen" w:eastAsia="Sylfaen" w:hAnsi="Sylfaen"/>
          <w:sz w:val="24"/>
          <w:szCs w:val="24"/>
          <w:lang w:val="ka-GE"/>
        </w:rPr>
        <w:t>მე-6 პუნქტი განკუთვნილია ბავშვის სიკვდილის/მკვდრადშობადობის შემთხვევის შესაბამისი მონაცემების დასაფიქსირებლად; ბავშვის დაბადების დროის (საათი, წუთი), გესტაციური ასაკის, მასისა და სიგრძის მითითება სავალდებულოა მკვდრადშობადობისა და ადრეული ნეონატალური სიკვდილის შემთხვევაში; 6.7 პუნქტის შევსება სავალდებულოა მხოლოდ 0-5 წლამდე ასაკის ბავშვის სამედიცინო დაწესებულებაში მოთავსებისას (თვითდინებით, სასწრაფოს მიერ, რეფერალით).</w:t>
      </w:r>
    </w:p>
    <w:p w:rsidR="005B7B1B" w:rsidRDefault="005B7B1B" w:rsidP="005B7B1B">
      <w:pPr>
        <w:numPr>
          <w:ilvl w:val="0"/>
          <w:numId w:val="1"/>
        </w:numPr>
        <w:jc w:val="both"/>
        <w:rPr>
          <w:sz w:val="24"/>
          <w:szCs w:val="24"/>
          <w:lang w:val="ka-GE"/>
        </w:rPr>
      </w:pPr>
      <w:r>
        <w:rPr>
          <w:rFonts w:ascii="Sylfaen" w:eastAsia="Sylfaen" w:hAnsi="Sylfaen"/>
          <w:sz w:val="24"/>
          <w:szCs w:val="24"/>
          <w:lang w:val="ka-GE"/>
        </w:rPr>
        <w:t xml:space="preserve"> მე-7 პუნქტში მიეთითება სამედიცინო მომსახურებაზე (რომელიც აგზავნის შეტყობინებას) მიმართვის თარიღი  და დრო;</w:t>
      </w:r>
    </w:p>
    <w:p w:rsidR="005B7B1B" w:rsidRDefault="005B7B1B" w:rsidP="005B7B1B">
      <w:pPr>
        <w:numPr>
          <w:ilvl w:val="0"/>
          <w:numId w:val="1"/>
        </w:numPr>
        <w:jc w:val="both"/>
        <w:rPr>
          <w:sz w:val="24"/>
          <w:szCs w:val="24"/>
          <w:lang w:val="ka-GE"/>
        </w:rPr>
      </w:pPr>
      <w:r>
        <w:rPr>
          <w:rFonts w:ascii="Sylfaen" w:hAnsi="Sylfaen"/>
          <w:sz w:val="24"/>
          <w:szCs w:val="24"/>
          <w:lang w:val="ka-GE"/>
        </w:rPr>
        <w:t xml:space="preserve">მე-8 პუნქტში მოინიშნება </w:t>
      </w:r>
      <w:r>
        <w:rPr>
          <w:rFonts w:ascii="Sylfaen" w:eastAsia="Sylfaen" w:hAnsi="Sylfaen"/>
          <w:sz w:val="24"/>
          <w:szCs w:val="24"/>
          <w:lang w:val="ka-GE"/>
        </w:rPr>
        <w:t>სამედიცინო დაწესებულებაში შესვლის ფორმიდან ერთ-ერთი (თვითდინებით, სასწრაფოს მიერ, რეფერალით);</w:t>
      </w:r>
    </w:p>
    <w:p w:rsidR="005B7B1B" w:rsidRDefault="005B7B1B" w:rsidP="005B7B1B">
      <w:pPr>
        <w:numPr>
          <w:ilvl w:val="0"/>
          <w:numId w:val="1"/>
        </w:numPr>
        <w:jc w:val="both"/>
        <w:rPr>
          <w:sz w:val="24"/>
          <w:szCs w:val="24"/>
          <w:lang w:val="ka-GE"/>
        </w:rPr>
      </w:pPr>
      <w:r>
        <w:rPr>
          <w:rFonts w:ascii="Sylfaen" w:hAnsi="Sylfaen" w:cs="Sylfaen"/>
          <w:sz w:val="24"/>
          <w:szCs w:val="24"/>
          <w:lang w:val="ka-GE"/>
        </w:rPr>
        <w:t xml:space="preserve">მე-9 პუნქტში იწერება წინასწარი დიაგნოზი - </w:t>
      </w:r>
      <w:r>
        <w:rPr>
          <w:rFonts w:ascii="Sylfaen" w:eastAsia="Sylfaen" w:hAnsi="Sylfaen"/>
          <w:sz w:val="24"/>
          <w:szCs w:val="24"/>
          <w:lang w:val="ka-GE"/>
        </w:rPr>
        <w:t>ძირითადი დაავადების, თანმხლები დაავადებისა და გართულებების ფორმულირებით, დაავადებათა საერთაშორისო კლასიფიკაციის მიხედვით და შესაბამისი ICD–10 -ს მითითებით;</w:t>
      </w:r>
    </w:p>
    <w:p w:rsidR="005B7B1B" w:rsidRDefault="005B7B1B" w:rsidP="005B7B1B">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sz w:val="24"/>
          <w:szCs w:val="24"/>
          <w:lang w:val="ka-GE"/>
        </w:rPr>
      </w:pPr>
      <w:r>
        <w:rPr>
          <w:rFonts w:ascii="Sylfaen" w:eastAsia="Sylfaen" w:hAnsi="Sylfaen"/>
          <w:sz w:val="24"/>
          <w:szCs w:val="24"/>
          <w:lang w:val="ka-GE"/>
        </w:rPr>
        <w:t xml:space="preserve">მე-10 პუნქტში მიეთითება სიკვდილის /მკვდრადშობადობის მიზეზები: დაავადება ან პათოლოგიური პროცესი, რომელმაც გამოიწვია სიკვდილი;  </w:t>
      </w:r>
    </w:p>
    <w:p w:rsidR="005B7B1B" w:rsidRDefault="005B7B1B" w:rsidP="005B7B1B">
      <w:pPr>
        <w:numPr>
          <w:ilvl w:val="0"/>
          <w:numId w:val="1"/>
        </w:numPr>
        <w:jc w:val="both"/>
        <w:rPr>
          <w:sz w:val="24"/>
          <w:szCs w:val="24"/>
          <w:lang w:val="ka-GE"/>
        </w:rPr>
      </w:pPr>
      <w:r>
        <w:rPr>
          <w:rFonts w:ascii="Sylfaen" w:eastAsia="Sylfaen" w:hAnsi="Sylfaen"/>
          <w:sz w:val="24"/>
          <w:szCs w:val="24"/>
          <w:lang w:val="ka-GE"/>
        </w:rPr>
        <w:t>მე-11 პუნქტი განკუთვნილია წერილობითი შეტყობინების ფორმის შევსებაზე პასუხისმგებელი პირის საკონტაქტო ინფორმაციის მისათითებლად.</w:t>
      </w:r>
    </w:p>
    <w:p w:rsidR="005B7B1B" w:rsidRDefault="005B7B1B" w:rsidP="005B7B1B">
      <w:pPr>
        <w:jc w:val="both"/>
        <w:rPr>
          <w:rFonts w:ascii="Sylfaen" w:hAnsi="Sylfaen"/>
          <w:szCs w:val="22"/>
          <w:lang w:val="ka-GE"/>
        </w:rPr>
      </w:pPr>
    </w:p>
    <w:p w:rsidR="005B7B1B" w:rsidRDefault="005B7B1B" w:rsidP="005B7B1B"/>
    <w:p w:rsidR="001F71C7" w:rsidRDefault="001F71C7"/>
    <w:sectPr w:rsidR="001F71C7" w:rsidSect="00E528A2">
      <w:pgSz w:w="11907" w:h="16840" w:code="9"/>
      <w:pgMar w:top="1134" w:right="85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940C5"/>
    <w:multiLevelType w:val="hybridMultilevel"/>
    <w:tmpl w:val="93C42934"/>
    <w:lvl w:ilvl="0" w:tplc="FB3AA544">
      <w:start w:val="1"/>
      <w:numFmt w:val="decimal"/>
      <w:lvlText w:val="%1."/>
      <w:lvlJc w:val="left"/>
      <w:pPr>
        <w:tabs>
          <w:tab w:val="num" w:pos="435"/>
        </w:tabs>
        <w:ind w:left="435"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B1B"/>
    <w:rsid w:val="00196E76"/>
    <w:rsid w:val="001F71C7"/>
    <w:rsid w:val="002B1F7C"/>
    <w:rsid w:val="002D1E80"/>
    <w:rsid w:val="005B7B1B"/>
    <w:rsid w:val="00806691"/>
    <w:rsid w:val="00D70E09"/>
    <w:rsid w:val="00DC4D8F"/>
    <w:rsid w:val="00E528A2"/>
    <w:rsid w:val="00EA5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ylfaen" w:eastAsiaTheme="minorHAnsi" w:hAnsi="Sylfae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B1B"/>
    <w:rPr>
      <w:rFonts w:ascii="Calibri" w:eastAsia="Calibri" w:hAnsi="Calibri" w:cs="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5B7B1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ylfaen" w:eastAsiaTheme="minorHAnsi" w:hAnsi="Sylfae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B1B"/>
    <w:rPr>
      <w:rFonts w:ascii="Calibri" w:eastAsia="Calibri" w:hAnsi="Calibri" w:cs="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5B7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ch@moh.gov.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Irine Koberidze</dc:creator>
  <cp:lastModifiedBy>Maka Chighlashvili</cp:lastModifiedBy>
  <cp:revision>2</cp:revision>
  <dcterms:created xsi:type="dcterms:W3CDTF">2013-07-23T13:03:00Z</dcterms:created>
  <dcterms:modified xsi:type="dcterms:W3CDTF">2013-07-23T13:03:00Z</dcterms:modified>
</cp:coreProperties>
</file>