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523" w:rsidRPr="005164D3" w:rsidRDefault="00B13523" w:rsidP="00F81252">
      <w:pPr>
        <w:pStyle w:val="mimgebixml"/>
        <w:rPr>
          <w:lang w:val="ka-GE"/>
        </w:rPr>
      </w:pPr>
      <w:r>
        <w:rPr>
          <w:lang w:val="ka-GE"/>
        </w:rPr>
        <w:t xml:space="preserve">საქართველოს </w:t>
      </w:r>
      <w:r w:rsidRPr="001A3CDA">
        <w:rPr>
          <w:lang w:val="pt-BR"/>
        </w:rPr>
        <w:t>ფინანსთა მინისტრ</w:t>
      </w:r>
      <w:r>
        <w:rPr>
          <w:lang w:val="ka-GE"/>
        </w:rPr>
        <w:t>ის</w:t>
      </w:r>
    </w:p>
    <w:p w:rsidR="00B13523" w:rsidRDefault="00B13523" w:rsidP="00F81252">
      <w:pPr>
        <w:pStyle w:val="saxexml"/>
      </w:pPr>
      <w:r w:rsidRPr="001A3CDA">
        <w:t>ბრძანება №720</w:t>
      </w:r>
    </w:p>
    <w:p w:rsidR="00B13523" w:rsidRDefault="00B13523" w:rsidP="00F81252">
      <w:pPr>
        <w:pStyle w:val="tarigixml"/>
        <w:rPr>
          <w:lang w:val="ka-GE"/>
        </w:rPr>
      </w:pPr>
      <w:r>
        <w:rPr>
          <w:lang w:val="pt-BR"/>
        </w:rPr>
        <w:t>2010</w:t>
      </w:r>
      <w:r>
        <w:rPr>
          <w:lang w:val="ka-GE"/>
        </w:rPr>
        <w:t xml:space="preserve"> წლის</w:t>
      </w:r>
      <w:r>
        <w:rPr>
          <w:lang w:val="pt-BR"/>
        </w:rPr>
        <w:t xml:space="preserve"> </w:t>
      </w:r>
      <w:r>
        <w:rPr>
          <w:lang w:val="ka-GE"/>
        </w:rPr>
        <w:t>14 სექტემბერი</w:t>
      </w:r>
    </w:p>
    <w:p w:rsidR="00B13523" w:rsidRPr="00F81252" w:rsidRDefault="00B13523" w:rsidP="00F81252">
      <w:pPr>
        <w:pStyle w:val="adgilixml"/>
        <w:rPr>
          <w:lang w:val="ka-GE"/>
        </w:rPr>
      </w:pPr>
      <w:r>
        <w:rPr>
          <w:lang w:val="ka-GE"/>
        </w:rPr>
        <w:t>ქ. თბილისი</w:t>
      </w:r>
    </w:p>
    <w:p w:rsidR="00B13523" w:rsidRPr="001A3CDA" w:rsidRDefault="00B13523" w:rsidP="00F81252">
      <w:pPr>
        <w:pStyle w:val="sataurixml"/>
        <w:rPr>
          <w:lang w:val="pt-BR"/>
        </w:rPr>
      </w:pPr>
      <w:r w:rsidRPr="001A3CDA">
        <w:rPr>
          <w:lang w:val="pt-BR"/>
        </w:rPr>
        <w:t>„ქონების გადასახადის გამოანგარიშებისა და გადახდის წესის შესახებ</w:t>
      </w:r>
      <w:r>
        <w:rPr>
          <w:lang w:val="pt-BR"/>
        </w:rPr>
        <w:t>“</w:t>
      </w:r>
      <w:r w:rsidRPr="001A3CDA">
        <w:rPr>
          <w:lang w:val="pt-BR"/>
        </w:rPr>
        <w:t xml:space="preserve"> ინსტრუქციის </w:t>
      </w:r>
      <w:r>
        <w:rPr>
          <w:lang w:val="ka-GE"/>
        </w:rPr>
        <w:t xml:space="preserve"> </w:t>
      </w:r>
      <w:r w:rsidRPr="001A3CDA">
        <w:rPr>
          <w:lang w:val="pt-BR"/>
        </w:rPr>
        <w:t>დამტკიცების თაობაზე</w:t>
      </w:r>
      <w:r>
        <w:rPr>
          <w:lang w:val="pt-BR"/>
        </w:rPr>
        <w:t>“</w:t>
      </w:r>
      <w:r w:rsidRPr="001A3CDA">
        <w:rPr>
          <w:lang w:val="pt-BR"/>
        </w:rPr>
        <w:t xml:space="preserve"> საქართველოს ფინანსთა მინისტრის 2009 წლის 30 მარტის</w:t>
      </w:r>
      <w:r>
        <w:rPr>
          <w:lang w:val="ka-GE"/>
        </w:rPr>
        <w:t xml:space="preserve"> </w:t>
      </w:r>
      <w:r w:rsidRPr="001A3CDA">
        <w:rPr>
          <w:lang w:val="pt-BR"/>
        </w:rPr>
        <w:t>№194 ბრძანებაში ცვლილების შეტანის შესახებ</w:t>
      </w:r>
    </w:p>
    <w:p w:rsidR="00B13523" w:rsidRPr="001A3CDA" w:rsidRDefault="00B13523" w:rsidP="001A3CDA">
      <w:pPr>
        <w:pStyle w:val="abzacixml"/>
        <w:rPr>
          <w:lang w:val="pt-BR"/>
        </w:rPr>
      </w:pPr>
      <w:r w:rsidRPr="001A3CDA">
        <w:rPr>
          <w:lang w:val="pt-BR"/>
        </w:rPr>
        <w:t>„ნორმატიული აქტების შესახებ</w:t>
      </w:r>
      <w:r>
        <w:rPr>
          <w:lang w:val="pt-BR"/>
        </w:rPr>
        <w:t>“</w:t>
      </w:r>
      <w:r w:rsidRPr="001A3CDA">
        <w:rPr>
          <w:lang w:val="pt-BR"/>
        </w:rPr>
        <w:t xml:space="preserve"> საქართველოს კანონის მე-20 მუხლის მე-4 პუნქტის შესაბამისად, </w:t>
      </w:r>
      <w:r w:rsidRPr="00F81252">
        <w:rPr>
          <w:b/>
          <w:bCs/>
          <w:lang w:val="pt-BR"/>
        </w:rPr>
        <w:t xml:space="preserve">ვბრძანებ: </w:t>
      </w:r>
    </w:p>
    <w:p w:rsidR="00B13523" w:rsidRDefault="00B13523" w:rsidP="00F81252">
      <w:pPr>
        <w:pStyle w:val="muxlixml"/>
        <w:tabs>
          <w:tab w:val="left" w:pos="283"/>
        </w:tabs>
      </w:pPr>
      <w:r>
        <w:tab/>
      </w:r>
      <w:r w:rsidRPr="001A3CDA">
        <w:t xml:space="preserve">მუხლი 1. </w:t>
      </w:r>
    </w:p>
    <w:p w:rsidR="00B13523" w:rsidRPr="001A3CDA" w:rsidRDefault="00B13523" w:rsidP="001A3CDA">
      <w:pPr>
        <w:pStyle w:val="abzacixml"/>
        <w:rPr>
          <w:lang w:val="pt-BR"/>
        </w:rPr>
      </w:pPr>
      <w:r w:rsidRPr="001A3CDA">
        <w:rPr>
          <w:lang w:val="pt-BR"/>
        </w:rPr>
        <w:t>„ქონების გადასახადის გამოანგარიშებისა და გადახდის წესის შესახებ</w:t>
      </w:r>
      <w:r>
        <w:rPr>
          <w:lang w:val="pt-BR"/>
        </w:rPr>
        <w:t>“</w:t>
      </w:r>
      <w:r w:rsidRPr="001A3CDA">
        <w:rPr>
          <w:lang w:val="pt-BR"/>
        </w:rPr>
        <w:t xml:space="preserve"> ინსტრუქციის დამტკიცების თაობაზე</w:t>
      </w:r>
      <w:r>
        <w:rPr>
          <w:lang w:val="pt-BR"/>
        </w:rPr>
        <w:t>“</w:t>
      </w:r>
      <w:r w:rsidRPr="001A3CDA">
        <w:rPr>
          <w:lang w:val="pt-BR"/>
        </w:rPr>
        <w:t xml:space="preserve"> საქართველოს ფინანსთა მინისტრის 2009 წლის 30 მარტის №194 ბრძანებით (სსმ, 03.04.09, III ნაწილი, №42</w:t>
      </w:r>
      <w:r>
        <w:rPr>
          <w:lang w:val="ka-GE"/>
        </w:rPr>
        <w:t>,</w:t>
      </w:r>
      <w:r w:rsidRPr="001A3CDA">
        <w:rPr>
          <w:lang w:val="pt-BR"/>
        </w:rPr>
        <w:t xml:space="preserve"> მუხლი 488) დამტკიცებული ინსტრუქციის მე-5 მუხლის 2</w:t>
      </w:r>
      <w:r w:rsidRPr="005164D3">
        <w:rPr>
          <w:vertAlign w:val="superscript"/>
          <w:lang w:val="pt-BR"/>
        </w:rPr>
        <w:t>1</w:t>
      </w:r>
      <w:r w:rsidRPr="001A3CDA">
        <w:rPr>
          <w:lang w:val="pt-BR"/>
        </w:rPr>
        <w:t xml:space="preserve"> პუნქტი ჩამოყალიბდეს შემდეგი რედაქციით:</w:t>
      </w:r>
    </w:p>
    <w:p w:rsidR="00B13523" w:rsidRPr="001A3CDA" w:rsidRDefault="00B13523" w:rsidP="001A3CDA">
      <w:pPr>
        <w:pStyle w:val="abzacixml"/>
        <w:rPr>
          <w:lang w:val="pt-BR"/>
        </w:rPr>
      </w:pPr>
      <w:r w:rsidRPr="001A3CDA">
        <w:rPr>
          <w:lang w:val="pt-BR"/>
        </w:rPr>
        <w:t>„2</w:t>
      </w:r>
      <w:r w:rsidRPr="005164D3">
        <w:rPr>
          <w:vertAlign w:val="superscript"/>
          <w:lang w:val="pt-BR"/>
        </w:rPr>
        <w:t>1</w:t>
      </w:r>
      <w:r w:rsidRPr="001A3CDA">
        <w:rPr>
          <w:lang w:val="pt-BR"/>
        </w:rPr>
        <w:t xml:space="preserve"> დასაბეგრი ქონების ამ მუხლის მეორე პუნქტის „ბ.ა</w:t>
      </w:r>
      <w:r>
        <w:rPr>
          <w:lang w:val="pt-BR"/>
        </w:rPr>
        <w:t>“-</w:t>
      </w:r>
      <w:r w:rsidRPr="001A3CDA">
        <w:rPr>
          <w:lang w:val="pt-BR"/>
        </w:rPr>
        <w:t>„ბ.დ</w:t>
      </w:r>
      <w:r>
        <w:rPr>
          <w:lang w:val="pt-BR"/>
        </w:rPr>
        <w:t>“</w:t>
      </w:r>
      <w:r w:rsidRPr="001A3CDA">
        <w:rPr>
          <w:lang w:val="pt-BR"/>
        </w:rPr>
        <w:t xml:space="preserve"> ქვეპუნქტებით გათვალისწინებული აფასება არ ვრცელდება:</w:t>
      </w:r>
    </w:p>
    <w:p w:rsidR="00B13523" w:rsidRPr="001A3CDA" w:rsidRDefault="00B13523" w:rsidP="001A3CDA">
      <w:pPr>
        <w:pStyle w:val="abzacixml"/>
        <w:rPr>
          <w:noProof/>
          <w:lang w:val="fi-FI"/>
        </w:rPr>
      </w:pPr>
      <w:r w:rsidRPr="001A3CDA">
        <w:rPr>
          <w:noProof/>
          <w:lang w:val="fi-FI"/>
        </w:rPr>
        <w:t>ა) საწარმოზე, თუ იგი თავის ბალანსზე რიცხულ უძრავ ქონებას აღრიცხავს გადაფასების მეთოდის გამოყენებით და მას აქვს საქართველოს მთავრობის დადგენილებით განსაზღვრული პირების მიერ აუდიტირებული ფინანსური ანგარიშგება;</w:t>
      </w:r>
    </w:p>
    <w:p w:rsidR="00B13523" w:rsidRPr="001A3CDA" w:rsidRDefault="00B13523" w:rsidP="001A3CDA">
      <w:pPr>
        <w:pStyle w:val="abzacixml"/>
        <w:rPr>
          <w:noProof/>
          <w:lang w:val="fi-FI"/>
        </w:rPr>
      </w:pPr>
      <w:r w:rsidRPr="001A3CDA">
        <w:rPr>
          <w:noProof/>
          <w:lang w:val="fi-FI"/>
        </w:rPr>
        <w:t>ბ) საქართველოს მთავრობის მიერ განსაზღვრულ სახელმწიფო საწარმოებზე.</w:t>
      </w:r>
    </w:p>
    <w:p w:rsidR="00B13523" w:rsidRPr="001A3CDA" w:rsidRDefault="00B13523" w:rsidP="001A3CDA">
      <w:pPr>
        <w:pStyle w:val="abzacixml"/>
        <w:rPr>
          <w:lang w:val="fi-FI"/>
        </w:rPr>
      </w:pPr>
      <w:r w:rsidRPr="005164D3">
        <w:rPr>
          <w:b/>
          <w:bCs/>
          <w:lang w:val="fi-FI"/>
        </w:rPr>
        <w:t>შენიშვნა:</w:t>
      </w:r>
      <w:r w:rsidRPr="001A3CDA">
        <w:rPr>
          <w:lang w:val="fi-FI"/>
        </w:rPr>
        <w:t xml:space="preserve"> აღნიშნული ნორმის მოქმედება ვრცელდება 2009 წლის და მის შემდგომ საგადასახადო პერიოდებზე.</w:t>
      </w:r>
      <w:r>
        <w:rPr>
          <w:lang w:val="fi-FI"/>
        </w:rPr>
        <w:t>“</w:t>
      </w:r>
      <w:r w:rsidRPr="001A3CDA">
        <w:rPr>
          <w:lang w:val="fi-FI"/>
        </w:rPr>
        <w:t>.</w:t>
      </w:r>
    </w:p>
    <w:p w:rsidR="00B13523" w:rsidRDefault="00B13523" w:rsidP="00F81252">
      <w:pPr>
        <w:pStyle w:val="muxlixml"/>
        <w:tabs>
          <w:tab w:val="left" w:pos="283"/>
        </w:tabs>
      </w:pPr>
      <w:r>
        <w:tab/>
      </w:r>
      <w:r w:rsidRPr="001A3CDA">
        <w:t xml:space="preserve">მუხლი 2. </w:t>
      </w:r>
    </w:p>
    <w:p w:rsidR="00B13523" w:rsidRPr="001A3CDA" w:rsidRDefault="00B13523" w:rsidP="001A3CDA">
      <w:pPr>
        <w:pStyle w:val="abzacixml"/>
        <w:rPr>
          <w:lang w:val="ka-GE"/>
        </w:rPr>
      </w:pPr>
      <w:r w:rsidRPr="001A3CDA">
        <w:rPr>
          <w:lang w:val="fi-FI"/>
        </w:rPr>
        <w:t>ეს ბრძანება ამოქმედდეს გამოქვეყნებისთანავე.</w:t>
      </w:r>
    </w:p>
    <w:p w:rsidR="00B13523" w:rsidRPr="001A3CDA" w:rsidRDefault="00B13523" w:rsidP="00F81252">
      <w:pPr>
        <w:pStyle w:val="khelmoceraxml"/>
      </w:pPr>
      <w:r w:rsidRPr="001A3CDA">
        <w:rPr>
          <w:lang w:val="ka-GE"/>
        </w:rPr>
        <w:t>კ. ბაინდურაშვილი</w:t>
      </w:r>
    </w:p>
    <w:p w:rsidR="00B13523" w:rsidRPr="001A3CDA" w:rsidRDefault="00B13523" w:rsidP="001A3CDA">
      <w:pPr>
        <w:pStyle w:val="abzacixml"/>
      </w:pPr>
    </w:p>
    <w:sectPr w:rsidR="00B13523" w:rsidRPr="001A3CDA" w:rsidSect="009054BB">
      <w:pgSz w:w="12240" w:h="15840"/>
      <w:pgMar w:top="1134" w:right="1350" w:bottom="630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3523" w:rsidRDefault="00B13523" w:rsidP="000A1BCD">
      <w:pPr>
        <w:spacing w:after="0" w:line="240" w:lineRule="auto"/>
      </w:pPr>
      <w:r>
        <w:separator/>
      </w:r>
    </w:p>
  </w:endnote>
  <w:endnote w:type="continuationSeparator" w:id="1">
    <w:p w:rsidR="00B13523" w:rsidRDefault="00B13523" w:rsidP="000A1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3523" w:rsidRDefault="00B13523" w:rsidP="000A1BCD">
      <w:pPr>
        <w:spacing w:after="0" w:line="240" w:lineRule="auto"/>
      </w:pPr>
      <w:r>
        <w:separator/>
      </w:r>
    </w:p>
  </w:footnote>
  <w:footnote w:type="continuationSeparator" w:id="1">
    <w:p w:rsidR="00B13523" w:rsidRDefault="00B13523" w:rsidP="000A1B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283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042F"/>
    <w:rsid w:val="0004540E"/>
    <w:rsid w:val="000A1BCD"/>
    <w:rsid w:val="000D39C4"/>
    <w:rsid w:val="000E1A7D"/>
    <w:rsid w:val="000E2A6A"/>
    <w:rsid w:val="000E4F7F"/>
    <w:rsid w:val="000E5A68"/>
    <w:rsid w:val="0014038B"/>
    <w:rsid w:val="00143287"/>
    <w:rsid w:val="001A3CDA"/>
    <w:rsid w:val="002266F1"/>
    <w:rsid w:val="00233DCA"/>
    <w:rsid w:val="002358E7"/>
    <w:rsid w:val="002B0472"/>
    <w:rsid w:val="00390A93"/>
    <w:rsid w:val="003B69C1"/>
    <w:rsid w:val="003D5390"/>
    <w:rsid w:val="0046392D"/>
    <w:rsid w:val="00471890"/>
    <w:rsid w:val="005164D3"/>
    <w:rsid w:val="00530B8D"/>
    <w:rsid w:val="00582BB4"/>
    <w:rsid w:val="005A3A0D"/>
    <w:rsid w:val="005D7D7D"/>
    <w:rsid w:val="00651B35"/>
    <w:rsid w:val="006737EE"/>
    <w:rsid w:val="006811F4"/>
    <w:rsid w:val="006C160C"/>
    <w:rsid w:val="007143AF"/>
    <w:rsid w:val="0073042F"/>
    <w:rsid w:val="00731F6C"/>
    <w:rsid w:val="007C38DE"/>
    <w:rsid w:val="00832630"/>
    <w:rsid w:val="00832A97"/>
    <w:rsid w:val="00875587"/>
    <w:rsid w:val="00884CFA"/>
    <w:rsid w:val="008C664F"/>
    <w:rsid w:val="0090537E"/>
    <w:rsid w:val="009054BB"/>
    <w:rsid w:val="00926A7C"/>
    <w:rsid w:val="009469A5"/>
    <w:rsid w:val="00957FD4"/>
    <w:rsid w:val="00987F1B"/>
    <w:rsid w:val="00992557"/>
    <w:rsid w:val="009C7BE5"/>
    <w:rsid w:val="00A84F5F"/>
    <w:rsid w:val="00A874E2"/>
    <w:rsid w:val="00B13523"/>
    <w:rsid w:val="00B2208B"/>
    <w:rsid w:val="00B86DF5"/>
    <w:rsid w:val="00B953AE"/>
    <w:rsid w:val="00C26552"/>
    <w:rsid w:val="00C376C1"/>
    <w:rsid w:val="00CA472E"/>
    <w:rsid w:val="00CD1C3E"/>
    <w:rsid w:val="00D140FB"/>
    <w:rsid w:val="00D21A44"/>
    <w:rsid w:val="00D66997"/>
    <w:rsid w:val="00DB2F6C"/>
    <w:rsid w:val="00DD00D2"/>
    <w:rsid w:val="00E40916"/>
    <w:rsid w:val="00E572DF"/>
    <w:rsid w:val="00EB37D1"/>
    <w:rsid w:val="00F258F1"/>
    <w:rsid w:val="00F46215"/>
    <w:rsid w:val="00F70491"/>
    <w:rsid w:val="00F81252"/>
    <w:rsid w:val="00FC0CB8"/>
    <w:rsid w:val="00FC5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1A44"/>
    <w:pPr>
      <w:spacing w:after="200" w:line="276" w:lineRule="auto"/>
    </w:pPr>
    <w:rPr>
      <w:rFonts w:cs="Calibri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A472E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CA472E"/>
    <w:rPr>
      <w:rFonts w:ascii="Cambria" w:hAnsi="Cambria" w:cs="Cambria"/>
      <w:b/>
      <w:bCs/>
      <w:color w:val="4F81BD"/>
      <w:sz w:val="26"/>
      <w:szCs w:val="26"/>
    </w:rPr>
  </w:style>
  <w:style w:type="paragraph" w:customStyle="1" w:styleId="CharCharCharCharCharCharChar1Char">
    <w:name w:val="Char Char Char Char Char Char Char1 Char"/>
    <w:basedOn w:val="Normal"/>
    <w:uiPriority w:val="99"/>
    <w:rsid w:val="0073042F"/>
    <w:pPr>
      <w:spacing w:after="160" w:line="240" w:lineRule="exact"/>
    </w:pPr>
    <w:rPr>
      <w:rFonts w:ascii="Tahoma" w:hAnsi="Tahoma" w:cs="Tahoma"/>
      <w:sz w:val="20"/>
      <w:szCs w:val="20"/>
      <w:lang w:val="en-GB"/>
    </w:rPr>
  </w:style>
  <w:style w:type="paragraph" w:styleId="ListParagraph">
    <w:name w:val="List Paragraph"/>
    <w:basedOn w:val="Normal"/>
    <w:uiPriority w:val="99"/>
    <w:qFormat/>
    <w:rsid w:val="0073042F"/>
    <w:pPr>
      <w:ind w:left="720"/>
    </w:pPr>
  </w:style>
  <w:style w:type="paragraph" w:styleId="Header">
    <w:name w:val="header"/>
    <w:basedOn w:val="Normal"/>
    <w:link w:val="HeaderChar"/>
    <w:uiPriority w:val="99"/>
    <w:semiHidden/>
    <w:rsid w:val="000A1BCD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A1BCD"/>
  </w:style>
  <w:style w:type="paragraph" w:styleId="Footer">
    <w:name w:val="footer"/>
    <w:basedOn w:val="Normal"/>
    <w:link w:val="FooterChar"/>
    <w:uiPriority w:val="99"/>
    <w:semiHidden/>
    <w:rsid w:val="000A1BCD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A1BCD"/>
  </w:style>
  <w:style w:type="paragraph" w:styleId="NoSpacing">
    <w:name w:val="No Spacing"/>
    <w:link w:val="NoSpacingChar"/>
    <w:uiPriority w:val="99"/>
    <w:qFormat/>
    <w:rsid w:val="000A1BCD"/>
    <w:rPr>
      <w:rFonts w:cs="Calibri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0A1BCD"/>
    <w:rPr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0A1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A1BCD"/>
    <w:rPr>
      <w:rFonts w:ascii="Tahoma" w:hAnsi="Tahoma" w:cs="Tahoma"/>
      <w:sz w:val="16"/>
      <w:szCs w:val="16"/>
    </w:rPr>
  </w:style>
  <w:style w:type="paragraph" w:customStyle="1" w:styleId="abzacixml">
    <w:name w:val="abzaci_xml"/>
    <w:basedOn w:val="PlainText"/>
    <w:autoRedefine/>
    <w:uiPriority w:val="99"/>
    <w:rsid w:val="001A3CDA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1A3CD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0E5A68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F81252"/>
    <w:pPr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F81252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F81252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F81252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F81252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muxlixml">
    <w:name w:val="muxli_xml"/>
    <w:basedOn w:val="Normal"/>
    <w:autoRedefine/>
    <w:uiPriority w:val="99"/>
    <w:rsid w:val="00F81252"/>
    <w:pPr>
      <w:keepNext/>
      <w:keepLines/>
      <w:suppressAutoHyphens/>
      <w:spacing w:before="240" w:after="0" w:line="240" w:lineRule="exact"/>
      <w:ind w:left="850" w:hanging="850"/>
    </w:pPr>
    <w:rPr>
      <w:rFonts w:ascii="Sylfaen" w:hAnsi="Sylfaen" w:cs="Sylfaen"/>
      <w:b/>
      <w:bCs/>
      <w:lang w:val="ka-GE"/>
    </w:rPr>
  </w:style>
  <w:style w:type="paragraph" w:customStyle="1" w:styleId="sulcvlilebaxml">
    <w:name w:val="sul_cvlileba_xml"/>
    <w:basedOn w:val="sataurixml"/>
    <w:autoRedefine/>
    <w:uiPriority w:val="99"/>
    <w:rsid w:val="00F81252"/>
    <w:pPr>
      <w:jc w:val="left"/>
      <w:outlineLvl w:val="0"/>
    </w:pPr>
    <w:rPr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F81252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F81252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2">
    <w:name w:val="satauri2"/>
    <w:basedOn w:val="Normal"/>
    <w:uiPriority w:val="99"/>
    <w:rsid w:val="00F81252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F81252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F81252"/>
    <w:pPr>
      <w:spacing w:before="120" w:after="120"/>
      <w:jc w:val="left"/>
      <w:outlineLvl w:val="0"/>
    </w:pPr>
    <w:rPr>
      <w:b/>
      <w:bCs/>
      <w:lang w:eastAsia="ru-RU"/>
    </w:rPr>
  </w:style>
  <w:style w:type="paragraph" w:customStyle="1" w:styleId="ckhrilixml">
    <w:name w:val="ckhrili_xml"/>
    <w:basedOn w:val="abzacixml"/>
    <w:autoRedefine/>
    <w:uiPriority w:val="99"/>
    <w:rsid w:val="00F81252"/>
    <w:pPr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9294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240</TotalTime>
  <Pages>1</Pages>
  <Words>182</Words>
  <Characters>1043</Characters>
  <Application>Microsoft Office Outlook</Application>
  <DocSecurity>0</DocSecurity>
  <Lines>0</Lines>
  <Paragraphs>0</Paragraphs>
  <ScaleCrop>false</ScaleCrop>
  <Company>Deftones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ავთანდილ სვანაძე</dc:creator>
  <cp:keywords/>
  <dc:description/>
  <cp:lastModifiedBy>nvaradashvili</cp:lastModifiedBy>
  <cp:revision>32</cp:revision>
  <cp:lastPrinted>2010-09-17T13:52:00Z</cp:lastPrinted>
  <dcterms:created xsi:type="dcterms:W3CDTF">2010-07-30T08:42:00Z</dcterms:created>
  <dcterms:modified xsi:type="dcterms:W3CDTF">2010-09-17T13:53:00Z</dcterms:modified>
</cp:coreProperties>
</file>